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0789" w14:textId="77777777" w:rsidR="00EE4B31" w:rsidRPr="00412D03" w:rsidRDefault="00F704D1">
      <w:pPr>
        <w:spacing w:after="0"/>
        <w:jc w:val="center"/>
        <w:rPr>
          <w:rFonts w:cs="Arial"/>
          <w:b/>
          <w:sz w:val="36"/>
          <w:szCs w:val="36"/>
        </w:rPr>
      </w:pPr>
      <w:r w:rsidRPr="00412D03">
        <w:rPr>
          <w:rFonts w:cs="Arial"/>
          <w:b/>
          <w:sz w:val="36"/>
          <w:szCs w:val="36"/>
        </w:rPr>
        <w:t>FURZE DOWN SCHOOL</w:t>
      </w:r>
    </w:p>
    <w:p w14:paraId="3C89078A" w14:textId="77777777" w:rsidR="00EE4B31" w:rsidRPr="00412D03" w:rsidRDefault="00F704D1">
      <w:pPr>
        <w:spacing w:after="0"/>
        <w:jc w:val="center"/>
        <w:rPr>
          <w:rFonts w:cs="Arial"/>
          <w:b/>
          <w:sz w:val="36"/>
          <w:szCs w:val="36"/>
        </w:rPr>
      </w:pPr>
      <w:r w:rsidRPr="00412D03">
        <w:rPr>
          <w:rFonts w:cs="Arial"/>
          <w:b/>
          <w:sz w:val="36"/>
          <w:szCs w:val="36"/>
        </w:rPr>
        <w:t>A Specialist School for Communication and Interaction</w:t>
      </w:r>
    </w:p>
    <w:p w14:paraId="3C89078B" w14:textId="77777777" w:rsidR="00EE4B31" w:rsidRPr="00412D03" w:rsidRDefault="00F704D1">
      <w:pPr>
        <w:spacing w:after="0"/>
        <w:jc w:val="center"/>
        <w:rPr>
          <w:rFonts w:cs="Arial"/>
          <w:b/>
          <w:sz w:val="16"/>
          <w:szCs w:val="16"/>
        </w:rPr>
      </w:pPr>
      <w:r w:rsidRPr="00412D03">
        <w:rPr>
          <w:rFonts w:cs="Arial"/>
          <w:b/>
          <w:sz w:val="16"/>
          <w:szCs w:val="16"/>
        </w:rPr>
        <w:t>EYFS | PRIMARY| SECONDARY | SIXTH FORM</w:t>
      </w:r>
    </w:p>
    <w:p w14:paraId="3C89078C" w14:textId="77777777" w:rsidR="00EE4B31" w:rsidRPr="00412D03" w:rsidRDefault="00EE4B31">
      <w:pPr>
        <w:autoSpaceDE w:val="0"/>
        <w:autoSpaceDN w:val="0"/>
        <w:adjustRightInd w:val="0"/>
        <w:spacing w:after="0" w:line="240" w:lineRule="auto"/>
        <w:jc w:val="center"/>
      </w:pPr>
    </w:p>
    <w:p w14:paraId="3C89078D" w14:textId="77777777" w:rsidR="00EE4B31" w:rsidRPr="00412D03" w:rsidRDefault="00F704D1">
      <w:pPr>
        <w:autoSpaceDE w:val="0"/>
        <w:autoSpaceDN w:val="0"/>
        <w:adjustRightInd w:val="0"/>
        <w:spacing w:after="0" w:line="240" w:lineRule="auto"/>
        <w:jc w:val="center"/>
        <w:rPr>
          <w:rFonts w:eastAsia="Times New Roman" w:cstheme="minorHAnsi"/>
          <w:b/>
          <w:bCs/>
          <w:sz w:val="28"/>
          <w:szCs w:val="28"/>
        </w:rPr>
      </w:pPr>
      <w:r w:rsidRPr="00412D03">
        <w:rPr>
          <w:rFonts w:eastAsia="Times New Roman" w:cstheme="minorHAnsi"/>
          <w:b/>
          <w:bCs/>
          <w:sz w:val="28"/>
          <w:szCs w:val="28"/>
        </w:rPr>
        <w:t>Job Description</w:t>
      </w:r>
    </w:p>
    <w:p w14:paraId="3C89078E" w14:textId="77777777" w:rsidR="00EE4B31" w:rsidRPr="00412D03" w:rsidRDefault="00F704D1">
      <w:pPr>
        <w:autoSpaceDE w:val="0"/>
        <w:autoSpaceDN w:val="0"/>
        <w:adjustRightInd w:val="0"/>
        <w:spacing w:after="0" w:line="240" w:lineRule="auto"/>
        <w:jc w:val="center"/>
        <w:rPr>
          <w:rFonts w:eastAsia="Times New Roman" w:cstheme="minorHAnsi"/>
          <w:bCs/>
          <w:sz w:val="16"/>
          <w:szCs w:val="16"/>
        </w:rPr>
      </w:pPr>
      <w:r w:rsidRPr="00412D03">
        <w:rPr>
          <w:rFonts w:eastAsia="Times New Roman" w:cstheme="minorHAnsi"/>
          <w:bCs/>
          <w:sz w:val="16"/>
          <w:szCs w:val="16"/>
        </w:rPr>
        <w:t>The successful candidate will be required to complete an induction process and a satisfactory probationary period.</w:t>
      </w:r>
    </w:p>
    <w:p w14:paraId="3C89078F" w14:textId="77777777" w:rsidR="00EE4B31" w:rsidRPr="00412D03" w:rsidRDefault="00EE4B31">
      <w:pPr>
        <w:autoSpaceDE w:val="0"/>
        <w:autoSpaceDN w:val="0"/>
        <w:adjustRightInd w:val="0"/>
        <w:spacing w:after="0" w:line="240" w:lineRule="auto"/>
        <w:jc w:val="center"/>
        <w:rPr>
          <w:rFonts w:eastAsia="Times New Roman" w:cstheme="minorHAnsi"/>
          <w:b/>
          <w:bCs/>
          <w:sz w:val="28"/>
          <w:szCs w:val="28"/>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8506"/>
      </w:tblGrid>
      <w:tr w:rsidR="00EE4B31" w:rsidRPr="00412D03" w14:paraId="3C890792" w14:textId="77777777" w:rsidTr="002C77B3">
        <w:tc>
          <w:tcPr>
            <w:tcW w:w="2267" w:type="dxa"/>
          </w:tcPr>
          <w:p w14:paraId="3C890790" w14:textId="77777777" w:rsidR="00EE4B31" w:rsidRPr="00412D03" w:rsidRDefault="00F704D1" w:rsidP="00F26821">
            <w:pPr>
              <w:autoSpaceDE w:val="0"/>
              <w:autoSpaceDN w:val="0"/>
              <w:adjustRightInd w:val="0"/>
              <w:spacing w:after="0" w:line="240" w:lineRule="auto"/>
              <w:rPr>
                <w:rFonts w:eastAsia="Times New Roman" w:cstheme="minorHAnsi"/>
                <w:b/>
                <w:bCs/>
                <w:sz w:val="24"/>
                <w:szCs w:val="24"/>
              </w:rPr>
            </w:pPr>
            <w:r w:rsidRPr="00412D03">
              <w:rPr>
                <w:rFonts w:eastAsia="Times New Roman" w:cstheme="minorHAnsi"/>
                <w:b/>
                <w:bCs/>
                <w:sz w:val="24"/>
                <w:szCs w:val="24"/>
              </w:rPr>
              <w:t xml:space="preserve">Post Title: </w:t>
            </w:r>
          </w:p>
        </w:tc>
        <w:tc>
          <w:tcPr>
            <w:tcW w:w="8506" w:type="dxa"/>
          </w:tcPr>
          <w:p w14:paraId="3C890791" w14:textId="267601C5" w:rsidR="00EE4B31" w:rsidRPr="00412D03" w:rsidRDefault="0091373F" w:rsidP="00F26821">
            <w:pPr>
              <w:autoSpaceDE w:val="0"/>
              <w:autoSpaceDN w:val="0"/>
              <w:adjustRightInd w:val="0"/>
              <w:spacing w:after="0" w:line="240" w:lineRule="auto"/>
              <w:rPr>
                <w:rFonts w:cstheme="minorHAnsi"/>
                <w:sz w:val="24"/>
                <w:szCs w:val="24"/>
              </w:rPr>
            </w:pPr>
            <w:r>
              <w:rPr>
                <w:rFonts w:eastAsia="Times New Roman" w:cstheme="minorHAnsi"/>
                <w:color w:val="000000"/>
                <w:sz w:val="24"/>
                <w:szCs w:val="24"/>
                <w:lang w:eastAsia="en-GB"/>
              </w:rPr>
              <w:t>Finance Officer</w:t>
            </w:r>
          </w:p>
        </w:tc>
      </w:tr>
      <w:tr w:rsidR="00EE4B31" w:rsidRPr="00412D03" w14:paraId="3C890795" w14:textId="77777777" w:rsidTr="002C77B3">
        <w:tc>
          <w:tcPr>
            <w:tcW w:w="2267" w:type="dxa"/>
          </w:tcPr>
          <w:p w14:paraId="3C890793" w14:textId="77777777" w:rsidR="00EE4B31" w:rsidRPr="00412D03" w:rsidRDefault="00F704D1" w:rsidP="00F26821">
            <w:pPr>
              <w:autoSpaceDE w:val="0"/>
              <w:autoSpaceDN w:val="0"/>
              <w:adjustRightInd w:val="0"/>
              <w:spacing w:after="0" w:line="240" w:lineRule="auto"/>
              <w:rPr>
                <w:rFonts w:eastAsia="Times New Roman" w:cstheme="minorHAnsi"/>
                <w:b/>
                <w:bCs/>
                <w:sz w:val="24"/>
                <w:szCs w:val="24"/>
              </w:rPr>
            </w:pPr>
            <w:r w:rsidRPr="00412D03">
              <w:rPr>
                <w:rFonts w:eastAsia="Times New Roman" w:cstheme="minorHAnsi"/>
                <w:b/>
                <w:bCs/>
                <w:sz w:val="24"/>
                <w:szCs w:val="24"/>
              </w:rPr>
              <w:t>Salary:</w:t>
            </w:r>
          </w:p>
        </w:tc>
        <w:tc>
          <w:tcPr>
            <w:tcW w:w="8506" w:type="dxa"/>
          </w:tcPr>
          <w:p w14:paraId="3C890794" w14:textId="5138BEE6" w:rsidR="00EE4B31" w:rsidRPr="00412D03" w:rsidRDefault="00F704D1" w:rsidP="00F26821">
            <w:pPr>
              <w:autoSpaceDE w:val="0"/>
              <w:autoSpaceDN w:val="0"/>
              <w:adjustRightInd w:val="0"/>
              <w:spacing w:after="0" w:line="240" w:lineRule="auto"/>
              <w:rPr>
                <w:rFonts w:cstheme="minorHAnsi"/>
                <w:sz w:val="24"/>
                <w:szCs w:val="24"/>
              </w:rPr>
            </w:pPr>
            <w:r w:rsidRPr="00412D03">
              <w:rPr>
                <w:rFonts w:eastAsia="Times New Roman" w:cstheme="minorHAnsi"/>
                <w:color w:val="000000"/>
                <w:sz w:val="24"/>
                <w:szCs w:val="24"/>
                <w:lang w:eastAsia="en-GB"/>
              </w:rPr>
              <w:t xml:space="preserve">Bucks Pay Range </w:t>
            </w:r>
            <w:r w:rsidR="0091373F">
              <w:rPr>
                <w:rFonts w:eastAsia="Times New Roman" w:cstheme="minorHAnsi"/>
                <w:color w:val="000000"/>
                <w:sz w:val="24"/>
                <w:szCs w:val="24"/>
                <w:lang w:eastAsia="en-GB"/>
              </w:rPr>
              <w:t>2</w:t>
            </w:r>
          </w:p>
        </w:tc>
      </w:tr>
      <w:tr w:rsidR="00EE4B31" w:rsidRPr="00412D03" w14:paraId="3C890798" w14:textId="77777777" w:rsidTr="002C77B3">
        <w:tc>
          <w:tcPr>
            <w:tcW w:w="2267" w:type="dxa"/>
          </w:tcPr>
          <w:p w14:paraId="3C890796" w14:textId="422F97D1" w:rsidR="00EE4B31" w:rsidRPr="00412D03" w:rsidRDefault="00E63288" w:rsidP="00F26821">
            <w:pPr>
              <w:autoSpaceDE w:val="0"/>
              <w:autoSpaceDN w:val="0"/>
              <w:adjustRightInd w:val="0"/>
              <w:spacing w:after="0" w:line="240" w:lineRule="auto"/>
              <w:rPr>
                <w:rFonts w:eastAsia="Times New Roman" w:cstheme="minorHAnsi"/>
                <w:b/>
                <w:bCs/>
                <w:sz w:val="24"/>
                <w:szCs w:val="24"/>
              </w:rPr>
            </w:pPr>
            <w:r w:rsidRPr="00412D03">
              <w:rPr>
                <w:rFonts w:eastAsia="Times New Roman" w:cstheme="minorHAnsi"/>
                <w:b/>
                <w:bCs/>
                <w:sz w:val="24"/>
                <w:szCs w:val="24"/>
              </w:rPr>
              <w:t>Hours:</w:t>
            </w:r>
          </w:p>
        </w:tc>
        <w:tc>
          <w:tcPr>
            <w:tcW w:w="8506" w:type="dxa"/>
          </w:tcPr>
          <w:p w14:paraId="3C890797" w14:textId="22C3E285" w:rsidR="00EE4B31" w:rsidRPr="00412D03" w:rsidRDefault="0091373F" w:rsidP="00F26821">
            <w:pPr>
              <w:autoSpaceDE w:val="0"/>
              <w:autoSpaceDN w:val="0"/>
              <w:adjustRightInd w:val="0"/>
              <w:spacing w:after="0" w:line="240" w:lineRule="auto"/>
              <w:rPr>
                <w:rFonts w:eastAsia="Times New Roman" w:cstheme="minorHAnsi"/>
                <w:bCs/>
                <w:sz w:val="24"/>
                <w:szCs w:val="24"/>
              </w:rPr>
            </w:pPr>
            <w:r>
              <w:rPr>
                <w:rFonts w:eastAsia="Times New Roman" w:cstheme="minorHAnsi"/>
                <w:color w:val="000000"/>
                <w:sz w:val="24"/>
                <w:szCs w:val="24"/>
                <w:lang w:eastAsia="en-GB"/>
              </w:rPr>
              <w:t>15 hours per week, 52 weeks per year</w:t>
            </w:r>
          </w:p>
        </w:tc>
      </w:tr>
      <w:tr w:rsidR="00EE4B31" w:rsidRPr="00412D03" w14:paraId="3C89079B" w14:textId="77777777" w:rsidTr="002C77B3">
        <w:tc>
          <w:tcPr>
            <w:tcW w:w="2267" w:type="dxa"/>
          </w:tcPr>
          <w:p w14:paraId="3C890799" w14:textId="77777777" w:rsidR="00EE4B31" w:rsidRPr="00412D03" w:rsidRDefault="00F704D1" w:rsidP="00F26821">
            <w:pPr>
              <w:autoSpaceDE w:val="0"/>
              <w:autoSpaceDN w:val="0"/>
              <w:adjustRightInd w:val="0"/>
              <w:spacing w:after="0" w:line="240" w:lineRule="auto"/>
              <w:jc w:val="both"/>
              <w:rPr>
                <w:rFonts w:eastAsia="Times New Roman" w:cstheme="minorHAnsi"/>
                <w:b/>
                <w:bCs/>
                <w:sz w:val="24"/>
                <w:szCs w:val="24"/>
              </w:rPr>
            </w:pPr>
            <w:r w:rsidRPr="00412D03">
              <w:rPr>
                <w:rFonts w:eastAsia="Times New Roman" w:cstheme="minorHAnsi"/>
                <w:b/>
                <w:bCs/>
                <w:sz w:val="24"/>
                <w:szCs w:val="24"/>
              </w:rPr>
              <w:t xml:space="preserve">Reports to: </w:t>
            </w:r>
          </w:p>
        </w:tc>
        <w:tc>
          <w:tcPr>
            <w:tcW w:w="8506" w:type="dxa"/>
          </w:tcPr>
          <w:p w14:paraId="3C89079A" w14:textId="6380D45A" w:rsidR="00EE4B31" w:rsidRPr="00412D03" w:rsidRDefault="0091373F" w:rsidP="00F26821">
            <w:pPr>
              <w:autoSpaceDE w:val="0"/>
              <w:autoSpaceDN w:val="0"/>
              <w:adjustRightInd w:val="0"/>
              <w:spacing w:after="0" w:line="240" w:lineRule="auto"/>
              <w:rPr>
                <w:rFonts w:eastAsia="Times New Roman" w:cstheme="minorHAnsi"/>
                <w:bCs/>
                <w:sz w:val="24"/>
                <w:szCs w:val="24"/>
              </w:rPr>
            </w:pPr>
            <w:r>
              <w:rPr>
                <w:rFonts w:cstheme="minorHAnsi"/>
                <w:sz w:val="24"/>
                <w:szCs w:val="24"/>
              </w:rPr>
              <w:t>Strategic Finance Lead</w:t>
            </w:r>
          </w:p>
        </w:tc>
      </w:tr>
      <w:tr w:rsidR="00BD78B4" w:rsidRPr="00412D03" w14:paraId="4C734710" w14:textId="77777777" w:rsidTr="002C77B3">
        <w:tc>
          <w:tcPr>
            <w:tcW w:w="2267" w:type="dxa"/>
          </w:tcPr>
          <w:p w14:paraId="2CD0355A" w14:textId="77AD7496" w:rsidR="00BD78B4" w:rsidRPr="00412D03" w:rsidRDefault="00BD78B4" w:rsidP="00F26821">
            <w:pPr>
              <w:autoSpaceDE w:val="0"/>
              <w:autoSpaceDN w:val="0"/>
              <w:adjustRightInd w:val="0"/>
              <w:spacing w:after="0" w:line="240" w:lineRule="auto"/>
              <w:jc w:val="both"/>
              <w:rPr>
                <w:rFonts w:eastAsia="Times New Roman" w:cstheme="minorHAnsi"/>
                <w:b/>
                <w:bCs/>
                <w:sz w:val="24"/>
                <w:szCs w:val="24"/>
              </w:rPr>
            </w:pPr>
            <w:r>
              <w:rPr>
                <w:rFonts w:eastAsia="Times New Roman" w:cstheme="minorHAnsi"/>
                <w:b/>
                <w:bCs/>
                <w:sz w:val="24"/>
                <w:szCs w:val="24"/>
              </w:rPr>
              <w:t>Financial authority:</w:t>
            </w:r>
          </w:p>
        </w:tc>
        <w:tc>
          <w:tcPr>
            <w:tcW w:w="8506" w:type="dxa"/>
          </w:tcPr>
          <w:p w14:paraId="4A9B8CBF" w14:textId="6A352911" w:rsidR="00BD78B4" w:rsidRPr="00412D03" w:rsidRDefault="0091373F" w:rsidP="00F26821">
            <w:pPr>
              <w:autoSpaceDE w:val="0"/>
              <w:autoSpaceDN w:val="0"/>
              <w:adjustRightInd w:val="0"/>
              <w:spacing w:after="0" w:line="240" w:lineRule="auto"/>
              <w:rPr>
                <w:rFonts w:cstheme="minorHAnsi"/>
                <w:sz w:val="24"/>
                <w:szCs w:val="24"/>
              </w:rPr>
            </w:pPr>
            <w:r>
              <w:rPr>
                <w:rFonts w:cstheme="minorHAnsi"/>
                <w:sz w:val="24"/>
                <w:szCs w:val="24"/>
              </w:rPr>
              <w:t>None</w:t>
            </w:r>
          </w:p>
        </w:tc>
      </w:tr>
      <w:tr w:rsidR="00DF1449" w:rsidRPr="00412D03" w14:paraId="57CE6ACB" w14:textId="77777777" w:rsidTr="002C77B3">
        <w:tc>
          <w:tcPr>
            <w:tcW w:w="2267" w:type="dxa"/>
          </w:tcPr>
          <w:p w14:paraId="0BA8A1A7" w14:textId="270AC467" w:rsidR="00DF1449" w:rsidRPr="00412D03" w:rsidRDefault="00DF1449" w:rsidP="00F26821">
            <w:pPr>
              <w:autoSpaceDE w:val="0"/>
              <w:autoSpaceDN w:val="0"/>
              <w:adjustRightInd w:val="0"/>
              <w:spacing w:after="0" w:line="240" w:lineRule="auto"/>
              <w:jc w:val="both"/>
              <w:rPr>
                <w:rFonts w:eastAsia="Times New Roman" w:cstheme="minorHAnsi"/>
                <w:b/>
                <w:bCs/>
                <w:sz w:val="24"/>
                <w:szCs w:val="24"/>
              </w:rPr>
            </w:pPr>
            <w:r w:rsidRPr="00412D03">
              <w:rPr>
                <w:rFonts w:eastAsia="Times New Roman" w:cstheme="minorHAnsi"/>
                <w:b/>
                <w:bCs/>
                <w:sz w:val="24"/>
                <w:szCs w:val="24"/>
              </w:rPr>
              <w:t>Direct reports:</w:t>
            </w:r>
          </w:p>
        </w:tc>
        <w:tc>
          <w:tcPr>
            <w:tcW w:w="8506" w:type="dxa"/>
          </w:tcPr>
          <w:p w14:paraId="5F4E3EDC" w14:textId="6DA10614" w:rsidR="00DF1449" w:rsidRPr="00412D03" w:rsidRDefault="0091373F" w:rsidP="00F26821">
            <w:pPr>
              <w:autoSpaceDE w:val="0"/>
              <w:autoSpaceDN w:val="0"/>
              <w:adjustRightInd w:val="0"/>
              <w:spacing w:after="0" w:line="240" w:lineRule="auto"/>
              <w:rPr>
                <w:rFonts w:cstheme="minorHAnsi"/>
                <w:sz w:val="24"/>
                <w:szCs w:val="24"/>
              </w:rPr>
            </w:pPr>
            <w:r>
              <w:rPr>
                <w:rFonts w:cstheme="minorHAnsi"/>
                <w:sz w:val="24"/>
                <w:szCs w:val="24"/>
              </w:rPr>
              <w:t>None</w:t>
            </w:r>
          </w:p>
        </w:tc>
      </w:tr>
      <w:tr w:rsidR="00EE4B31" w:rsidRPr="00412D03" w14:paraId="3C89079E" w14:textId="77777777" w:rsidTr="002C77B3">
        <w:tc>
          <w:tcPr>
            <w:tcW w:w="10773" w:type="dxa"/>
            <w:gridSpan w:val="2"/>
          </w:tcPr>
          <w:p w14:paraId="3C89079C" w14:textId="77777777" w:rsidR="00EE4B31" w:rsidRPr="000E7859" w:rsidRDefault="00F704D1" w:rsidP="000E7859">
            <w:pPr>
              <w:autoSpaceDE w:val="0"/>
              <w:autoSpaceDN w:val="0"/>
              <w:adjustRightInd w:val="0"/>
              <w:spacing w:after="0"/>
              <w:rPr>
                <w:rFonts w:eastAsia="Times New Roman" w:cstheme="minorHAnsi"/>
                <w:b/>
                <w:bCs/>
                <w:sz w:val="24"/>
                <w:szCs w:val="24"/>
              </w:rPr>
            </w:pPr>
            <w:r w:rsidRPr="000E7859">
              <w:rPr>
                <w:rFonts w:eastAsia="Times New Roman" w:cstheme="minorHAnsi"/>
                <w:b/>
                <w:bCs/>
                <w:sz w:val="24"/>
                <w:szCs w:val="24"/>
              </w:rPr>
              <w:t xml:space="preserve">Purpose: </w:t>
            </w:r>
          </w:p>
          <w:p w14:paraId="3C89079D" w14:textId="69324B50" w:rsidR="00AC5F02" w:rsidRPr="000E7859" w:rsidRDefault="0091373F" w:rsidP="00CA3AF2">
            <w:pPr>
              <w:pStyle w:val="NoSpacing"/>
              <w:spacing w:line="276" w:lineRule="auto"/>
              <w:jc w:val="both"/>
              <w:rPr>
                <w:rFonts w:cstheme="minorHAnsi"/>
                <w:sz w:val="24"/>
                <w:szCs w:val="24"/>
              </w:rPr>
            </w:pPr>
            <w:r w:rsidRPr="000E7859">
              <w:rPr>
                <w:rFonts w:cstheme="minorHAnsi"/>
                <w:sz w:val="24"/>
                <w:szCs w:val="24"/>
              </w:rPr>
              <w:t xml:space="preserve">As a </w:t>
            </w:r>
            <w:r w:rsidR="009E0F0B" w:rsidRPr="000E7859">
              <w:rPr>
                <w:rFonts w:cstheme="minorHAnsi"/>
                <w:sz w:val="24"/>
                <w:szCs w:val="24"/>
              </w:rPr>
              <w:t>Chequebook school</w:t>
            </w:r>
            <w:r w:rsidRPr="000E7859">
              <w:rPr>
                <w:rFonts w:cstheme="minorHAnsi"/>
                <w:sz w:val="24"/>
                <w:szCs w:val="24"/>
              </w:rPr>
              <w:t xml:space="preserve"> you will assist the Strategic Finance Lead</w:t>
            </w:r>
            <w:r w:rsidR="000E7859" w:rsidRPr="000E7859">
              <w:rPr>
                <w:rFonts w:cstheme="minorHAnsi"/>
                <w:sz w:val="24"/>
                <w:szCs w:val="24"/>
              </w:rPr>
              <w:t xml:space="preserve"> </w:t>
            </w:r>
            <w:r w:rsidRPr="000E7859">
              <w:rPr>
                <w:rFonts w:cstheme="minorHAnsi"/>
                <w:sz w:val="24"/>
                <w:szCs w:val="24"/>
              </w:rPr>
              <w:t xml:space="preserve">to provide an efficient and accurate finance and accounting service to the school, including purchasing, FMS processing (purchase orders, invoices, etc), </w:t>
            </w:r>
            <w:r w:rsidR="004E79DC">
              <w:rPr>
                <w:rFonts w:cstheme="minorHAnsi"/>
                <w:sz w:val="24"/>
                <w:szCs w:val="24"/>
              </w:rPr>
              <w:t xml:space="preserve">budget monitoring and the </w:t>
            </w:r>
            <w:r w:rsidRPr="000E7859">
              <w:rPr>
                <w:rFonts w:cstheme="minorHAnsi"/>
                <w:sz w:val="24"/>
                <w:szCs w:val="24"/>
              </w:rPr>
              <w:t xml:space="preserve">submission of </w:t>
            </w:r>
            <w:r w:rsidR="004E79DC">
              <w:rPr>
                <w:rFonts w:cstheme="minorHAnsi"/>
                <w:sz w:val="24"/>
                <w:szCs w:val="24"/>
              </w:rPr>
              <w:t xml:space="preserve">statutory </w:t>
            </w:r>
            <w:r w:rsidRPr="000E7859">
              <w:rPr>
                <w:rFonts w:cstheme="minorHAnsi"/>
                <w:sz w:val="24"/>
                <w:szCs w:val="24"/>
              </w:rPr>
              <w:t>returns and reconciliations.</w:t>
            </w:r>
            <w:r w:rsidR="004E79DC">
              <w:rPr>
                <w:rFonts w:cstheme="minorHAnsi"/>
                <w:sz w:val="24"/>
                <w:szCs w:val="24"/>
              </w:rPr>
              <w:t xml:space="preserve"> </w:t>
            </w:r>
            <w:r w:rsidR="00F90EC7" w:rsidRPr="000E7859">
              <w:rPr>
                <w:rFonts w:cstheme="minorHAnsi"/>
                <w:sz w:val="24"/>
                <w:szCs w:val="24"/>
              </w:rPr>
              <w:t xml:space="preserve"> </w:t>
            </w:r>
          </w:p>
        </w:tc>
      </w:tr>
    </w:tbl>
    <w:p w14:paraId="4FFB11F8" w14:textId="77777777" w:rsidR="002C77B3" w:rsidRPr="00412D03" w:rsidRDefault="002C77B3">
      <w:pPr>
        <w:spacing w:after="0" w:line="240" w:lineRule="auto"/>
        <w:rPr>
          <w:rFonts w:eastAsia="Times New Roman" w:cstheme="minorHAnsi"/>
          <w:kern w:val="24"/>
          <w:lang w:eastAsia="en-GB"/>
        </w:rPr>
      </w:pPr>
    </w:p>
    <w:tbl>
      <w:tblPr>
        <w:tblpPr w:leftFromText="180" w:rightFromText="180" w:vertAnchor="text" w:horzAnchor="margin" w:tblpXSpec="center" w:tblpY="2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8506"/>
      </w:tblGrid>
      <w:tr w:rsidR="00FC360A" w:rsidRPr="009E0F0B" w14:paraId="3C8907B1" w14:textId="77777777" w:rsidTr="00E77F89">
        <w:tc>
          <w:tcPr>
            <w:tcW w:w="10773" w:type="dxa"/>
            <w:gridSpan w:val="2"/>
          </w:tcPr>
          <w:p w14:paraId="3C8907B0" w14:textId="34D21BB6" w:rsidR="00FC360A" w:rsidRPr="009E0F0B" w:rsidRDefault="00FC360A" w:rsidP="009E0F0B">
            <w:pPr>
              <w:pStyle w:val="NoSpacing"/>
              <w:spacing w:line="276" w:lineRule="auto"/>
              <w:jc w:val="both"/>
              <w:rPr>
                <w:rFonts w:cstheme="minorHAnsi"/>
                <w:sz w:val="24"/>
                <w:szCs w:val="24"/>
              </w:rPr>
            </w:pPr>
            <w:r w:rsidRPr="009E0F0B">
              <w:rPr>
                <w:rFonts w:eastAsia="Times New Roman" w:cstheme="minorHAnsi"/>
                <w:b/>
                <w:bCs/>
                <w:sz w:val="24"/>
                <w:szCs w:val="24"/>
              </w:rPr>
              <w:t>Main Responsibilities</w:t>
            </w:r>
          </w:p>
        </w:tc>
      </w:tr>
      <w:tr w:rsidR="00C335D1" w:rsidRPr="009E0F0B" w14:paraId="5378E542" w14:textId="77777777" w:rsidTr="009E0F0B">
        <w:trPr>
          <w:trHeight w:val="638"/>
        </w:trPr>
        <w:tc>
          <w:tcPr>
            <w:tcW w:w="2267" w:type="dxa"/>
          </w:tcPr>
          <w:p w14:paraId="0CF123D1" w14:textId="609DB424" w:rsidR="00C335D1" w:rsidRPr="009E0F0B" w:rsidRDefault="00FC360A" w:rsidP="009E0F0B">
            <w:pPr>
              <w:spacing w:after="0"/>
              <w:jc w:val="both"/>
              <w:textAlignment w:val="baseline"/>
              <w:rPr>
                <w:rFonts w:eastAsia="Times New Roman" w:cstheme="minorHAnsi"/>
                <w:b/>
                <w:bCs/>
                <w:sz w:val="24"/>
                <w:szCs w:val="24"/>
                <w:lang w:eastAsia="en-GB"/>
              </w:rPr>
            </w:pPr>
            <w:r w:rsidRPr="009E0F0B">
              <w:rPr>
                <w:rFonts w:eastAsia="Times New Roman" w:cstheme="minorHAnsi"/>
                <w:b/>
                <w:bCs/>
                <w:sz w:val="24"/>
                <w:szCs w:val="24"/>
                <w:lang w:eastAsia="en-GB"/>
              </w:rPr>
              <w:t>Processing transactions</w:t>
            </w:r>
          </w:p>
        </w:tc>
        <w:tc>
          <w:tcPr>
            <w:tcW w:w="8506" w:type="dxa"/>
          </w:tcPr>
          <w:p w14:paraId="19F7D37B" w14:textId="69208B15" w:rsidR="00F25ED1" w:rsidRPr="009E0F0B" w:rsidRDefault="004611C4" w:rsidP="009E0F0B">
            <w:pPr>
              <w:numPr>
                <w:ilvl w:val="0"/>
                <w:numId w:val="7"/>
              </w:numPr>
              <w:tabs>
                <w:tab w:val="clear" w:pos="720"/>
              </w:tabs>
              <w:spacing w:after="0"/>
              <w:ind w:left="457"/>
              <w:jc w:val="both"/>
              <w:rPr>
                <w:rFonts w:cstheme="minorHAnsi"/>
                <w:sz w:val="24"/>
                <w:szCs w:val="24"/>
              </w:rPr>
            </w:pPr>
            <w:r w:rsidRPr="009E0F0B">
              <w:rPr>
                <w:rFonts w:cstheme="minorHAnsi"/>
                <w:sz w:val="24"/>
                <w:szCs w:val="24"/>
              </w:rPr>
              <w:t>Enter transactions onto the school’s financial accounting system (FMS) including the processing of journals</w:t>
            </w:r>
          </w:p>
        </w:tc>
      </w:tr>
      <w:tr w:rsidR="00FC742B" w:rsidRPr="009E0F0B" w14:paraId="33FB004A" w14:textId="77777777" w:rsidTr="002C77B3">
        <w:tc>
          <w:tcPr>
            <w:tcW w:w="2267" w:type="dxa"/>
          </w:tcPr>
          <w:p w14:paraId="70BB4645" w14:textId="5C8CC9BA" w:rsidR="00FC360A" w:rsidRPr="009E0F0B" w:rsidRDefault="009E0F0B" w:rsidP="009E0F0B">
            <w:pPr>
              <w:spacing w:after="0"/>
              <w:jc w:val="both"/>
              <w:textAlignment w:val="baseline"/>
              <w:rPr>
                <w:rFonts w:eastAsia="Times New Roman" w:cstheme="minorHAnsi"/>
                <w:sz w:val="24"/>
                <w:szCs w:val="24"/>
                <w:lang w:eastAsia="en-GB"/>
              </w:rPr>
            </w:pPr>
            <w:r w:rsidRPr="009E0F0B">
              <w:rPr>
                <w:rFonts w:eastAsia="Times New Roman" w:cstheme="minorHAnsi"/>
                <w:b/>
                <w:bCs/>
                <w:sz w:val="24"/>
                <w:szCs w:val="24"/>
                <w:lang w:eastAsia="en-GB"/>
              </w:rPr>
              <w:t>P</w:t>
            </w:r>
            <w:r w:rsidR="00FC360A" w:rsidRPr="009E0F0B">
              <w:rPr>
                <w:rFonts w:eastAsia="Times New Roman" w:cstheme="minorHAnsi"/>
                <w:b/>
                <w:bCs/>
                <w:sz w:val="24"/>
                <w:szCs w:val="24"/>
                <w:lang w:eastAsia="en-GB"/>
              </w:rPr>
              <w:t>urchasing</w:t>
            </w:r>
          </w:p>
          <w:p w14:paraId="1E725EAE" w14:textId="77777777" w:rsidR="00FC742B" w:rsidRPr="009E0F0B" w:rsidRDefault="00FC742B" w:rsidP="009E0F0B">
            <w:pPr>
              <w:autoSpaceDE w:val="0"/>
              <w:autoSpaceDN w:val="0"/>
              <w:adjustRightInd w:val="0"/>
              <w:spacing w:after="0"/>
              <w:rPr>
                <w:rFonts w:eastAsia="Times New Roman" w:cstheme="minorHAnsi"/>
                <w:b/>
                <w:bCs/>
                <w:sz w:val="24"/>
                <w:szCs w:val="24"/>
              </w:rPr>
            </w:pPr>
          </w:p>
        </w:tc>
        <w:tc>
          <w:tcPr>
            <w:tcW w:w="8506" w:type="dxa"/>
          </w:tcPr>
          <w:p w14:paraId="67422A19" w14:textId="77777777" w:rsidR="009E0F0B" w:rsidRPr="009E0F0B" w:rsidRDefault="00A35AE6" w:rsidP="009E0F0B">
            <w:pPr>
              <w:pStyle w:val="ListParagraph"/>
              <w:numPr>
                <w:ilvl w:val="0"/>
                <w:numId w:val="12"/>
              </w:numPr>
              <w:spacing w:after="0"/>
              <w:ind w:left="457"/>
              <w:rPr>
                <w:rFonts w:cstheme="minorHAnsi"/>
                <w:sz w:val="24"/>
                <w:szCs w:val="24"/>
                <w:lang w:eastAsia="en-GB"/>
              </w:rPr>
            </w:pPr>
            <w:r w:rsidRPr="009E0F0B">
              <w:rPr>
                <w:rFonts w:cstheme="minorHAnsi"/>
                <w:sz w:val="24"/>
                <w:szCs w:val="24"/>
              </w:rPr>
              <w:t>Assist school staff in sourcing suitable products using ‘best value’ principles</w:t>
            </w:r>
          </w:p>
          <w:p w14:paraId="1B9B470F" w14:textId="77777777" w:rsidR="009E0F0B" w:rsidRPr="009E0F0B" w:rsidRDefault="00A35AE6" w:rsidP="009E0F0B">
            <w:pPr>
              <w:pStyle w:val="ListParagraph"/>
              <w:numPr>
                <w:ilvl w:val="0"/>
                <w:numId w:val="12"/>
              </w:numPr>
              <w:spacing w:after="0"/>
              <w:ind w:left="457"/>
              <w:rPr>
                <w:rFonts w:cstheme="minorHAnsi"/>
                <w:sz w:val="24"/>
                <w:szCs w:val="24"/>
                <w:lang w:eastAsia="en-GB"/>
              </w:rPr>
            </w:pPr>
            <w:r w:rsidRPr="009E0F0B">
              <w:rPr>
                <w:rFonts w:cstheme="minorHAnsi"/>
                <w:sz w:val="24"/>
                <w:szCs w:val="24"/>
              </w:rPr>
              <w:t>Raise and send purchase orders and log commitments on the schools financial accounting system</w:t>
            </w:r>
          </w:p>
          <w:p w14:paraId="7B0C3B1A" w14:textId="77777777" w:rsidR="009E0F0B" w:rsidRPr="009E0F0B" w:rsidRDefault="00A35AE6" w:rsidP="009E0F0B">
            <w:pPr>
              <w:pStyle w:val="ListParagraph"/>
              <w:numPr>
                <w:ilvl w:val="0"/>
                <w:numId w:val="12"/>
              </w:numPr>
              <w:spacing w:after="0"/>
              <w:ind w:left="457"/>
              <w:rPr>
                <w:rFonts w:cstheme="minorHAnsi"/>
                <w:sz w:val="24"/>
                <w:szCs w:val="24"/>
                <w:lang w:eastAsia="en-GB"/>
              </w:rPr>
            </w:pPr>
            <w:r w:rsidRPr="009E0F0B">
              <w:rPr>
                <w:rFonts w:cstheme="minorHAnsi"/>
                <w:sz w:val="24"/>
                <w:szCs w:val="24"/>
              </w:rPr>
              <w:t>Where appropriate, and in accordance with the card use policy, purchase goods using the school’s purchasing card, entering the appropriate commitment onto FMS.</w:t>
            </w:r>
          </w:p>
          <w:p w14:paraId="2376F59A" w14:textId="77777777" w:rsidR="009E0F0B" w:rsidRPr="009E0F0B" w:rsidRDefault="00A35AE6" w:rsidP="009E0F0B">
            <w:pPr>
              <w:pStyle w:val="ListParagraph"/>
              <w:numPr>
                <w:ilvl w:val="0"/>
                <w:numId w:val="12"/>
              </w:numPr>
              <w:spacing w:after="0"/>
              <w:ind w:left="457"/>
              <w:rPr>
                <w:rFonts w:cstheme="minorHAnsi"/>
                <w:sz w:val="24"/>
                <w:szCs w:val="24"/>
                <w:lang w:eastAsia="en-GB"/>
              </w:rPr>
            </w:pPr>
            <w:r w:rsidRPr="009E0F0B">
              <w:rPr>
                <w:rFonts w:cstheme="minorHAnsi"/>
                <w:sz w:val="24"/>
                <w:szCs w:val="24"/>
              </w:rPr>
              <w:t>Maintain accurate supplier details on FMS</w:t>
            </w:r>
          </w:p>
          <w:p w14:paraId="20841E51" w14:textId="77777777" w:rsidR="009E0F0B" w:rsidRPr="009E0F0B" w:rsidRDefault="00A35AE6" w:rsidP="009E0F0B">
            <w:pPr>
              <w:pStyle w:val="ListParagraph"/>
              <w:numPr>
                <w:ilvl w:val="0"/>
                <w:numId w:val="12"/>
              </w:numPr>
              <w:spacing w:after="0"/>
              <w:ind w:left="457"/>
              <w:rPr>
                <w:rFonts w:cstheme="minorHAnsi"/>
                <w:sz w:val="24"/>
                <w:szCs w:val="24"/>
                <w:lang w:eastAsia="en-GB"/>
              </w:rPr>
            </w:pPr>
            <w:r w:rsidRPr="009E0F0B">
              <w:rPr>
                <w:rFonts w:cstheme="minorHAnsi"/>
                <w:sz w:val="24"/>
                <w:szCs w:val="24"/>
              </w:rPr>
              <w:t>Investigate and resolve any creditor queries</w:t>
            </w:r>
          </w:p>
          <w:p w14:paraId="24A6F468" w14:textId="6831CA2A" w:rsidR="00FC742B" w:rsidRPr="009E0F0B" w:rsidRDefault="00A35AE6" w:rsidP="009E0F0B">
            <w:pPr>
              <w:pStyle w:val="ListParagraph"/>
              <w:numPr>
                <w:ilvl w:val="0"/>
                <w:numId w:val="12"/>
              </w:numPr>
              <w:spacing w:after="0"/>
              <w:ind w:left="457"/>
              <w:rPr>
                <w:rFonts w:cstheme="minorHAnsi"/>
                <w:sz w:val="24"/>
                <w:szCs w:val="24"/>
                <w:lang w:eastAsia="en-GB"/>
              </w:rPr>
            </w:pPr>
            <w:r w:rsidRPr="009E0F0B">
              <w:rPr>
                <w:rFonts w:cstheme="minorHAnsi"/>
                <w:sz w:val="24"/>
                <w:szCs w:val="24"/>
              </w:rPr>
              <w:t xml:space="preserve">Validate and process invoices and bacs </w:t>
            </w:r>
            <w:proofErr w:type="gramStart"/>
            <w:r w:rsidRPr="009E0F0B">
              <w:rPr>
                <w:rFonts w:cstheme="minorHAnsi"/>
                <w:sz w:val="24"/>
                <w:szCs w:val="24"/>
              </w:rPr>
              <w:t>runs</w:t>
            </w:r>
            <w:proofErr w:type="gramEnd"/>
            <w:r w:rsidRPr="009E0F0B">
              <w:rPr>
                <w:rFonts w:cstheme="minorHAnsi"/>
                <w:sz w:val="24"/>
                <w:szCs w:val="24"/>
              </w:rPr>
              <w:t xml:space="preserve"> in line with school procedure</w:t>
            </w:r>
            <w:r w:rsidR="009E0F0B">
              <w:rPr>
                <w:rFonts w:cstheme="minorHAnsi"/>
                <w:sz w:val="24"/>
                <w:szCs w:val="24"/>
              </w:rPr>
              <w:t>s</w:t>
            </w:r>
          </w:p>
        </w:tc>
      </w:tr>
      <w:tr w:rsidR="00EE4B31" w:rsidRPr="009E0F0B" w14:paraId="3C8907BE" w14:textId="77777777" w:rsidTr="002C77B3">
        <w:tc>
          <w:tcPr>
            <w:tcW w:w="2267" w:type="dxa"/>
          </w:tcPr>
          <w:p w14:paraId="25A8F33E" w14:textId="44573F3B" w:rsidR="00FC360A" w:rsidRPr="009E0F0B" w:rsidRDefault="009E0F0B" w:rsidP="009E0F0B">
            <w:pPr>
              <w:spacing w:after="0"/>
              <w:jc w:val="both"/>
              <w:textAlignment w:val="baseline"/>
              <w:rPr>
                <w:rFonts w:eastAsia="Times New Roman" w:cstheme="minorHAnsi"/>
                <w:b/>
                <w:bCs/>
                <w:sz w:val="24"/>
                <w:szCs w:val="24"/>
                <w:lang w:eastAsia="en-GB"/>
              </w:rPr>
            </w:pPr>
            <w:r w:rsidRPr="009E0F0B">
              <w:rPr>
                <w:rFonts w:eastAsia="Times New Roman" w:cstheme="minorHAnsi"/>
                <w:b/>
                <w:bCs/>
                <w:sz w:val="24"/>
                <w:szCs w:val="24"/>
                <w:lang w:eastAsia="en-GB"/>
              </w:rPr>
              <w:t>A</w:t>
            </w:r>
            <w:r w:rsidR="00FC360A" w:rsidRPr="009E0F0B">
              <w:rPr>
                <w:rFonts w:eastAsia="Times New Roman" w:cstheme="minorHAnsi"/>
                <w:b/>
                <w:bCs/>
                <w:sz w:val="24"/>
                <w:szCs w:val="24"/>
                <w:lang w:eastAsia="en-GB"/>
              </w:rPr>
              <w:t xml:space="preserve">ccounts receivable </w:t>
            </w:r>
          </w:p>
          <w:p w14:paraId="3C8907B4" w14:textId="77777777" w:rsidR="00EE4B31" w:rsidRPr="009E0F0B" w:rsidRDefault="00EE4B31" w:rsidP="009E0F0B">
            <w:pPr>
              <w:spacing w:after="0"/>
              <w:textAlignment w:val="baseline"/>
              <w:rPr>
                <w:rFonts w:eastAsia="Times New Roman" w:cstheme="minorHAnsi"/>
                <w:b/>
                <w:bCs/>
                <w:sz w:val="24"/>
                <w:szCs w:val="24"/>
              </w:rPr>
            </w:pPr>
          </w:p>
        </w:tc>
        <w:tc>
          <w:tcPr>
            <w:tcW w:w="8506" w:type="dxa"/>
          </w:tcPr>
          <w:p w14:paraId="57DDD00D" w14:textId="77777777" w:rsidR="009E0F0B" w:rsidRPr="009E0F0B" w:rsidRDefault="00A35AE6" w:rsidP="009E0F0B">
            <w:pPr>
              <w:numPr>
                <w:ilvl w:val="0"/>
                <w:numId w:val="2"/>
              </w:numPr>
              <w:spacing w:after="0"/>
              <w:ind w:left="457"/>
              <w:jc w:val="both"/>
              <w:rPr>
                <w:rFonts w:cstheme="minorHAnsi"/>
                <w:sz w:val="24"/>
                <w:szCs w:val="24"/>
              </w:rPr>
            </w:pPr>
            <w:r w:rsidRPr="009E0F0B">
              <w:rPr>
                <w:rFonts w:cstheme="minorHAnsi"/>
                <w:sz w:val="24"/>
                <w:szCs w:val="24"/>
              </w:rPr>
              <w:t>Create invoices for funding claims and school supplied services using FMS</w:t>
            </w:r>
          </w:p>
          <w:p w14:paraId="3C8907BD" w14:textId="5925A298" w:rsidR="00EE4B31" w:rsidRPr="009E0F0B" w:rsidRDefault="00A35AE6" w:rsidP="009E0F0B">
            <w:pPr>
              <w:numPr>
                <w:ilvl w:val="0"/>
                <w:numId w:val="2"/>
              </w:numPr>
              <w:spacing w:after="0"/>
              <w:ind w:left="457"/>
              <w:jc w:val="both"/>
              <w:rPr>
                <w:rFonts w:cstheme="minorHAnsi"/>
                <w:sz w:val="24"/>
                <w:szCs w:val="24"/>
              </w:rPr>
            </w:pPr>
            <w:r w:rsidRPr="009E0F0B">
              <w:rPr>
                <w:rFonts w:cstheme="minorHAnsi"/>
                <w:sz w:val="24"/>
                <w:szCs w:val="24"/>
              </w:rPr>
              <w:t xml:space="preserve">Chase outstanding payments reporting any issues to the </w:t>
            </w:r>
            <w:r w:rsidR="00703B1F" w:rsidRPr="009E0F0B">
              <w:rPr>
                <w:rFonts w:cstheme="minorHAnsi"/>
                <w:sz w:val="24"/>
                <w:szCs w:val="24"/>
              </w:rPr>
              <w:t xml:space="preserve">Strategic </w:t>
            </w:r>
            <w:r w:rsidRPr="009E0F0B">
              <w:rPr>
                <w:rFonts w:cstheme="minorHAnsi"/>
                <w:sz w:val="24"/>
                <w:szCs w:val="24"/>
              </w:rPr>
              <w:t xml:space="preserve">Finance </w:t>
            </w:r>
            <w:r w:rsidR="00703B1F" w:rsidRPr="009E0F0B">
              <w:rPr>
                <w:rFonts w:cstheme="minorHAnsi"/>
                <w:sz w:val="24"/>
                <w:szCs w:val="24"/>
              </w:rPr>
              <w:t>Lead</w:t>
            </w:r>
          </w:p>
        </w:tc>
      </w:tr>
      <w:tr w:rsidR="00EE4B31" w:rsidRPr="009E0F0B" w14:paraId="3C8907C9" w14:textId="77777777" w:rsidTr="002C77B3">
        <w:tc>
          <w:tcPr>
            <w:tcW w:w="2267" w:type="dxa"/>
          </w:tcPr>
          <w:p w14:paraId="3C8907BF" w14:textId="0F347612" w:rsidR="00EE4B31" w:rsidRPr="009E0F0B" w:rsidRDefault="009E0F0B" w:rsidP="009E0F0B">
            <w:pPr>
              <w:autoSpaceDE w:val="0"/>
              <w:autoSpaceDN w:val="0"/>
              <w:adjustRightInd w:val="0"/>
              <w:spacing w:after="0"/>
              <w:rPr>
                <w:rFonts w:eastAsia="Times New Roman" w:cstheme="minorHAnsi"/>
                <w:b/>
                <w:bCs/>
                <w:sz w:val="24"/>
                <w:szCs w:val="24"/>
              </w:rPr>
            </w:pPr>
            <w:r w:rsidRPr="009E0F0B">
              <w:rPr>
                <w:rFonts w:eastAsia="Times New Roman" w:cstheme="minorHAnsi"/>
                <w:b/>
                <w:bCs/>
                <w:sz w:val="24"/>
                <w:szCs w:val="24"/>
              </w:rPr>
              <w:t>Reconciliations</w:t>
            </w:r>
          </w:p>
        </w:tc>
        <w:tc>
          <w:tcPr>
            <w:tcW w:w="8506" w:type="dxa"/>
          </w:tcPr>
          <w:p w14:paraId="2F8F325E" w14:textId="77777777" w:rsidR="009E0F0B" w:rsidRPr="009E0F0B" w:rsidRDefault="00703B1F" w:rsidP="009E0F0B">
            <w:pPr>
              <w:numPr>
                <w:ilvl w:val="0"/>
                <w:numId w:val="4"/>
              </w:numPr>
              <w:spacing w:after="0"/>
              <w:ind w:left="457"/>
              <w:rPr>
                <w:rFonts w:cstheme="minorHAnsi"/>
                <w:sz w:val="24"/>
                <w:szCs w:val="24"/>
              </w:rPr>
            </w:pPr>
            <w:r w:rsidRPr="009E0F0B">
              <w:rPr>
                <w:rFonts w:cstheme="minorHAnsi"/>
                <w:sz w:val="24"/>
                <w:szCs w:val="24"/>
              </w:rPr>
              <w:t>Reconcile the purchase card statements monthly</w:t>
            </w:r>
          </w:p>
          <w:p w14:paraId="000991E5" w14:textId="77777777" w:rsidR="009E0F0B" w:rsidRPr="009E0F0B" w:rsidRDefault="00703B1F" w:rsidP="009E0F0B">
            <w:pPr>
              <w:numPr>
                <w:ilvl w:val="0"/>
                <w:numId w:val="4"/>
              </w:numPr>
              <w:spacing w:after="0"/>
              <w:ind w:left="457"/>
              <w:rPr>
                <w:rFonts w:cstheme="minorHAnsi"/>
                <w:sz w:val="24"/>
                <w:szCs w:val="24"/>
              </w:rPr>
            </w:pPr>
            <w:r w:rsidRPr="009E0F0B">
              <w:rPr>
                <w:rFonts w:cstheme="minorHAnsi"/>
                <w:sz w:val="24"/>
                <w:szCs w:val="24"/>
              </w:rPr>
              <w:t>Reconcile bank statement</w:t>
            </w:r>
          </w:p>
          <w:p w14:paraId="3C8907C8" w14:textId="48765E39" w:rsidR="00FF53D8" w:rsidRPr="009E0F0B" w:rsidRDefault="00703B1F" w:rsidP="009E0F0B">
            <w:pPr>
              <w:numPr>
                <w:ilvl w:val="0"/>
                <w:numId w:val="4"/>
              </w:numPr>
              <w:spacing w:after="0"/>
              <w:ind w:left="457"/>
              <w:rPr>
                <w:rFonts w:cstheme="minorHAnsi"/>
                <w:sz w:val="24"/>
                <w:szCs w:val="24"/>
              </w:rPr>
            </w:pPr>
            <w:r w:rsidRPr="009E0F0B">
              <w:rPr>
                <w:rFonts w:cstheme="minorHAnsi"/>
                <w:sz w:val="24"/>
                <w:szCs w:val="24"/>
              </w:rPr>
              <w:t>Undertake other reconciliations as requested by the Strategic Finance Lead</w:t>
            </w:r>
          </w:p>
        </w:tc>
      </w:tr>
      <w:tr w:rsidR="00A32647" w:rsidRPr="009E0F0B" w14:paraId="7D9AB1EE" w14:textId="77777777" w:rsidTr="002C77B3">
        <w:tc>
          <w:tcPr>
            <w:tcW w:w="2267" w:type="dxa"/>
          </w:tcPr>
          <w:p w14:paraId="69146622" w14:textId="04C5B05B" w:rsidR="009E0F0B" w:rsidRPr="009E0F0B" w:rsidRDefault="009E0F0B" w:rsidP="009E0F0B">
            <w:pPr>
              <w:spacing w:after="0"/>
              <w:rPr>
                <w:rFonts w:cstheme="minorHAnsi"/>
                <w:b/>
                <w:bCs/>
                <w:sz w:val="24"/>
                <w:szCs w:val="24"/>
                <w:lang w:eastAsia="en-GB"/>
              </w:rPr>
            </w:pPr>
            <w:r w:rsidRPr="009E0F0B">
              <w:rPr>
                <w:rFonts w:cstheme="minorHAnsi"/>
                <w:b/>
                <w:bCs/>
                <w:sz w:val="24"/>
                <w:szCs w:val="24"/>
                <w:lang w:eastAsia="en-GB"/>
              </w:rPr>
              <w:t>Income management - ParentPay</w:t>
            </w:r>
          </w:p>
          <w:p w14:paraId="3EACB68C" w14:textId="77777777" w:rsidR="00A32647" w:rsidRPr="009E0F0B" w:rsidRDefault="00A32647" w:rsidP="009E0F0B">
            <w:pPr>
              <w:autoSpaceDE w:val="0"/>
              <w:autoSpaceDN w:val="0"/>
              <w:adjustRightInd w:val="0"/>
              <w:spacing w:after="0"/>
              <w:rPr>
                <w:rFonts w:eastAsia="Times New Roman" w:cstheme="minorHAnsi"/>
                <w:b/>
                <w:bCs/>
                <w:sz w:val="24"/>
                <w:szCs w:val="24"/>
              </w:rPr>
            </w:pPr>
          </w:p>
        </w:tc>
        <w:tc>
          <w:tcPr>
            <w:tcW w:w="8506" w:type="dxa"/>
          </w:tcPr>
          <w:p w14:paraId="458073B2" w14:textId="77777777" w:rsidR="009E0F0B" w:rsidRPr="009E0F0B" w:rsidRDefault="00703B1F" w:rsidP="009E0F0B">
            <w:pPr>
              <w:numPr>
                <w:ilvl w:val="0"/>
                <w:numId w:val="4"/>
              </w:numPr>
              <w:spacing w:after="0"/>
              <w:ind w:left="457"/>
              <w:rPr>
                <w:rFonts w:cstheme="minorHAnsi"/>
                <w:sz w:val="24"/>
                <w:szCs w:val="24"/>
              </w:rPr>
            </w:pPr>
            <w:r w:rsidRPr="009E0F0B">
              <w:rPr>
                <w:rFonts w:cstheme="minorHAnsi"/>
                <w:sz w:val="24"/>
                <w:szCs w:val="24"/>
              </w:rPr>
              <w:t xml:space="preserve">Set up new </w:t>
            </w:r>
            <w:proofErr w:type="gramStart"/>
            <w:r w:rsidRPr="009E0F0B">
              <w:rPr>
                <w:rFonts w:cstheme="minorHAnsi"/>
                <w:sz w:val="24"/>
                <w:szCs w:val="24"/>
              </w:rPr>
              <w:t>parents</w:t>
            </w:r>
            <w:proofErr w:type="gramEnd"/>
            <w:r w:rsidRPr="009E0F0B">
              <w:rPr>
                <w:rFonts w:cstheme="minorHAnsi"/>
                <w:sz w:val="24"/>
                <w:szCs w:val="24"/>
              </w:rPr>
              <w:t xml:space="preserve"> accounts and product services on Parent Pay</w:t>
            </w:r>
          </w:p>
          <w:p w14:paraId="1C33BD53" w14:textId="77777777" w:rsidR="009E0F0B" w:rsidRPr="009E0F0B" w:rsidRDefault="00703B1F" w:rsidP="009E0F0B">
            <w:pPr>
              <w:numPr>
                <w:ilvl w:val="0"/>
                <w:numId w:val="4"/>
              </w:numPr>
              <w:spacing w:after="0"/>
              <w:ind w:left="457"/>
              <w:rPr>
                <w:rFonts w:cstheme="minorHAnsi"/>
                <w:sz w:val="24"/>
                <w:szCs w:val="24"/>
              </w:rPr>
            </w:pPr>
            <w:r w:rsidRPr="009E0F0B">
              <w:rPr>
                <w:rFonts w:cstheme="minorHAnsi"/>
                <w:sz w:val="24"/>
                <w:szCs w:val="24"/>
              </w:rPr>
              <w:t>Undertake all general administration and housekeeping for the ParentPay system and act as point of contact for all parents and staff</w:t>
            </w:r>
          </w:p>
          <w:p w14:paraId="5DF3DFEB" w14:textId="77777777" w:rsidR="009E0F0B" w:rsidRPr="009E0F0B" w:rsidRDefault="00703B1F" w:rsidP="009E0F0B">
            <w:pPr>
              <w:numPr>
                <w:ilvl w:val="0"/>
                <w:numId w:val="4"/>
              </w:numPr>
              <w:spacing w:after="0"/>
              <w:ind w:left="457"/>
              <w:rPr>
                <w:rFonts w:cstheme="minorHAnsi"/>
                <w:sz w:val="24"/>
                <w:szCs w:val="24"/>
              </w:rPr>
            </w:pPr>
            <w:r w:rsidRPr="009E0F0B">
              <w:rPr>
                <w:rFonts w:cstheme="minorHAnsi"/>
                <w:sz w:val="24"/>
                <w:szCs w:val="24"/>
              </w:rPr>
              <w:t>Deal with all queries and discrepancies</w:t>
            </w:r>
          </w:p>
          <w:p w14:paraId="584A95F0" w14:textId="77777777" w:rsidR="009E0F0B" w:rsidRPr="009E0F0B" w:rsidRDefault="00703B1F" w:rsidP="009E0F0B">
            <w:pPr>
              <w:numPr>
                <w:ilvl w:val="0"/>
                <w:numId w:val="4"/>
              </w:numPr>
              <w:spacing w:after="0"/>
              <w:ind w:left="457"/>
              <w:rPr>
                <w:rFonts w:cstheme="minorHAnsi"/>
                <w:sz w:val="24"/>
                <w:szCs w:val="24"/>
              </w:rPr>
            </w:pPr>
            <w:r w:rsidRPr="009E0F0B">
              <w:rPr>
                <w:rFonts w:cstheme="minorHAnsi"/>
                <w:sz w:val="24"/>
                <w:szCs w:val="24"/>
              </w:rPr>
              <w:t>Undertake the input of all income received via ParentPay into SIMS via Journal entries</w:t>
            </w:r>
          </w:p>
          <w:p w14:paraId="4D3AB3EB" w14:textId="77777777" w:rsidR="009E0F0B" w:rsidRPr="009E0F0B" w:rsidRDefault="00703B1F" w:rsidP="009E0F0B">
            <w:pPr>
              <w:numPr>
                <w:ilvl w:val="0"/>
                <w:numId w:val="4"/>
              </w:numPr>
              <w:spacing w:after="0"/>
              <w:ind w:left="457"/>
              <w:rPr>
                <w:rFonts w:cstheme="minorHAnsi"/>
                <w:sz w:val="24"/>
                <w:szCs w:val="24"/>
              </w:rPr>
            </w:pPr>
            <w:r w:rsidRPr="009E0F0B">
              <w:rPr>
                <w:rFonts w:cstheme="minorHAnsi"/>
                <w:sz w:val="24"/>
                <w:szCs w:val="24"/>
              </w:rPr>
              <w:t>Chase debtors reporting any issues to the Strategic Finance Lead</w:t>
            </w:r>
          </w:p>
          <w:p w14:paraId="02E3F0D4" w14:textId="3343DB24" w:rsidR="00A32647" w:rsidRPr="009E0F0B" w:rsidRDefault="00703B1F" w:rsidP="009E0F0B">
            <w:pPr>
              <w:numPr>
                <w:ilvl w:val="0"/>
                <w:numId w:val="4"/>
              </w:numPr>
              <w:spacing w:after="0"/>
              <w:ind w:left="457"/>
              <w:rPr>
                <w:rFonts w:cstheme="minorHAnsi"/>
                <w:sz w:val="24"/>
                <w:szCs w:val="24"/>
              </w:rPr>
            </w:pPr>
            <w:r w:rsidRPr="009E0F0B">
              <w:rPr>
                <w:rFonts w:cstheme="minorHAnsi"/>
                <w:sz w:val="24"/>
                <w:szCs w:val="24"/>
              </w:rPr>
              <w:lastRenderedPageBreak/>
              <w:t>Process any cheques or cash received directly to the school, prepare banking sheets/paying in slips and deliver to the bank. Ensure these are posted and reconciled on FMS</w:t>
            </w:r>
          </w:p>
        </w:tc>
      </w:tr>
      <w:tr w:rsidR="0021676F" w:rsidRPr="009E0F0B" w14:paraId="60444AA2" w14:textId="77777777" w:rsidTr="00876772">
        <w:trPr>
          <w:trHeight w:val="557"/>
        </w:trPr>
        <w:tc>
          <w:tcPr>
            <w:tcW w:w="2267" w:type="dxa"/>
          </w:tcPr>
          <w:p w14:paraId="5577BB75" w14:textId="77777777" w:rsidR="009E0F0B" w:rsidRPr="009E0F0B" w:rsidRDefault="009E0F0B" w:rsidP="009E0F0B">
            <w:pPr>
              <w:spacing w:after="0"/>
              <w:jc w:val="both"/>
              <w:textAlignment w:val="baseline"/>
              <w:rPr>
                <w:rFonts w:eastAsia="Times New Roman" w:cstheme="minorHAnsi"/>
                <w:bCs/>
                <w:color w:val="000000"/>
                <w:sz w:val="24"/>
                <w:szCs w:val="24"/>
                <w:lang w:eastAsia="en-GB"/>
              </w:rPr>
            </w:pPr>
            <w:r w:rsidRPr="009E0F0B">
              <w:rPr>
                <w:rFonts w:eastAsia="Times New Roman" w:cstheme="minorHAnsi"/>
                <w:b/>
                <w:color w:val="000000"/>
                <w:sz w:val="24"/>
                <w:szCs w:val="24"/>
                <w:lang w:eastAsia="en-GB"/>
              </w:rPr>
              <w:lastRenderedPageBreak/>
              <w:t>Orders</w:t>
            </w:r>
          </w:p>
          <w:p w14:paraId="64C767EE" w14:textId="77777777" w:rsidR="0021676F" w:rsidRPr="009E0F0B" w:rsidRDefault="0021676F" w:rsidP="009E0F0B">
            <w:pPr>
              <w:autoSpaceDE w:val="0"/>
              <w:autoSpaceDN w:val="0"/>
              <w:adjustRightInd w:val="0"/>
              <w:spacing w:after="0"/>
              <w:rPr>
                <w:rFonts w:eastAsia="Times New Roman" w:cstheme="minorHAnsi"/>
                <w:b/>
                <w:bCs/>
                <w:sz w:val="24"/>
                <w:szCs w:val="24"/>
              </w:rPr>
            </w:pPr>
          </w:p>
        </w:tc>
        <w:tc>
          <w:tcPr>
            <w:tcW w:w="8506" w:type="dxa"/>
          </w:tcPr>
          <w:p w14:paraId="2609A379" w14:textId="77777777" w:rsidR="009E0F0B" w:rsidRPr="009E0F0B" w:rsidRDefault="00703B1F" w:rsidP="009E0F0B">
            <w:pPr>
              <w:numPr>
                <w:ilvl w:val="0"/>
                <w:numId w:val="8"/>
              </w:numPr>
              <w:spacing w:after="0"/>
              <w:ind w:left="457"/>
              <w:rPr>
                <w:rFonts w:cstheme="minorHAnsi"/>
                <w:sz w:val="24"/>
                <w:szCs w:val="24"/>
              </w:rPr>
            </w:pPr>
            <w:r w:rsidRPr="009E0F0B">
              <w:rPr>
                <w:rFonts w:cstheme="minorHAnsi"/>
                <w:sz w:val="24"/>
                <w:szCs w:val="24"/>
              </w:rPr>
              <w:t>Liaise with staff re placing orders</w:t>
            </w:r>
          </w:p>
          <w:p w14:paraId="670BDD81" w14:textId="77777777" w:rsidR="009E0F0B" w:rsidRPr="009E0F0B" w:rsidRDefault="00703B1F" w:rsidP="009E0F0B">
            <w:pPr>
              <w:numPr>
                <w:ilvl w:val="0"/>
                <w:numId w:val="8"/>
              </w:numPr>
              <w:spacing w:after="0"/>
              <w:ind w:left="457"/>
              <w:rPr>
                <w:rFonts w:cstheme="minorHAnsi"/>
                <w:sz w:val="24"/>
                <w:szCs w:val="24"/>
              </w:rPr>
            </w:pPr>
            <w:r w:rsidRPr="009E0F0B">
              <w:rPr>
                <w:rFonts w:cstheme="minorHAnsi"/>
                <w:sz w:val="24"/>
                <w:szCs w:val="24"/>
              </w:rPr>
              <w:t>Where relevant researching suppliers re: best value</w:t>
            </w:r>
          </w:p>
          <w:p w14:paraId="013DD79A" w14:textId="77777777" w:rsidR="009E0F0B" w:rsidRPr="009E0F0B" w:rsidRDefault="00703B1F" w:rsidP="009E0F0B">
            <w:pPr>
              <w:numPr>
                <w:ilvl w:val="0"/>
                <w:numId w:val="8"/>
              </w:numPr>
              <w:spacing w:after="0"/>
              <w:ind w:left="457"/>
              <w:rPr>
                <w:rFonts w:cstheme="minorHAnsi"/>
                <w:sz w:val="24"/>
                <w:szCs w:val="24"/>
              </w:rPr>
            </w:pPr>
            <w:r w:rsidRPr="009E0F0B">
              <w:rPr>
                <w:rFonts w:cstheme="minorHAnsi"/>
                <w:sz w:val="24"/>
                <w:szCs w:val="24"/>
              </w:rPr>
              <w:t>Raise authorised orders for Heads of Centre and other staff with delegated budget responsibility</w:t>
            </w:r>
          </w:p>
          <w:p w14:paraId="24B0E16A" w14:textId="77777777" w:rsidR="009E0F0B" w:rsidRPr="009E0F0B" w:rsidRDefault="00703B1F" w:rsidP="009E0F0B">
            <w:pPr>
              <w:numPr>
                <w:ilvl w:val="0"/>
                <w:numId w:val="8"/>
              </w:numPr>
              <w:spacing w:after="0"/>
              <w:ind w:left="457"/>
              <w:rPr>
                <w:rFonts w:cstheme="minorHAnsi"/>
                <w:sz w:val="24"/>
                <w:szCs w:val="24"/>
              </w:rPr>
            </w:pPr>
            <w:r w:rsidRPr="009E0F0B">
              <w:rPr>
                <w:rFonts w:cstheme="minorHAnsi"/>
                <w:sz w:val="24"/>
                <w:szCs w:val="24"/>
              </w:rPr>
              <w:t>Raise orders for educational furniture and equipment</w:t>
            </w:r>
          </w:p>
          <w:p w14:paraId="50EAF19F" w14:textId="13DB8C4B" w:rsidR="00E3437D" w:rsidRPr="009E0F0B" w:rsidRDefault="00703B1F" w:rsidP="009E0F0B">
            <w:pPr>
              <w:numPr>
                <w:ilvl w:val="0"/>
                <w:numId w:val="8"/>
              </w:numPr>
              <w:spacing w:after="0"/>
              <w:ind w:left="457"/>
              <w:rPr>
                <w:rFonts w:cstheme="minorHAnsi"/>
                <w:sz w:val="24"/>
                <w:szCs w:val="24"/>
              </w:rPr>
            </w:pPr>
            <w:r w:rsidRPr="009E0F0B">
              <w:rPr>
                <w:rFonts w:cstheme="minorHAnsi"/>
                <w:sz w:val="24"/>
                <w:szCs w:val="24"/>
              </w:rPr>
              <w:t>Deal with any queries in relation to orders</w:t>
            </w:r>
          </w:p>
        </w:tc>
      </w:tr>
      <w:tr w:rsidR="00EE4B31" w:rsidRPr="009E0F0B" w14:paraId="3C8907D2" w14:textId="77777777" w:rsidTr="00654304">
        <w:trPr>
          <w:trHeight w:val="557"/>
        </w:trPr>
        <w:tc>
          <w:tcPr>
            <w:tcW w:w="2267" w:type="dxa"/>
          </w:tcPr>
          <w:p w14:paraId="3C8907CA" w14:textId="6AE84DD0" w:rsidR="00EE4B31" w:rsidRPr="009E0F0B" w:rsidRDefault="009E0F0B" w:rsidP="009E0F0B">
            <w:pPr>
              <w:spacing w:after="0"/>
              <w:jc w:val="both"/>
              <w:textAlignment w:val="baseline"/>
              <w:rPr>
                <w:rFonts w:eastAsia="Times New Roman" w:cstheme="minorHAnsi"/>
                <w:b/>
                <w:color w:val="000000"/>
                <w:sz w:val="24"/>
                <w:szCs w:val="24"/>
                <w:lang w:eastAsia="en-GB"/>
              </w:rPr>
            </w:pPr>
            <w:r w:rsidRPr="009E0F0B">
              <w:rPr>
                <w:rFonts w:eastAsia="Times New Roman" w:cstheme="minorHAnsi"/>
                <w:b/>
                <w:color w:val="000000"/>
                <w:sz w:val="24"/>
                <w:szCs w:val="24"/>
                <w:lang w:eastAsia="en-GB"/>
              </w:rPr>
              <w:t>Budget management</w:t>
            </w:r>
          </w:p>
        </w:tc>
        <w:tc>
          <w:tcPr>
            <w:tcW w:w="8506" w:type="dxa"/>
          </w:tcPr>
          <w:p w14:paraId="3C8907D1" w14:textId="68A1E260" w:rsidR="00F26FF7" w:rsidRPr="009E0F0B" w:rsidRDefault="00703B1F" w:rsidP="009E0F0B">
            <w:pPr>
              <w:numPr>
                <w:ilvl w:val="0"/>
                <w:numId w:val="5"/>
              </w:numPr>
              <w:tabs>
                <w:tab w:val="clear" w:pos="720"/>
              </w:tabs>
              <w:spacing w:after="0"/>
              <w:ind w:left="457"/>
              <w:rPr>
                <w:rFonts w:cstheme="minorHAnsi"/>
                <w:sz w:val="24"/>
                <w:szCs w:val="24"/>
              </w:rPr>
            </w:pPr>
            <w:r w:rsidRPr="009E0F0B">
              <w:rPr>
                <w:rFonts w:cstheme="minorHAnsi"/>
                <w:sz w:val="24"/>
                <w:szCs w:val="24"/>
              </w:rPr>
              <w:t>Assist the Strategic Finance Lead in the review of performance against budgets and plans, identifying variations and producing reports and analysis as required</w:t>
            </w:r>
          </w:p>
        </w:tc>
      </w:tr>
      <w:tr w:rsidR="00033317" w:rsidRPr="009E0F0B" w14:paraId="7A400876" w14:textId="77777777" w:rsidTr="00AD0A4A">
        <w:tc>
          <w:tcPr>
            <w:tcW w:w="2267" w:type="dxa"/>
          </w:tcPr>
          <w:p w14:paraId="6A26BF9E" w14:textId="77777777" w:rsidR="009E0F0B" w:rsidRPr="009E0F0B" w:rsidRDefault="009E0F0B" w:rsidP="009E0F0B">
            <w:pPr>
              <w:spacing w:after="0"/>
              <w:jc w:val="both"/>
              <w:textAlignment w:val="baseline"/>
              <w:rPr>
                <w:rFonts w:eastAsia="Times New Roman" w:cstheme="minorHAnsi"/>
                <w:sz w:val="24"/>
                <w:szCs w:val="24"/>
                <w:lang w:eastAsia="en-GB"/>
              </w:rPr>
            </w:pPr>
            <w:r w:rsidRPr="009E0F0B">
              <w:rPr>
                <w:rFonts w:eastAsia="Times New Roman" w:cstheme="minorHAnsi"/>
                <w:b/>
                <w:bCs/>
                <w:sz w:val="24"/>
                <w:szCs w:val="24"/>
                <w:lang w:eastAsia="en-GB"/>
              </w:rPr>
              <w:t>Expenditure</w:t>
            </w:r>
          </w:p>
          <w:p w14:paraId="220FE5E7" w14:textId="77777777" w:rsidR="00033317" w:rsidRPr="009E0F0B" w:rsidRDefault="00033317" w:rsidP="009E0F0B">
            <w:pPr>
              <w:autoSpaceDE w:val="0"/>
              <w:autoSpaceDN w:val="0"/>
              <w:adjustRightInd w:val="0"/>
              <w:spacing w:after="0"/>
              <w:rPr>
                <w:rFonts w:eastAsia="Times New Roman" w:cstheme="minorHAnsi"/>
                <w:b/>
                <w:bCs/>
                <w:sz w:val="24"/>
                <w:szCs w:val="24"/>
              </w:rPr>
            </w:pPr>
          </w:p>
        </w:tc>
        <w:tc>
          <w:tcPr>
            <w:tcW w:w="8506" w:type="dxa"/>
          </w:tcPr>
          <w:p w14:paraId="76D4E8E3" w14:textId="77777777" w:rsidR="009E0F0B" w:rsidRPr="009E0F0B" w:rsidRDefault="00703B1F" w:rsidP="009E0F0B">
            <w:pPr>
              <w:numPr>
                <w:ilvl w:val="0"/>
                <w:numId w:val="2"/>
              </w:numPr>
              <w:spacing w:after="0"/>
              <w:ind w:left="457"/>
              <w:rPr>
                <w:rFonts w:cstheme="minorHAnsi"/>
                <w:sz w:val="24"/>
                <w:szCs w:val="24"/>
              </w:rPr>
            </w:pPr>
            <w:r w:rsidRPr="009E0F0B">
              <w:rPr>
                <w:rFonts w:cstheme="minorHAnsi"/>
                <w:sz w:val="24"/>
                <w:szCs w:val="24"/>
              </w:rPr>
              <w:t>Code invoices with the correct CFR expenditure code and pass to the Strategic Finance Lead for authorisatio</w:t>
            </w:r>
            <w:r w:rsidR="009E0F0B" w:rsidRPr="009E0F0B">
              <w:rPr>
                <w:rFonts w:cstheme="minorHAnsi"/>
                <w:sz w:val="24"/>
                <w:szCs w:val="24"/>
              </w:rPr>
              <w:t>n</w:t>
            </w:r>
          </w:p>
          <w:p w14:paraId="2EDD4CCB" w14:textId="77777777" w:rsidR="009E0F0B" w:rsidRPr="009E0F0B" w:rsidRDefault="00703B1F" w:rsidP="009E0F0B">
            <w:pPr>
              <w:numPr>
                <w:ilvl w:val="0"/>
                <w:numId w:val="2"/>
              </w:numPr>
              <w:spacing w:after="0"/>
              <w:ind w:left="457"/>
              <w:rPr>
                <w:rFonts w:cstheme="minorHAnsi"/>
                <w:sz w:val="24"/>
                <w:szCs w:val="24"/>
              </w:rPr>
            </w:pPr>
            <w:r w:rsidRPr="009E0F0B">
              <w:rPr>
                <w:rFonts w:cstheme="minorHAnsi"/>
                <w:sz w:val="24"/>
                <w:szCs w:val="24"/>
              </w:rPr>
              <w:t>Raise cheques/bacs for payment as required</w:t>
            </w:r>
          </w:p>
          <w:p w14:paraId="3ACFC6DE" w14:textId="77777777" w:rsidR="009E0F0B" w:rsidRPr="009E0F0B" w:rsidRDefault="00703B1F" w:rsidP="009E0F0B">
            <w:pPr>
              <w:numPr>
                <w:ilvl w:val="0"/>
                <w:numId w:val="2"/>
              </w:numPr>
              <w:spacing w:after="0"/>
              <w:ind w:left="457"/>
              <w:rPr>
                <w:rFonts w:cstheme="minorHAnsi"/>
                <w:sz w:val="24"/>
                <w:szCs w:val="24"/>
              </w:rPr>
            </w:pPr>
            <w:r w:rsidRPr="009E0F0B">
              <w:rPr>
                <w:rFonts w:cstheme="minorHAnsi"/>
                <w:sz w:val="24"/>
                <w:szCs w:val="24"/>
              </w:rPr>
              <w:t>Match cheques to invoices, ensuring invoices filed and cheque posted</w:t>
            </w:r>
          </w:p>
          <w:p w14:paraId="1EAB34C7" w14:textId="77777777" w:rsidR="009E0F0B" w:rsidRPr="009E0F0B" w:rsidRDefault="00703B1F" w:rsidP="009E0F0B">
            <w:pPr>
              <w:numPr>
                <w:ilvl w:val="0"/>
                <w:numId w:val="2"/>
              </w:numPr>
              <w:spacing w:after="0"/>
              <w:ind w:left="457"/>
              <w:rPr>
                <w:rFonts w:cstheme="minorHAnsi"/>
                <w:sz w:val="24"/>
                <w:szCs w:val="24"/>
              </w:rPr>
            </w:pPr>
            <w:r w:rsidRPr="009E0F0B">
              <w:rPr>
                <w:rFonts w:cstheme="minorHAnsi"/>
                <w:sz w:val="24"/>
                <w:szCs w:val="24"/>
              </w:rPr>
              <w:t>Check statements and request copy invoices if required</w:t>
            </w:r>
          </w:p>
          <w:p w14:paraId="1522FC91" w14:textId="6CFE025F" w:rsidR="00033317" w:rsidRPr="009E0F0B" w:rsidRDefault="00703B1F" w:rsidP="009E0F0B">
            <w:pPr>
              <w:numPr>
                <w:ilvl w:val="0"/>
                <w:numId w:val="2"/>
              </w:numPr>
              <w:spacing w:after="0"/>
              <w:ind w:left="457"/>
              <w:rPr>
                <w:rFonts w:cstheme="minorHAnsi"/>
                <w:sz w:val="24"/>
                <w:szCs w:val="24"/>
              </w:rPr>
            </w:pPr>
            <w:r w:rsidRPr="009E0F0B">
              <w:rPr>
                <w:rFonts w:cstheme="minorHAnsi"/>
                <w:sz w:val="24"/>
                <w:szCs w:val="24"/>
              </w:rPr>
              <w:t>Ensure that there are adequate funds available on the school’s Purchasing Card and bank account prior to sending payment.</w:t>
            </w:r>
          </w:p>
        </w:tc>
      </w:tr>
      <w:tr w:rsidR="00FE62BC" w:rsidRPr="009E0F0B" w14:paraId="2F64B410" w14:textId="77777777" w:rsidTr="007845F3">
        <w:trPr>
          <w:trHeight w:val="1744"/>
        </w:trPr>
        <w:tc>
          <w:tcPr>
            <w:tcW w:w="2267" w:type="dxa"/>
          </w:tcPr>
          <w:p w14:paraId="2D63CCD3" w14:textId="77777777" w:rsidR="009E0F0B" w:rsidRPr="009E0F0B" w:rsidRDefault="009E0F0B" w:rsidP="009E0F0B">
            <w:pPr>
              <w:spacing w:after="0"/>
              <w:jc w:val="both"/>
              <w:textAlignment w:val="baseline"/>
              <w:rPr>
                <w:rFonts w:eastAsia="Times New Roman" w:cstheme="minorHAnsi"/>
                <w:bCs/>
                <w:color w:val="000000"/>
                <w:sz w:val="24"/>
                <w:szCs w:val="24"/>
                <w:lang w:eastAsia="en-GB"/>
              </w:rPr>
            </w:pPr>
            <w:r w:rsidRPr="009E0F0B">
              <w:rPr>
                <w:rFonts w:eastAsia="Times New Roman" w:cstheme="minorHAnsi"/>
                <w:b/>
                <w:color w:val="000000"/>
                <w:sz w:val="24"/>
                <w:szCs w:val="24"/>
                <w:lang w:eastAsia="en-GB"/>
              </w:rPr>
              <w:t>Income</w:t>
            </w:r>
          </w:p>
          <w:p w14:paraId="38F8DCEA" w14:textId="77777777" w:rsidR="00FE62BC" w:rsidRPr="009E0F0B" w:rsidRDefault="00FE62BC" w:rsidP="009E0F0B">
            <w:pPr>
              <w:autoSpaceDE w:val="0"/>
              <w:autoSpaceDN w:val="0"/>
              <w:adjustRightInd w:val="0"/>
              <w:spacing w:after="0"/>
              <w:rPr>
                <w:rFonts w:eastAsia="Times New Roman" w:cstheme="minorHAnsi"/>
                <w:b/>
                <w:bCs/>
                <w:sz w:val="24"/>
                <w:szCs w:val="24"/>
              </w:rPr>
            </w:pPr>
          </w:p>
        </w:tc>
        <w:tc>
          <w:tcPr>
            <w:tcW w:w="8506" w:type="dxa"/>
          </w:tcPr>
          <w:p w14:paraId="0CA4E9B5" w14:textId="77777777" w:rsidR="009E0F0B" w:rsidRPr="009E0F0B" w:rsidRDefault="00703B1F" w:rsidP="009E0F0B">
            <w:pPr>
              <w:numPr>
                <w:ilvl w:val="0"/>
                <w:numId w:val="9"/>
              </w:numPr>
              <w:spacing w:after="0"/>
              <w:ind w:left="457"/>
              <w:rPr>
                <w:rFonts w:cstheme="minorHAnsi"/>
                <w:sz w:val="24"/>
                <w:szCs w:val="24"/>
              </w:rPr>
            </w:pPr>
            <w:r w:rsidRPr="009E0F0B">
              <w:rPr>
                <w:rFonts w:cstheme="minorHAnsi"/>
                <w:sz w:val="24"/>
                <w:szCs w:val="24"/>
              </w:rPr>
              <w:t>Process the matching of receipts with income</w:t>
            </w:r>
          </w:p>
          <w:p w14:paraId="2E11341D" w14:textId="77777777" w:rsidR="009E0F0B" w:rsidRPr="009E0F0B" w:rsidRDefault="00703B1F" w:rsidP="009E0F0B">
            <w:pPr>
              <w:numPr>
                <w:ilvl w:val="0"/>
                <w:numId w:val="9"/>
              </w:numPr>
              <w:spacing w:after="0"/>
              <w:ind w:left="457"/>
              <w:rPr>
                <w:rFonts w:cstheme="minorHAnsi"/>
                <w:sz w:val="24"/>
                <w:szCs w:val="24"/>
              </w:rPr>
            </w:pPr>
            <w:r w:rsidRPr="009E0F0B">
              <w:rPr>
                <w:rFonts w:cstheme="minorHAnsi"/>
                <w:sz w:val="24"/>
                <w:szCs w:val="24"/>
              </w:rPr>
              <w:t>Record non-invoiced income against the correct CFR expenditure code</w:t>
            </w:r>
          </w:p>
          <w:p w14:paraId="29EC122D" w14:textId="77777777" w:rsidR="009E0F0B" w:rsidRPr="009E0F0B" w:rsidRDefault="00703B1F" w:rsidP="009E0F0B">
            <w:pPr>
              <w:numPr>
                <w:ilvl w:val="0"/>
                <w:numId w:val="9"/>
              </w:numPr>
              <w:spacing w:after="0"/>
              <w:ind w:left="457"/>
              <w:rPr>
                <w:rFonts w:cstheme="minorHAnsi"/>
                <w:sz w:val="24"/>
                <w:szCs w:val="24"/>
              </w:rPr>
            </w:pPr>
            <w:r w:rsidRPr="009E0F0B">
              <w:rPr>
                <w:rFonts w:cstheme="minorHAnsi"/>
                <w:sz w:val="24"/>
                <w:szCs w:val="24"/>
              </w:rPr>
              <w:t>Oversee the operation of ParentPay online payment system</w:t>
            </w:r>
          </w:p>
          <w:p w14:paraId="051B6204" w14:textId="77777777" w:rsidR="009E0F0B" w:rsidRPr="009E0F0B" w:rsidRDefault="00703B1F" w:rsidP="009E0F0B">
            <w:pPr>
              <w:numPr>
                <w:ilvl w:val="0"/>
                <w:numId w:val="9"/>
              </w:numPr>
              <w:spacing w:after="0"/>
              <w:ind w:left="457"/>
              <w:rPr>
                <w:rFonts w:cstheme="minorHAnsi"/>
                <w:sz w:val="24"/>
                <w:szCs w:val="24"/>
              </w:rPr>
            </w:pPr>
            <w:r w:rsidRPr="009E0F0B">
              <w:rPr>
                <w:rFonts w:cstheme="minorHAnsi"/>
                <w:sz w:val="24"/>
                <w:szCs w:val="24"/>
              </w:rPr>
              <w:t>Banking of cash and cheques</w:t>
            </w:r>
          </w:p>
          <w:p w14:paraId="3E3FC491" w14:textId="06B91305" w:rsidR="007845F3" w:rsidRPr="009E0F0B" w:rsidRDefault="00703B1F" w:rsidP="009E0F0B">
            <w:pPr>
              <w:numPr>
                <w:ilvl w:val="0"/>
                <w:numId w:val="9"/>
              </w:numPr>
              <w:spacing w:after="0"/>
              <w:ind w:left="457"/>
              <w:rPr>
                <w:rFonts w:cstheme="minorHAnsi"/>
                <w:sz w:val="24"/>
                <w:szCs w:val="24"/>
              </w:rPr>
            </w:pPr>
            <w:r w:rsidRPr="009E0F0B">
              <w:rPr>
                <w:rFonts w:cstheme="minorHAnsi"/>
                <w:sz w:val="24"/>
                <w:szCs w:val="24"/>
              </w:rPr>
              <w:t>Monthly reconciliation of bank accounts and 2 way reconciliations</w:t>
            </w:r>
          </w:p>
        </w:tc>
      </w:tr>
      <w:tr w:rsidR="00CD54EF" w:rsidRPr="009E0F0B" w14:paraId="28611F95" w14:textId="77777777" w:rsidTr="009E0F0B">
        <w:trPr>
          <w:trHeight w:val="1438"/>
        </w:trPr>
        <w:tc>
          <w:tcPr>
            <w:tcW w:w="2267" w:type="dxa"/>
          </w:tcPr>
          <w:p w14:paraId="45130E89" w14:textId="42FF723C" w:rsidR="00CD54EF" w:rsidRPr="009E0F0B" w:rsidRDefault="009E0F0B" w:rsidP="009E0F0B">
            <w:pPr>
              <w:spacing w:after="0"/>
              <w:textAlignment w:val="baseline"/>
              <w:rPr>
                <w:rFonts w:eastAsia="Times New Roman" w:cstheme="minorHAnsi"/>
                <w:b/>
                <w:color w:val="000000"/>
                <w:sz w:val="24"/>
                <w:szCs w:val="24"/>
                <w:lang w:eastAsia="en-GB"/>
              </w:rPr>
            </w:pPr>
            <w:r w:rsidRPr="009E0F0B">
              <w:rPr>
                <w:rFonts w:eastAsia="Times New Roman" w:cstheme="minorHAnsi"/>
                <w:b/>
                <w:color w:val="000000"/>
                <w:sz w:val="24"/>
                <w:szCs w:val="24"/>
                <w:lang w:eastAsia="en-GB"/>
              </w:rPr>
              <w:t>System and housekeeping</w:t>
            </w:r>
          </w:p>
        </w:tc>
        <w:tc>
          <w:tcPr>
            <w:tcW w:w="8506" w:type="dxa"/>
          </w:tcPr>
          <w:p w14:paraId="11DD2D83" w14:textId="77777777" w:rsidR="009E0F0B" w:rsidRPr="009E0F0B" w:rsidRDefault="00703B1F" w:rsidP="009E0F0B">
            <w:pPr>
              <w:pStyle w:val="ListParagraph"/>
              <w:numPr>
                <w:ilvl w:val="0"/>
                <w:numId w:val="11"/>
              </w:numPr>
              <w:spacing w:after="0"/>
              <w:ind w:left="457"/>
              <w:contextualSpacing w:val="0"/>
              <w:textAlignment w:val="baseline"/>
              <w:rPr>
                <w:rFonts w:eastAsia="Times New Roman" w:cstheme="minorHAnsi"/>
                <w:color w:val="000000"/>
                <w:sz w:val="24"/>
                <w:szCs w:val="24"/>
                <w:lang w:eastAsia="en-GB"/>
              </w:rPr>
            </w:pPr>
            <w:r w:rsidRPr="009E0F0B">
              <w:rPr>
                <w:rFonts w:cstheme="minorHAnsi"/>
                <w:sz w:val="24"/>
                <w:szCs w:val="24"/>
              </w:rPr>
              <w:t>Have an overall awareness of the need to match spending to budget, alerting the Strategic Finance Lead immediately of any potential overspend</w:t>
            </w:r>
          </w:p>
          <w:p w14:paraId="3B391DFB" w14:textId="77777777" w:rsidR="009E0F0B" w:rsidRPr="009E0F0B" w:rsidRDefault="00703B1F" w:rsidP="009E0F0B">
            <w:pPr>
              <w:pStyle w:val="ListParagraph"/>
              <w:numPr>
                <w:ilvl w:val="0"/>
                <w:numId w:val="11"/>
              </w:numPr>
              <w:spacing w:after="0"/>
              <w:ind w:left="457"/>
              <w:contextualSpacing w:val="0"/>
              <w:textAlignment w:val="baseline"/>
              <w:rPr>
                <w:rFonts w:eastAsia="Times New Roman" w:cstheme="minorHAnsi"/>
                <w:color w:val="000000"/>
                <w:sz w:val="24"/>
                <w:szCs w:val="24"/>
                <w:lang w:eastAsia="en-GB"/>
              </w:rPr>
            </w:pPr>
            <w:r w:rsidRPr="009E0F0B">
              <w:rPr>
                <w:rFonts w:cstheme="minorHAnsi"/>
                <w:sz w:val="24"/>
                <w:szCs w:val="24"/>
              </w:rPr>
              <w:t>Ensure that all records are kept up to date and are accurate</w:t>
            </w:r>
          </w:p>
          <w:p w14:paraId="07216D0C" w14:textId="67ADE03C" w:rsidR="00073134" w:rsidRPr="009E0F0B" w:rsidRDefault="00703B1F" w:rsidP="009E0F0B">
            <w:pPr>
              <w:pStyle w:val="ListParagraph"/>
              <w:numPr>
                <w:ilvl w:val="0"/>
                <w:numId w:val="11"/>
              </w:numPr>
              <w:spacing w:after="0"/>
              <w:ind w:left="457"/>
              <w:contextualSpacing w:val="0"/>
              <w:textAlignment w:val="baseline"/>
              <w:rPr>
                <w:rFonts w:eastAsia="Times New Roman" w:cstheme="minorHAnsi"/>
                <w:color w:val="000000"/>
                <w:sz w:val="24"/>
                <w:szCs w:val="24"/>
                <w:lang w:eastAsia="en-GB"/>
              </w:rPr>
            </w:pPr>
            <w:r w:rsidRPr="009E0F0B">
              <w:rPr>
                <w:rFonts w:cstheme="minorHAnsi"/>
                <w:sz w:val="24"/>
                <w:szCs w:val="24"/>
              </w:rPr>
              <w:t>Filing</w:t>
            </w:r>
          </w:p>
        </w:tc>
      </w:tr>
      <w:tr w:rsidR="004C00B9" w:rsidRPr="009E0F0B" w14:paraId="4895025C" w14:textId="77777777" w:rsidTr="009E0F0B">
        <w:trPr>
          <w:trHeight w:val="694"/>
        </w:trPr>
        <w:tc>
          <w:tcPr>
            <w:tcW w:w="2267" w:type="dxa"/>
          </w:tcPr>
          <w:p w14:paraId="27A57654" w14:textId="77777777" w:rsidR="009E0F0B" w:rsidRPr="009E0F0B" w:rsidRDefault="009E0F0B" w:rsidP="009E0F0B">
            <w:pPr>
              <w:spacing w:after="0"/>
              <w:jc w:val="both"/>
              <w:textAlignment w:val="baseline"/>
              <w:rPr>
                <w:rFonts w:eastAsia="Times New Roman" w:cstheme="minorHAnsi"/>
                <w:b/>
                <w:color w:val="000000"/>
                <w:sz w:val="24"/>
                <w:szCs w:val="24"/>
                <w:lang w:eastAsia="en-GB"/>
              </w:rPr>
            </w:pPr>
            <w:r w:rsidRPr="009E0F0B">
              <w:rPr>
                <w:rFonts w:eastAsia="Times New Roman" w:cstheme="minorHAnsi"/>
                <w:b/>
                <w:color w:val="000000"/>
                <w:sz w:val="24"/>
                <w:szCs w:val="24"/>
                <w:lang w:eastAsia="en-GB"/>
              </w:rPr>
              <w:t xml:space="preserve">School Fund </w:t>
            </w:r>
          </w:p>
          <w:p w14:paraId="77D01B9F" w14:textId="77777777" w:rsidR="004C00B9" w:rsidRPr="009E0F0B" w:rsidRDefault="004C00B9" w:rsidP="009E0F0B">
            <w:pPr>
              <w:autoSpaceDE w:val="0"/>
              <w:autoSpaceDN w:val="0"/>
              <w:adjustRightInd w:val="0"/>
              <w:spacing w:after="0"/>
              <w:rPr>
                <w:rFonts w:eastAsia="Times New Roman" w:cstheme="minorHAnsi"/>
                <w:b/>
                <w:bCs/>
                <w:sz w:val="24"/>
                <w:szCs w:val="24"/>
              </w:rPr>
            </w:pPr>
          </w:p>
        </w:tc>
        <w:tc>
          <w:tcPr>
            <w:tcW w:w="8506" w:type="dxa"/>
          </w:tcPr>
          <w:p w14:paraId="05C09807" w14:textId="45E66804" w:rsidR="004C00B9" w:rsidRPr="009E0F0B" w:rsidRDefault="00B6340D" w:rsidP="009E0F0B">
            <w:pPr>
              <w:pStyle w:val="ListParagraph"/>
              <w:numPr>
                <w:ilvl w:val="0"/>
                <w:numId w:val="3"/>
              </w:numPr>
              <w:spacing w:after="0"/>
              <w:ind w:left="457"/>
              <w:contextualSpacing w:val="0"/>
              <w:jc w:val="both"/>
              <w:textAlignment w:val="baseline"/>
              <w:rPr>
                <w:rFonts w:eastAsia="Times New Roman" w:cstheme="minorHAnsi"/>
                <w:color w:val="000000"/>
                <w:sz w:val="24"/>
                <w:szCs w:val="24"/>
                <w:lang w:eastAsia="en-GB"/>
              </w:rPr>
            </w:pPr>
            <w:r w:rsidRPr="009E0F0B">
              <w:rPr>
                <w:rFonts w:cstheme="minorHAnsi"/>
                <w:sz w:val="24"/>
                <w:szCs w:val="24"/>
              </w:rPr>
              <w:t>Help to maintain the School Fund account, accurately recording income and expenditure and bank reconciliations.</w:t>
            </w:r>
          </w:p>
        </w:tc>
      </w:tr>
      <w:tr w:rsidR="0032610B" w:rsidRPr="009E0F0B" w14:paraId="7C6A5D25" w14:textId="77777777" w:rsidTr="002C77B3">
        <w:trPr>
          <w:trHeight w:val="600"/>
        </w:trPr>
        <w:tc>
          <w:tcPr>
            <w:tcW w:w="2267" w:type="dxa"/>
          </w:tcPr>
          <w:p w14:paraId="44171CA6" w14:textId="3188FCA9" w:rsidR="0032610B" w:rsidRPr="009E0F0B" w:rsidRDefault="0032610B" w:rsidP="009E0F0B">
            <w:pPr>
              <w:autoSpaceDE w:val="0"/>
              <w:autoSpaceDN w:val="0"/>
              <w:adjustRightInd w:val="0"/>
              <w:spacing w:after="0"/>
              <w:rPr>
                <w:rFonts w:eastAsia="Times New Roman" w:cstheme="minorHAnsi"/>
                <w:b/>
                <w:bCs/>
                <w:sz w:val="24"/>
                <w:szCs w:val="24"/>
              </w:rPr>
            </w:pPr>
            <w:r w:rsidRPr="009E0F0B">
              <w:rPr>
                <w:rFonts w:eastAsia="Times New Roman" w:cstheme="minorHAnsi"/>
                <w:b/>
                <w:sz w:val="24"/>
                <w:szCs w:val="24"/>
                <w:lang w:eastAsia="en-GB"/>
              </w:rPr>
              <w:t>Learning and Development</w:t>
            </w:r>
          </w:p>
        </w:tc>
        <w:tc>
          <w:tcPr>
            <w:tcW w:w="8506" w:type="dxa"/>
          </w:tcPr>
          <w:p w14:paraId="7622346F" w14:textId="042B4EBF" w:rsidR="00475379" w:rsidRPr="009E0F0B" w:rsidRDefault="00475379" w:rsidP="009E0F0B">
            <w:pPr>
              <w:pStyle w:val="ListParagraph"/>
              <w:numPr>
                <w:ilvl w:val="0"/>
                <w:numId w:val="6"/>
              </w:numPr>
              <w:tabs>
                <w:tab w:val="clear" w:pos="720"/>
              </w:tabs>
              <w:spacing w:after="0"/>
              <w:ind w:left="459" w:hanging="357"/>
              <w:jc w:val="both"/>
              <w:textAlignment w:val="baseline"/>
              <w:rPr>
                <w:rFonts w:cstheme="minorHAnsi"/>
                <w:sz w:val="24"/>
                <w:szCs w:val="24"/>
              </w:rPr>
            </w:pPr>
            <w:r w:rsidRPr="009E0F0B">
              <w:rPr>
                <w:rFonts w:cstheme="minorHAnsi"/>
                <w:sz w:val="24"/>
                <w:szCs w:val="24"/>
              </w:rPr>
              <w:t xml:space="preserve">Commitment to ongoing Continuing Professional Development (CPD) </w:t>
            </w:r>
          </w:p>
          <w:p w14:paraId="45B2EE3C" w14:textId="6928C261" w:rsidR="00A7467C" w:rsidRPr="009E0F0B" w:rsidRDefault="00A7467C" w:rsidP="009E0F0B">
            <w:pPr>
              <w:pStyle w:val="ListParagraph"/>
              <w:numPr>
                <w:ilvl w:val="0"/>
                <w:numId w:val="6"/>
              </w:numPr>
              <w:tabs>
                <w:tab w:val="clear" w:pos="720"/>
              </w:tabs>
              <w:spacing w:after="0"/>
              <w:ind w:left="459" w:hanging="357"/>
              <w:jc w:val="both"/>
              <w:textAlignment w:val="baseline"/>
              <w:rPr>
                <w:rFonts w:eastAsia="Times New Roman" w:cstheme="minorHAnsi"/>
                <w:bCs/>
                <w:color w:val="000000"/>
                <w:sz w:val="24"/>
                <w:szCs w:val="24"/>
                <w:lang w:eastAsia="en-GB"/>
              </w:rPr>
            </w:pPr>
            <w:r w:rsidRPr="009E0F0B">
              <w:rPr>
                <w:rFonts w:eastAsia="Times New Roman" w:cstheme="minorHAnsi"/>
                <w:bCs/>
                <w:color w:val="000000"/>
                <w:sz w:val="24"/>
                <w:szCs w:val="24"/>
                <w:lang w:eastAsia="en-GB"/>
              </w:rPr>
              <w:t>Maintain professional development in line with ISBL Professional Standards</w:t>
            </w:r>
          </w:p>
        </w:tc>
      </w:tr>
    </w:tbl>
    <w:p w14:paraId="64AB5C13" w14:textId="77777777" w:rsidR="006057E9" w:rsidRPr="00412D03" w:rsidRDefault="006057E9" w:rsidP="00287232">
      <w:pPr>
        <w:spacing w:after="0" w:line="240" w:lineRule="auto"/>
      </w:pPr>
    </w:p>
    <w:tbl>
      <w:tblPr>
        <w:tblpPr w:leftFromText="180" w:rightFromText="180" w:vertAnchor="text" w:horzAnchor="margin" w:tblpXSpec="center" w:tblpY="2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8506"/>
      </w:tblGrid>
      <w:tr w:rsidR="00EE4B31" w:rsidRPr="00412D03" w14:paraId="3C8907E0" w14:textId="77777777">
        <w:tc>
          <w:tcPr>
            <w:tcW w:w="2267" w:type="dxa"/>
          </w:tcPr>
          <w:p w14:paraId="3C8907DE" w14:textId="77777777" w:rsidR="00EE4B31" w:rsidRPr="00412D03" w:rsidRDefault="00F704D1">
            <w:pPr>
              <w:autoSpaceDE w:val="0"/>
              <w:autoSpaceDN w:val="0"/>
              <w:adjustRightInd w:val="0"/>
              <w:spacing w:after="0" w:line="240" w:lineRule="auto"/>
              <w:rPr>
                <w:rFonts w:eastAsia="Times New Roman" w:cs="Arial"/>
                <w:b/>
                <w:bCs/>
                <w:sz w:val="24"/>
                <w:szCs w:val="24"/>
              </w:rPr>
            </w:pPr>
            <w:r w:rsidRPr="00412D03">
              <w:rPr>
                <w:rFonts w:eastAsia="Times New Roman" w:cs="Arial"/>
                <w:b/>
                <w:bCs/>
                <w:sz w:val="24"/>
                <w:szCs w:val="24"/>
              </w:rPr>
              <w:t>Disclosure Level:</w:t>
            </w:r>
          </w:p>
        </w:tc>
        <w:tc>
          <w:tcPr>
            <w:tcW w:w="8506" w:type="dxa"/>
          </w:tcPr>
          <w:p w14:paraId="3C8907DF" w14:textId="77777777" w:rsidR="00EE4B31" w:rsidRPr="00412D03" w:rsidRDefault="00F704D1">
            <w:pPr>
              <w:autoSpaceDE w:val="0"/>
              <w:autoSpaceDN w:val="0"/>
              <w:adjustRightInd w:val="0"/>
              <w:spacing w:after="0" w:line="240" w:lineRule="auto"/>
              <w:rPr>
                <w:rFonts w:eastAsia="Times New Roman" w:cs="Arial"/>
                <w:bCs/>
                <w:sz w:val="24"/>
                <w:szCs w:val="24"/>
              </w:rPr>
            </w:pPr>
            <w:r w:rsidRPr="00412D03">
              <w:rPr>
                <w:rFonts w:eastAsia="Times New Roman" w:cs="Arial"/>
                <w:bCs/>
                <w:sz w:val="24"/>
                <w:szCs w:val="24"/>
              </w:rPr>
              <w:t>Enhanced</w:t>
            </w:r>
          </w:p>
        </w:tc>
      </w:tr>
      <w:tr w:rsidR="00EE4B31" w:rsidRPr="00412D03" w14:paraId="3C8907E3" w14:textId="77777777">
        <w:tc>
          <w:tcPr>
            <w:tcW w:w="2267" w:type="dxa"/>
          </w:tcPr>
          <w:p w14:paraId="3C8907E1" w14:textId="77777777" w:rsidR="00EE4B31" w:rsidRPr="00412D03" w:rsidRDefault="00F704D1">
            <w:pPr>
              <w:autoSpaceDE w:val="0"/>
              <w:autoSpaceDN w:val="0"/>
              <w:adjustRightInd w:val="0"/>
              <w:spacing w:after="0" w:line="240" w:lineRule="auto"/>
              <w:rPr>
                <w:rFonts w:eastAsia="Times New Roman" w:cs="Arial"/>
                <w:b/>
                <w:bCs/>
                <w:sz w:val="24"/>
                <w:szCs w:val="24"/>
              </w:rPr>
            </w:pPr>
            <w:r w:rsidRPr="00412D03">
              <w:rPr>
                <w:rFonts w:eastAsia="Times New Roman" w:cs="Arial"/>
                <w:b/>
                <w:bCs/>
                <w:sz w:val="24"/>
                <w:szCs w:val="24"/>
              </w:rPr>
              <w:t>Safeguarding:</w:t>
            </w:r>
          </w:p>
        </w:tc>
        <w:tc>
          <w:tcPr>
            <w:tcW w:w="8506" w:type="dxa"/>
          </w:tcPr>
          <w:p w14:paraId="3C8907E2" w14:textId="77777777" w:rsidR="00EE4B31" w:rsidRPr="00412D03" w:rsidRDefault="00F704D1" w:rsidP="00892552">
            <w:pPr>
              <w:autoSpaceDE w:val="0"/>
              <w:autoSpaceDN w:val="0"/>
              <w:adjustRightInd w:val="0"/>
              <w:spacing w:after="0"/>
              <w:rPr>
                <w:rFonts w:eastAsia="Times New Roman" w:cs="Arial"/>
                <w:color w:val="FF0000"/>
                <w:kern w:val="24"/>
                <w:sz w:val="24"/>
                <w:szCs w:val="24"/>
                <w:lang w:eastAsia="en-GB"/>
              </w:rPr>
            </w:pPr>
            <w:r w:rsidRPr="00412D03">
              <w:rPr>
                <w:rFonts w:eastAsia="Times New Roman" w:cs="Arial"/>
                <w:kern w:val="24"/>
                <w:sz w:val="24"/>
                <w:szCs w:val="24"/>
                <w:shd w:val="clear" w:color="auto" w:fill="FFFFFF"/>
                <w:lang w:eastAsia="en-GB"/>
              </w:rPr>
              <w:t>Furze Down School is fully committed to safeguarding and promoting the welfare of children and young people and expects all staff to share this commitment.</w:t>
            </w:r>
          </w:p>
        </w:tc>
      </w:tr>
      <w:tr w:rsidR="00EE4B31" w:rsidRPr="00412D03" w14:paraId="3C8907E7" w14:textId="77777777">
        <w:tc>
          <w:tcPr>
            <w:tcW w:w="2267" w:type="dxa"/>
          </w:tcPr>
          <w:p w14:paraId="3C8907E4" w14:textId="77777777" w:rsidR="00EE4B31" w:rsidRPr="00412D03" w:rsidRDefault="00F704D1">
            <w:pPr>
              <w:autoSpaceDE w:val="0"/>
              <w:autoSpaceDN w:val="0"/>
              <w:adjustRightInd w:val="0"/>
              <w:spacing w:after="0" w:line="240" w:lineRule="auto"/>
              <w:rPr>
                <w:rFonts w:eastAsia="Times New Roman" w:cs="Arial"/>
                <w:b/>
                <w:bCs/>
                <w:sz w:val="24"/>
                <w:szCs w:val="24"/>
              </w:rPr>
            </w:pPr>
            <w:r w:rsidRPr="00412D03">
              <w:rPr>
                <w:rFonts w:eastAsia="Times New Roman" w:cs="Arial"/>
                <w:b/>
                <w:bCs/>
                <w:sz w:val="24"/>
                <w:szCs w:val="24"/>
              </w:rPr>
              <w:t>Confidentiality and Data Protection:</w:t>
            </w:r>
          </w:p>
        </w:tc>
        <w:tc>
          <w:tcPr>
            <w:tcW w:w="8506" w:type="dxa"/>
          </w:tcPr>
          <w:p w14:paraId="3C8907E5" w14:textId="1E6E87A2" w:rsidR="00EE4B31" w:rsidRPr="00412D03" w:rsidRDefault="00F704D1" w:rsidP="00892552">
            <w:pPr>
              <w:autoSpaceDE w:val="0"/>
              <w:autoSpaceDN w:val="0"/>
              <w:adjustRightInd w:val="0"/>
              <w:spacing w:after="0"/>
              <w:rPr>
                <w:rFonts w:cs="Arial"/>
                <w:sz w:val="24"/>
                <w:szCs w:val="24"/>
              </w:rPr>
            </w:pPr>
            <w:r w:rsidRPr="00412D03">
              <w:rPr>
                <w:rFonts w:cs="Arial"/>
                <w:sz w:val="24"/>
                <w:szCs w:val="24"/>
              </w:rPr>
              <w:t>The post holder has a legal responsibility for all records s/he gathers or uses as part of his/her work</w:t>
            </w:r>
            <w:r w:rsidR="00D348B4" w:rsidRPr="00412D03">
              <w:rPr>
                <w:rFonts w:cs="Arial"/>
                <w:sz w:val="24"/>
                <w:szCs w:val="24"/>
              </w:rPr>
              <w:t xml:space="preserve">. </w:t>
            </w:r>
          </w:p>
          <w:p w14:paraId="3055C84E" w14:textId="77777777" w:rsidR="00D348B4" w:rsidRPr="00412D03" w:rsidRDefault="00D348B4" w:rsidP="00892552">
            <w:pPr>
              <w:autoSpaceDE w:val="0"/>
              <w:autoSpaceDN w:val="0"/>
              <w:adjustRightInd w:val="0"/>
              <w:spacing w:after="0"/>
              <w:rPr>
                <w:rFonts w:cs="Arial"/>
                <w:sz w:val="24"/>
                <w:szCs w:val="24"/>
              </w:rPr>
            </w:pPr>
          </w:p>
          <w:p w14:paraId="3C8907E6" w14:textId="5BCA2F16" w:rsidR="00EE4B31" w:rsidRPr="00412D03" w:rsidRDefault="00F704D1" w:rsidP="00892552">
            <w:pPr>
              <w:autoSpaceDE w:val="0"/>
              <w:autoSpaceDN w:val="0"/>
              <w:adjustRightInd w:val="0"/>
              <w:spacing w:after="0"/>
              <w:rPr>
                <w:rFonts w:eastAsia="Times New Roman" w:cs="Arial"/>
                <w:color w:val="000000"/>
                <w:kern w:val="24"/>
                <w:sz w:val="24"/>
                <w:szCs w:val="24"/>
                <w:lang w:eastAsia="en-GB"/>
              </w:rPr>
            </w:pPr>
            <w:r w:rsidRPr="00412D03">
              <w:rPr>
                <w:rFonts w:cs="Arial"/>
                <w:sz w:val="24"/>
                <w:szCs w:val="24"/>
              </w:rPr>
              <w:t xml:space="preserve">The post holder has a common law duty and statutory duty of confidentiality to protect any identifiable personal information. Guidelines must be closely </w:t>
            </w:r>
            <w:r w:rsidR="00E63288" w:rsidRPr="00412D03">
              <w:rPr>
                <w:rFonts w:cs="Arial"/>
                <w:sz w:val="24"/>
                <w:szCs w:val="24"/>
              </w:rPr>
              <w:t>followed,</w:t>
            </w:r>
            <w:r w:rsidRPr="00412D03">
              <w:rPr>
                <w:rFonts w:cs="Arial"/>
                <w:sz w:val="24"/>
                <w:szCs w:val="24"/>
              </w:rPr>
              <w:t xml:space="preserve"> and information must not be disclosed or copied to others unless in pursuance of </w:t>
            </w:r>
            <w:r w:rsidRPr="00412D03">
              <w:rPr>
                <w:rFonts w:cs="Arial"/>
                <w:sz w:val="24"/>
                <w:szCs w:val="24"/>
              </w:rPr>
              <w:lastRenderedPageBreak/>
              <w:t>legitimate duties and in line with the policies of Furze Down School and the Health and Care Professions Council.</w:t>
            </w:r>
          </w:p>
        </w:tc>
      </w:tr>
      <w:tr w:rsidR="00EE4B31" w:rsidRPr="00412D03" w14:paraId="3C8907EA" w14:textId="77777777">
        <w:tc>
          <w:tcPr>
            <w:tcW w:w="2267" w:type="dxa"/>
          </w:tcPr>
          <w:p w14:paraId="3C8907E8" w14:textId="77777777" w:rsidR="00EE4B31" w:rsidRPr="00412D03" w:rsidRDefault="00F704D1">
            <w:pPr>
              <w:autoSpaceDE w:val="0"/>
              <w:autoSpaceDN w:val="0"/>
              <w:adjustRightInd w:val="0"/>
              <w:spacing w:after="0" w:line="240" w:lineRule="auto"/>
              <w:rPr>
                <w:rFonts w:eastAsia="Times New Roman" w:cs="Arial"/>
                <w:b/>
                <w:bCs/>
                <w:sz w:val="24"/>
                <w:szCs w:val="24"/>
              </w:rPr>
            </w:pPr>
            <w:r w:rsidRPr="00412D03">
              <w:rPr>
                <w:rFonts w:eastAsia="Times New Roman" w:cs="Arial"/>
                <w:b/>
                <w:bCs/>
                <w:sz w:val="24"/>
                <w:szCs w:val="24"/>
              </w:rPr>
              <w:lastRenderedPageBreak/>
              <w:t>Health and Safety:</w:t>
            </w:r>
          </w:p>
        </w:tc>
        <w:tc>
          <w:tcPr>
            <w:tcW w:w="8506" w:type="dxa"/>
          </w:tcPr>
          <w:p w14:paraId="3C8907E9" w14:textId="77777777" w:rsidR="00EE4B31" w:rsidRPr="00412D03" w:rsidRDefault="00F704D1" w:rsidP="00892552">
            <w:pPr>
              <w:autoSpaceDE w:val="0"/>
              <w:autoSpaceDN w:val="0"/>
              <w:adjustRightInd w:val="0"/>
              <w:spacing w:after="0"/>
              <w:rPr>
                <w:rFonts w:eastAsia="Times New Roman" w:cs="Arial"/>
                <w:sz w:val="24"/>
                <w:szCs w:val="24"/>
              </w:rPr>
            </w:pPr>
            <w:r w:rsidRPr="00412D03">
              <w:rPr>
                <w:rFonts w:eastAsia="Times New Roman" w:cs="Arial"/>
                <w:color w:val="000000"/>
                <w:kern w:val="24"/>
                <w:sz w:val="24"/>
                <w:szCs w:val="24"/>
                <w:lang w:eastAsia="en-GB"/>
              </w:rPr>
              <w:t>To ensure safe working practices, following school policies and procedures and implementing the regulations relating to Health and Safety</w:t>
            </w:r>
          </w:p>
        </w:tc>
      </w:tr>
      <w:tr w:rsidR="00EE4B31" w:rsidRPr="00412D03" w14:paraId="3C8907ED" w14:textId="77777777">
        <w:tc>
          <w:tcPr>
            <w:tcW w:w="2267" w:type="dxa"/>
          </w:tcPr>
          <w:p w14:paraId="3C8907EB" w14:textId="77777777" w:rsidR="00EE4B31" w:rsidRPr="00412D03" w:rsidRDefault="00F704D1">
            <w:pPr>
              <w:autoSpaceDE w:val="0"/>
              <w:autoSpaceDN w:val="0"/>
              <w:adjustRightInd w:val="0"/>
              <w:spacing w:after="0" w:line="240" w:lineRule="auto"/>
              <w:rPr>
                <w:rFonts w:eastAsia="Times New Roman" w:cs="Arial"/>
                <w:b/>
                <w:bCs/>
                <w:sz w:val="24"/>
                <w:szCs w:val="24"/>
              </w:rPr>
            </w:pPr>
            <w:r w:rsidRPr="00412D03">
              <w:rPr>
                <w:rFonts w:eastAsia="Times New Roman" w:cs="Arial"/>
                <w:b/>
                <w:bCs/>
                <w:sz w:val="24"/>
                <w:szCs w:val="24"/>
              </w:rPr>
              <w:t>Inclusion:</w:t>
            </w:r>
          </w:p>
        </w:tc>
        <w:tc>
          <w:tcPr>
            <w:tcW w:w="8506" w:type="dxa"/>
          </w:tcPr>
          <w:p w14:paraId="3C8907EC" w14:textId="77777777" w:rsidR="00EE4B31" w:rsidRPr="00412D03" w:rsidRDefault="00F704D1" w:rsidP="00892552">
            <w:pPr>
              <w:spacing w:after="0"/>
              <w:jc w:val="both"/>
              <w:textAlignment w:val="baseline"/>
              <w:rPr>
                <w:rFonts w:eastAsia="Times New Roman" w:cs="Arial"/>
                <w:sz w:val="24"/>
                <w:szCs w:val="24"/>
                <w:lang w:eastAsia="en-GB"/>
              </w:rPr>
            </w:pPr>
            <w:r w:rsidRPr="00412D03">
              <w:rPr>
                <w:rFonts w:eastAsia="Times New Roman" w:cs="Arial"/>
                <w:bCs/>
                <w:sz w:val="24"/>
                <w:szCs w:val="24"/>
                <w:lang w:eastAsia="en-GB"/>
              </w:rPr>
              <w:t xml:space="preserve">Demonstrate a commitment to </w:t>
            </w:r>
            <w:r w:rsidRPr="00412D03">
              <w:rPr>
                <w:rFonts w:eastAsia="Times New Roman" w:cs="Arial"/>
                <w:sz w:val="24"/>
                <w:szCs w:val="24"/>
                <w:lang w:eastAsia="en-GB"/>
              </w:rPr>
              <w:t>raising achievement for all by actively supporting the   School’s Equality Objective</w:t>
            </w:r>
          </w:p>
        </w:tc>
      </w:tr>
    </w:tbl>
    <w:p w14:paraId="3C8907EF" w14:textId="77777777" w:rsidR="00EE4B31" w:rsidRPr="00412D03" w:rsidRDefault="00EE4B31">
      <w:pPr>
        <w:spacing w:after="0" w:line="240" w:lineRule="auto"/>
        <w:rPr>
          <w:rFonts w:eastAsia="Times New Roman" w:cs="Arial"/>
          <w:kern w:val="24"/>
          <w:lang w:eastAsia="en-GB"/>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EE4B31" w:rsidRPr="00412D03" w14:paraId="3C8907F2" w14:textId="77777777" w:rsidTr="00B902A0">
        <w:trPr>
          <w:trHeight w:val="454"/>
        </w:trPr>
        <w:tc>
          <w:tcPr>
            <w:tcW w:w="10773" w:type="dxa"/>
            <w:vAlign w:val="center"/>
          </w:tcPr>
          <w:p w14:paraId="3C8907F1" w14:textId="6BD4541B" w:rsidR="00EE4B31" w:rsidRPr="00412D03" w:rsidRDefault="00F704D1" w:rsidP="00B902A0">
            <w:pPr>
              <w:autoSpaceDE w:val="0"/>
              <w:autoSpaceDN w:val="0"/>
              <w:adjustRightInd w:val="0"/>
              <w:spacing w:after="0" w:line="240" w:lineRule="auto"/>
              <w:rPr>
                <w:rFonts w:eastAsia="Times New Roman" w:cs="Arial"/>
                <w:sz w:val="24"/>
                <w:szCs w:val="24"/>
              </w:rPr>
            </w:pPr>
            <w:r w:rsidRPr="00412D03">
              <w:rPr>
                <w:rFonts w:eastAsia="Times New Roman" w:cs="Arial"/>
                <w:b/>
                <w:bCs/>
                <w:sz w:val="24"/>
                <w:szCs w:val="24"/>
              </w:rPr>
              <w:t>Other Specific Duties</w:t>
            </w:r>
            <w:r w:rsidRPr="00412D03">
              <w:rPr>
                <w:rFonts w:eastAsia="Times New Roman" w:cs="Arial"/>
                <w:sz w:val="24"/>
                <w:szCs w:val="24"/>
              </w:rPr>
              <w:t>:</w:t>
            </w:r>
          </w:p>
        </w:tc>
      </w:tr>
      <w:tr w:rsidR="00EE4B31" w:rsidRPr="00412D03" w14:paraId="3C8907FF" w14:textId="77777777" w:rsidTr="002C77B3">
        <w:tc>
          <w:tcPr>
            <w:tcW w:w="10773" w:type="dxa"/>
          </w:tcPr>
          <w:p w14:paraId="3C8907F3" w14:textId="77777777" w:rsidR="00EE4B31" w:rsidRPr="00412D03" w:rsidRDefault="00F704D1" w:rsidP="00D8379B">
            <w:pPr>
              <w:numPr>
                <w:ilvl w:val="0"/>
                <w:numId w:val="43"/>
              </w:numPr>
              <w:autoSpaceDE w:val="0"/>
              <w:autoSpaceDN w:val="0"/>
              <w:adjustRightInd w:val="0"/>
              <w:spacing w:after="0"/>
              <w:rPr>
                <w:rFonts w:eastAsia="Times New Roman" w:cs="Arial"/>
                <w:sz w:val="24"/>
                <w:szCs w:val="24"/>
              </w:rPr>
            </w:pPr>
            <w:r w:rsidRPr="00412D03">
              <w:rPr>
                <w:rFonts w:eastAsia="Times New Roman" w:cs="Arial"/>
                <w:sz w:val="24"/>
                <w:szCs w:val="24"/>
              </w:rPr>
              <w:t>To play a full part in the life of the school community, to support its vision and ethos and to encourage staff and students to follow this example</w:t>
            </w:r>
          </w:p>
          <w:p w14:paraId="3C8907F4" w14:textId="77777777" w:rsidR="00EE4B31" w:rsidRPr="00412D03" w:rsidRDefault="00F704D1" w:rsidP="00D8379B">
            <w:pPr>
              <w:numPr>
                <w:ilvl w:val="0"/>
                <w:numId w:val="43"/>
              </w:numPr>
              <w:autoSpaceDE w:val="0"/>
              <w:autoSpaceDN w:val="0"/>
              <w:adjustRightInd w:val="0"/>
              <w:spacing w:after="0"/>
              <w:rPr>
                <w:rFonts w:eastAsia="Times New Roman" w:cs="Arial"/>
                <w:sz w:val="24"/>
                <w:szCs w:val="24"/>
              </w:rPr>
            </w:pPr>
            <w:r w:rsidRPr="00412D03">
              <w:rPr>
                <w:rFonts w:eastAsia="Times New Roman" w:cs="Arial"/>
                <w:sz w:val="24"/>
                <w:szCs w:val="24"/>
              </w:rPr>
              <w:t>To support the school in meeting its legal and statutory requirements</w:t>
            </w:r>
          </w:p>
          <w:p w14:paraId="3C8907F5" w14:textId="77777777" w:rsidR="00EE4B31" w:rsidRPr="00412D03" w:rsidRDefault="00F704D1" w:rsidP="00D8379B">
            <w:pPr>
              <w:numPr>
                <w:ilvl w:val="0"/>
                <w:numId w:val="43"/>
              </w:numPr>
              <w:autoSpaceDE w:val="0"/>
              <w:autoSpaceDN w:val="0"/>
              <w:adjustRightInd w:val="0"/>
              <w:spacing w:after="0"/>
              <w:rPr>
                <w:rFonts w:eastAsia="Times New Roman" w:cs="Arial"/>
                <w:sz w:val="24"/>
                <w:szCs w:val="24"/>
              </w:rPr>
            </w:pPr>
            <w:r w:rsidRPr="00412D03">
              <w:rPr>
                <w:rFonts w:eastAsia="Times New Roman" w:cs="Arial"/>
                <w:sz w:val="24"/>
                <w:szCs w:val="24"/>
              </w:rPr>
              <w:t>To work within and actively promote the school’s policies and values</w:t>
            </w:r>
          </w:p>
          <w:p w14:paraId="3C8907F6" w14:textId="77777777" w:rsidR="00EE4B31" w:rsidRPr="00412D03" w:rsidRDefault="00F704D1" w:rsidP="00D8379B">
            <w:pPr>
              <w:pStyle w:val="ListParagraph"/>
              <w:numPr>
                <w:ilvl w:val="0"/>
                <w:numId w:val="43"/>
              </w:numPr>
              <w:spacing w:after="0"/>
              <w:rPr>
                <w:rFonts w:eastAsia="Times New Roman" w:cs="Arial"/>
                <w:sz w:val="24"/>
                <w:szCs w:val="24"/>
                <w:lang w:eastAsia="en-GB"/>
              </w:rPr>
            </w:pPr>
            <w:r w:rsidRPr="00412D03">
              <w:rPr>
                <w:rFonts w:eastAsia="Times New Roman" w:cs="Arial"/>
                <w:sz w:val="24"/>
                <w:szCs w:val="24"/>
                <w:lang w:eastAsia="en-GB"/>
              </w:rPr>
              <w:t>To be involved in extended school services</w:t>
            </w:r>
          </w:p>
          <w:p w14:paraId="3C8907F9" w14:textId="40C57790" w:rsidR="00EE4B31" w:rsidRPr="00412D03" w:rsidRDefault="00F704D1" w:rsidP="00D8379B">
            <w:pPr>
              <w:autoSpaceDE w:val="0"/>
              <w:autoSpaceDN w:val="0"/>
              <w:adjustRightInd w:val="0"/>
              <w:spacing w:after="0"/>
              <w:rPr>
                <w:rFonts w:eastAsia="Times New Roman" w:cs="Arial"/>
                <w:sz w:val="24"/>
                <w:szCs w:val="24"/>
              </w:rPr>
            </w:pPr>
            <w:r w:rsidRPr="00412D03">
              <w:rPr>
                <w:rFonts w:eastAsia="Times New Roman" w:cs="Arial"/>
                <w:sz w:val="24"/>
                <w:szCs w:val="24"/>
              </w:rPr>
              <w:t>Employees will be expected to comply with any reasonable request to undertake work that is not specified in this job description.</w:t>
            </w:r>
            <w:r w:rsidR="00287232" w:rsidRPr="00412D03">
              <w:rPr>
                <w:rFonts w:eastAsia="Times New Roman" w:cs="Arial"/>
                <w:sz w:val="24"/>
                <w:szCs w:val="24"/>
              </w:rPr>
              <w:t xml:space="preserve"> </w:t>
            </w:r>
            <w:r w:rsidRPr="00412D03">
              <w:rPr>
                <w:rFonts w:eastAsia="Times New Roman" w:cs="Arial"/>
                <w:sz w:val="24"/>
                <w:szCs w:val="24"/>
              </w:rPr>
              <w:t xml:space="preserve">Employees are expected to be courteous to colleagues and provide a welcoming environment </w:t>
            </w:r>
            <w:r w:rsidR="00E63288" w:rsidRPr="00412D03">
              <w:rPr>
                <w:rFonts w:eastAsia="Times New Roman" w:cs="Arial"/>
                <w:sz w:val="24"/>
                <w:szCs w:val="24"/>
              </w:rPr>
              <w:t>for</w:t>
            </w:r>
            <w:r w:rsidRPr="00412D03">
              <w:rPr>
                <w:rFonts w:eastAsia="Times New Roman" w:cs="Arial"/>
                <w:sz w:val="24"/>
                <w:szCs w:val="24"/>
              </w:rPr>
              <w:t xml:space="preserve"> visitors and telephone callers.</w:t>
            </w:r>
          </w:p>
          <w:p w14:paraId="3C8907FA" w14:textId="77777777" w:rsidR="00EE4B31" w:rsidRPr="00412D03" w:rsidRDefault="00EE4B31" w:rsidP="00D8379B">
            <w:pPr>
              <w:autoSpaceDE w:val="0"/>
              <w:autoSpaceDN w:val="0"/>
              <w:adjustRightInd w:val="0"/>
              <w:spacing w:after="0"/>
              <w:rPr>
                <w:rFonts w:eastAsia="Times New Roman" w:cs="Arial"/>
                <w:sz w:val="24"/>
                <w:szCs w:val="24"/>
              </w:rPr>
            </w:pPr>
          </w:p>
          <w:p w14:paraId="3C8907FB" w14:textId="77777777" w:rsidR="00EE4B31" w:rsidRPr="00412D03" w:rsidRDefault="00F704D1" w:rsidP="00D8379B">
            <w:pPr>
              <w:autoSpaceDE w:val="0"/>
              <w:autoSpaceDN w:val="0"/>
              <w:adjustRightInd w:val="0"/>
              <w:spacing w:after="0"/>
              <w:rPr>
                <w:rFonts w:eastAsia="Times New Roman" w:cs="Arial"/>
                <w:sz w:val="24"/>
                <w:szCs w:val="24"/>
              </w:rPr>
            </w:pPr>
            <w:r w:rsidRPr="00412D03">
              <w:rPr>
                <w:rFonts w:eastAsia="Times New Roman" w:cs="Arial"/>
                <w:sz w:val="24"/>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C8907FC" w14:textId="77777777" w:rsidR="00EE4B31" w:rsidRPr="00412D03" w:rsidRDefault="00EE4B31" w:rsidP="00D8379B">
            <w:pPr>
              <w:autoSpaceDE w:val="0"/>
              <w:autoSpaceDN w:val="0"/>
              <w:adjustRightInd w:val="0"/>
              <w:spacing w:after="0"/>
              <w:rPr>
                <w:rFonts w:eastAsia="Times New Roman" w:cs="Arial"/>
                <w:sz w:val="24"/>
                <w:szCs w:val="24"/>
              </w:rPr>
            </w:pPr>
          </w:p>
          <w:p w14:paraId="3C8907FE" w14:textId="0283A175" w:rsidR="00EE4B31" w:rsidRPr="00080CD3" w:rsidRDefault="00F704D1" w:rsidP="00D8379B">
            <w:pPr>
              <w:autoSpaceDE w:val="0"/>
              <w:autoSpaceDN w:val="0"/>
              <w:adjustRightInd w:val="0"/>
              <w:spacing w:after="0"/>
              <w:rPr>
                <w:rFonts w:cs="Arial"/>
                <w:b/>
                <w:sz w:val="24"/>
                <w:szCs w:val="24"/>
              </w:rPr>
            </w:pPr>
            <w:r w:rsidRPr="00412D03">
              <w:rPr>
                <w:rFonts w:cs="Arial"/>
                <w:b/>
                <w:sz w:val="24"/>
                <w:szCs w:val="24"/>
              </w:rPr>
              <w:t>This Job Description will be reviewed annually as part of the appraisal process and may be subject to amendment or modification at any time after consultation with the post holder.</w:t>
            </w:r>
          </w:p>
        </w:tc>
      </w:tr>
      <w:tr w:rsidR="00EE4B31" w:rsidRPr="00412D03" w14:paraId="3C890801" w14:textId="77777777" w:rsidTr="00D8379B">
        <w:trPr>
          <w:trHeight w:val="493"/>
        </w:trPr>
        <w:tc>
          <w:tcPr>
            <w:tcW w:w="10773" w:type="dxa"/>
            <w:vAlign w:val="center"/>
          </w:tcPr>
          <w:p w14:paraId="3C890800" w14:textId="4332FBFF" w:rsidR="00EE4B31" w:rsidRPr="00412D03" w:rsidRDefault="00F704D1" w:rsidP="00080CD3">
            <w:pPr>
              <w:tabs>
                <w:tab w:val="center" w:pos="5278"/>
              </w:tabs>
              <w:autoSpaceDE w:val="0"/>
              <w:autoSpaceDN w:val="0"/>
              <w:adjustRightInd w:val="0"/>
              <w:spacing w:after="0" w:line="240" w:lineRule="auto"/>
              <w:rPr>
                <w:rFonts w:eastAsia="Times New Roman" w:cs="Arial"/>
                <w:sz w:val="24"/>
                <w:szCs w:val="24"/>
              </w:rPr>
            </w:pPr>
            <w:r w:rsidRPr="00412D03">
              <w:rPr>
                <w:rFonts w:eastAsia="Times New Roman" w:cs="Arial"/>
                <w:sz w:val="24"/>
                <w:szCs w:val="24"/>
              </w:rPr>
              <w:t>Date:</w:t>
            </w:r>
            <w:r w:rsidRPr="00412D03">
              <w:rPr>
                <w:rFonts w:eastAsia="Times New Roman" w:cs="Arial"/>
                <w:sz w:val="24"/>
                <w:szCs w:val="24"/>
              </w:rPr>
              <w:tab/>
            </w:r>
          </w:p>
        </w:tc>
      </w:tr>
    </w:tbl>
    <w:p w14:paraId="3C890802" w14:textId="77777777" w:rsidR="00EE4B31" w:rsidRPr="00412D03" w:rsidRDefault="00EE4B31">
      <w:pPr>
        <w:tabs>
          <w:tab w:val="left" w:pos="2880"/>
        </w:tabs>
        <w:spacing w:after="0" w:line="238" w:lineRule="atLeast"/>
        <w:textAlignment w:val="baseline"/>
        <w:rPr>
          <w:rFonts w:eastAsia="Times New Roman" w:cs="Arial"/>
          <w:b/>
          <w:color w:val="1F497D" w:themeColor="text2"/>
          <w:lang w:eastAsia="en-GB"/>
        </w:rPr>
      </w:pPr>
    </w:p>
    <w:p w14:paraId="5A8F2CB8" w14:textId="5691FC8B" w:rsidR="00990D09" w:rsidRDefault="00990D09" w:rsidP="006A2B39">
      <w:pPr>
        <w:rPr>
          <w:rFonts w:eastAsia="Times New Roman" w:cs="Arial"/>
          <w:b/>
          <w:color w:val="1F497D" w:themeColor="text2"/>
          <w:lang w:eastAsia="en-GB"/>
        </w:rPr>
      </w:pPr>
    </w:p>
    <w:sectPr w:rsidR="00990D09" w:rsidSect="00D8379B">
      <w:footerReference w:type="default" r:id="rId11"/>
      <w:pgSz w:w="11906" w:h="16838"/>
      <w:pgMar w:top="1134" w:right="1134" w:bottom="993" w:left="1134" w:header="1191"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B0C1" w14:textId="77777777" w:rsidR="002304A6" w:rsidRPr="00412D03" w:rsidRDefault="002304A6">
      <w:pPr>
        <w:spacing w:after="0" w:line="240" w:lineRule="auto"/>
      </w:pPr>
      <w:r w:rsidRPr="00412D03">
        <w:separator/>
      </w:r>
    </w:p>
  </w:endnote>
  <w:endnote w:type="continuationSeparator" w:id="0">
    <w:p w14:paraId="58FCCD53" w14:textId="77777777" w:rsidR="002304A6" w:rsidRPr="00412D03" w:rsidRDefault="002304A6">
      <w:pPr>
        <w:spacing w:after="0" w:line="240" w:lineRule="auto"/>
      </w:pPr>
      <w:r w:rsidRPr="00412D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50929"/>
      <w:docPartObj>
        <w:docPartGallery w:val="Page Numbers (Bottom of Page)"/>
        <w:docPartUnique/>
      </w:docPartObj>
    </w:sdtPr>
    <w:sdtEndPr/>
    <w:sdtContent>
      <w:p w14:paraId="3C890807" w14:textId="77777777" w:rsidR="00EE4B31" w:rsidRPr="00412D03" w:rsidRDefault="00F704D1">
        <w:pPr>
          <w:pStyle w:val="Footer"/>
        </w:pPr>
        <w:r w:rsidRPr="00412D03">
          <w:fldChar w:fldCharType="begin"/>
        </w:r>
        <w:r w:rsidRPr="00412D03">
          <w:instrText xml:space="preserve"> PAGE   \* MERGEFORMAT </w:instrText>
        </w:r>
        <w:r w:rsidRPr="00412D03">
          <w:fldChar w:fldCharType="separate"/>
        </w:r>
        <w:r w:rsidRPr="00412D03">
          <w:t>2</w:t>
        </w:r>
        <w:r w:rsidRPr="00412D03">
          <w:fldChar w:fldCharType="end"/>
        </w:r>
      </w:p>
    </w:sdtContent>
  </w:sdt>
  <w:p w14:paraId="3C890808" w14:textId="77777777" w:rsidR="00EE4B31" w:rsidRPr="00412D03" w:rsidRDefault="00EE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FF7A" w14:textId="77777777" w:rsidR="002304A6" w:rsidRPr="00412D03" w:rsidRDefault="002304A6">
      <w:pPr>
        <w:spacing w:after="0" w:line="240" w:lineRule="auto"/>
      </w:pPr>
      <w:r w:rsidRPr="00412D03">
        <w:separator/>
      </w:r>
    </w:p>
  </w:footnote>
  <w:footnote w:type="continuationSeparator" w:id="0">
    <w:p w14:paraId="57CAF873" w14:textId="77777777" w:rsidR="002304A6" w:rsidRPr="00412D03" w:rsidRDefault="002304A6">
      <w:pPr>
        <w:spacing w:after="0" w:line="240" w:lineRule="auto"/>
      </w:pPr>
      <w:r w:rsidRPr="00412D0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187"/>
    <w:multiLevelType w:val="multilevel"/>
    <w:tmpl w:val="9A8A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64522"/>
    <w:multiLevelType w:val="multilevel"/>
    <w:tmpl w:val="B888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87E28"/>
    <w:multiLevelType w:val="hybridMultilevel"/>
    <w:tmpl w:val="5E52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E4870"/>
    <w:multiLevelType w:val="hybridMultilevel"/>
    <w:tmpl w:val="8722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67786"/>
    <w:multiLevelType w:val="multilevel"/>
    <w:tmpl w:val="5AF4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525E6"/>
    <w:multiLevelType w:val="multilevel"/>
    <w:tmpl w:val="49FA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83BF1"/>
    <w:multiLevelType w:val="multilevel"/>
    <w:tmpl w:val="78C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83682"/>
    <w:multiLevelType w:val="multilevel"/>
    <w:tmpl w:val="A60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12FCF"/>
    <w:multiLevelType w:val="multilevel"/>
    <w:tmpl w:val="3636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056CB"/>
    <w:multiLevelType w:val="hybridMultilevel"/>
    <w:tmpl w:val="77D0E6B4"/>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310B03"/>
    <w:multiLevelType w:val="hybridMultilevel"/>
    <w:tmpl w:val="80B64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594E19"/>
    <w:multiLevelType w:val="multilevel"/>
    <w:tmpl w:val="B06C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959FA"/>
    <w:multiLevelType w:val="multilevel"/>
    <w:tmpl w:val="3AD2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C0DA0"/>
    <w:multiLevelType w:val="hybridMultilevel"/>
    <w:tmpl w:val="FB4AF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493967"/>
    <w:multiLevelType w:val="hybridMultilevel"/>
    <w:tmpl w:val="E4D6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00D42"/>
    <w:multiLevelType w:val="multilevel"/>
    <w:tmpl w:val="876C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B5051"/>
    <w:multiLevelType w:val="multilevel"/>
    <w:tmpl w:val="FE4E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D34AE"/>
    <w:multiLevelType w:val="multilevel"/>
    <w:tmpl w:val="6B2E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32FEB"/>
    <w:multiLevelType w:val="hybridMultilevel"/>
    <w:tmpl w:val="1446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45A05"/>
    <w:multiLevelType w:val="multilevel"/>
    <w:tmpl w:val="87BA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C08B8"/>
    <w:multiLevelType w:val="multilevel"/>
    <w:tmpl w:val="3D00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8F7522"/>
    <w:multiLevelType w:val="hybridMultilevel"/>
    <w:tmpl w:val="B62A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9C7D23"/>
    <w:multiLevelType w:val="multilevel"/>
    <w:tmpl w:val="DADE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175291"/>
    <w:multiLevelType w:val="multilevel"/>
    <w:tmpl w:val="9CD0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C509EA"/>
    <w:multiLevelType w:val="multilevel"/>
    <w:tmpl w:val="0DB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15077"/>
    <w:multiLevelType w:val="multilevel"/>
    <w:tmpl w:val="606E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401CF"/>
    <w:multiLevelType w:val="multilevel"/>
    <w:tmpl w:val="6C3225FA"/>
    <w:lvl w:ilvl="0">
      <w:start w:val="1"/>
      <w:numFmt w:val="bullet"/>
      <w:lvlText w:val=""/>
      <w:lvlJc w:val="left"/>
      <w:pPr>
        <w:tabs>
          <w:tab w:val="num" w:pos="720"/>
        </w:tabs>
        <w:ind w:left="720" w:hanging="360"/>
      </w:pPr>
      <w:rPr>
        <w:rFonts w:ascii="Symbol" w:hAnsi="Symbol" w:hint="default"/>
        <w:sz w:val="22"/>
        <w:szCs w:val="28"/>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B66FD9"/>
    <w:multiLevelType w:val="multilevel"/>
    <w:tmpl w:val="3B72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CE1A43"/>
    <w:multiLevelType w:val="multilevel"/>
    <w:tmpl w:val="6C3225FA"/>
    <w:lvl w:ilvl="0">
      <w:start w:val="1"/>
      <w:numFmt w:val="bullet"/>
      <w:lvlText w:val=""/>
      <w:lvlJc w:val="left"/>
      <w:pPr>
        <w:tabs>
          <w:tab w:val="num" w:pos="720"/>
        </w:tabs>
        <w:ind w:left="720" w:hanging="360"/>
      </w:pPr>
      <w:rPr>
        <w:rFonts w:ascii="Symbol" w:hAnsi="Symbol" w:hint="default"/>
        <w:sz w:val="22"/>
        <w:szCs w:val="28"/>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FF581B"/>
    <w:multiLevelType w:val="multilevel"/>
    <w:tmpl w:val="6C3225FA"/>
    <w:lvl w:ilvl="0">
      <w:start w:val="1"/>
      <w:numFmt w:val="bullet"/>
      <w:lvlText w:val=""/>
      <w:lvlJc w:val="left"/>
      <w:pPr>
        <w:tabs>
          <w:tab w:val="num" w:pos="720"/>
        </w:tabs>
        <w:ind w:left="720" w:hanging="360"/>
      </w:pPr>
      <w:rPr>
        <w:rFonts w:ascii="Symbol" w:hAnsi="Symbol" w:hint="default"/>
        <w:sz w:val="22"/>
        <w:szCs w:val="28"/>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7C2DBF"/>
    <w:multiLevelType w:val="multilevel"/>
    <w:tmpl w:val="534E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C4FA9"/>
    <w:multiLevelType w:val="multilevel"/>
    <w:tmpl w:val="A7F0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0F5357"/>
    <w:multiLevelType w:val="multilevel"/>
    <w:tmpl w:val="D7F0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71315A"/>
    <w:multiLevelType w:val="hybridMultilevel"/>
    <w:tmpl w:val="F40A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4F2760"/>
    <w:multiLevelType w:val="multilevel"/>
    <w:tmpl w:val="8ED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0F16DD"/>
    <w:multiLevelType w:val="hybridMultilevel"/>
    <w:tmpl w:val="923A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4E3E6E"/>
    <w:multiLevelType w:val="multilevel"/>
    <w:tmpl w:val="9268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862AA"/>
    <w:multiLevelType w:val="hybridMultilevel"/>
    <w:tmpl w:val="0666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B7D06"/>
    <w:multiLevelType w:val="multilevel"/>
    <w:tmpl w:val="4026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517B95"/>
    <w:multiLevelType w:val="multilevel"/>
    <w:tmpl w:val="9872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BE7361"/>
    <w:multiLevelType w:val="multilevel"/>
    <w:tmpl w:val="36362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1F17C1"/>
    <w:multiLevelType w:val="hybridMultilevel"/>
    <w:tmpl w:val="DA6A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8F5FD4"/>
    <w:multiLevelType w:val="hybridMultilevel"/>
    <w:tmpl w:val="4B20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069898">
    <w:abstractNumId w:val="13"/>
  </w:num>
  <w:num w:numId="2" w16cid:durableId="1970620941">
    <w:abstractNumId w:val="37"/>
  </w:num>
  <w:num w:numId="3" w16cid:durableId="1041898924">
    <w:abstractNumId w:val="2"/>
  </w:num>
  <w:num w:numId="4" w16cid:durableId="553584597">
    <w:abstractNumId w:val="10"/>
  </w:num>
  <w:num w:numId="5" w16cid:durableId="1582762455">
    <w:abstractNumId w:val="40"/>
  </w:num>
  <w:num w:numId="6" w16cid:durableId="512454773">
    <w:abstractNumId w:val="8"/>
  </w:num>
  <w:num w:numId="7" w16cid:durableId="1874031028">
    <w:abstractNumId w:val="26"/>
  </w:num>
  <w:num w:numId="8" w16cid:durableId="33504623">
    <w:abstractNumId w:val="41"/>
  </w:num>
  <w:num w:numId="9" w16cid:durableId="1644889379">
    <w:abstractNumId w:val="21"/>
  </w:num>
  <w:num w:numId="10" w16cid:durableId="985469616">
    <w:abstractNumId w:val="14"/>
  </w:num>
  <w:num w:numId="11" w16cid:durableId="745690906">
    <w:abstractNumId w:val="18"/>
  </w:num>
  <w:num w:numId="12" w16cid:durableId="1652635994">
    <w:abstractNumId w:val="35"/>
  </w:num>
  <w:num w:numId="13" w16cid:durableId="295378731">
    <w:abstractNumId w:val="33"/>
  </w:num>
  <w:num w:numId="14" w16cid:durableId="664280424">
    <w:abstractNumId w:val="29"/>
  </w:num>
  <w:num w:numId="15" w16cid:durableId="804279239">
    <w:abstractNumId w:val="28"/>
  </w:num>
  <w:num w:numId="16" w16cid:durableId="883175716">
    <w:abstractNumId w:val="1"/>
  </w:num>
  <w:num w:numId="17" w16cid:durableId="163132390">
    <w:abstractNumId w:val="30"/>
  </w:num>
  <w:num w:numId="18" w16cid:durableId="1940599725">
    <w:abstractNumId w:val="11"/>
  </w:num>
  <w:num w:numId="19" w16cid:durableId="895431424">
    <w:abstractNumId w:val="22"/>
  </w:num>
  <w:num w:numId="20" w16cid:durableId="1836022074">
    <w:abstractNumId w:val="24"/>
  </w:num>
  <w:num w:numId="21" w16cid:durableId="2131626069">
    <w:abstractNumId w:val="39"/>
  </w:num>
  <w:num w:numId="22" w16cid:durableId="77136551">
    <w:abstractNumId w:val="27"/>
  </w:num>
  <w:num w:numId="23" w16cid:durableId="1082946720">
    <w:abstractNumId w:val="38"/>
  </w:num>
  <w:num w:numId="24" w16cid:durableId="855538460">
    <w:abstractNumId w:val="32"/>
  </w:num>
  <w:num w:numId="25" w16cid:durableId="2096825557">
    <w:abstractNumId w:val="15"/>
  </w:num>
  <w:num w:numId="26" w16cid:durableId="1333334041">
    <w:abstractNumId w:val="7"/>
  </w:num>
  <w:num w:numId="27" w16cid:durableId="1852602848">
    <w:abstractNumId w:val="17"/>
  </w:num>
  <w:num w:numId="28" w16cid:durableId="1318876240">
    <w:abstractNumId w:val="31"/>
  </w:num>
  <w:num w:numId="29" w16cid:durableId="1735883808">
    <w:abstractNumId w:val="34"/>
  </w:num>
  <w:num w:numId="30" w16cid:durableId="343676507">
    <w:abstractNumId w:val="0"/>
  </w:num>
  <w:num w:numId="31" w16cid:durableId="1805347976">
    <w:abstractNumId w:val="25"/>
  </w:num>
  <w:num w:numId="32" w16cid:durableId="305086701">
    <w:abstractNumId w:val="12"/>
  </w:num>
  <w:num w:numId="33" w16cid:durableId="2133355182">
    <w:abstractNumId w:val="4"/>
  </w:num>
  <w:num w:numId="34" w16cid:durableId="721759132">
    <w:abstractNumId w:val="6"/>
  </w:num>
  <w:num w:numId="35" w16cid:durableId="281619266">
    <w:abstractNumId w:val="5"/>
  </w:num>
  <w:num w:numId="36" w16cid:durableId="1383941858">
    <w:abstractNumId w:val="16"/>
  </w:num>
  <w:num w:numId="37" w16cid:durableId="1650598095">
    <w:abstractNumId w:val="20"/>
  </w:num>
  <w:num w:numId="38" w16cid:durableId="776756157">
    <w:abstractNumId w:val="36"/>
  </w:num>
  <w:num w:numId="39" w16cid:durableId="2001151506">
    <w:abstractNumId w:val="23"/>
  </w:num>
  <w:num w:numId="40" w16cid:durableId="1435395728">
    <w:abstractNumId w:val="19"/>
  </w:num>
  <w:num w:numId="41" w16cid:durableId="1115439137">
    <w:abstractNumId w:val="42"/>
  </w:num>
  <w:num w:numId="42" w16cid:durableId="45106237">
    <w:abstractNumId w:val="3"/>
  </w:num>
  <w:num w:numId="43" w16cid:durableId="186825640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31"/>
    <w:rsid w:val="00002F67"/>
    <w:rsid w:val="000129C2"/>
    <w:rsid w:val="000133A6"/>
    <w:rsid w:val="0002094F"/>
    <w:rsid w:val="00033317"/>
    <w:rsid w:val="00073134"/>
    <w:rsid w:val="00080CD3"/>
    <w:rsid w:val="0008648F"/>
    <w:rsid w:val="000A24BC"/>
    <w:rsid w:val="000C1A72"/>
    <w:rsid w:val="000D0064"/>
    <w:rsid w:val="000E2C54"/>
    <w:rsid w:val="000E7859"/>
    <w:rsid w:val="00103528"/>
    <w:rsid w:val="00113CCD"/>
    <w:rsid w:val="00116568"/>
    <w:rsid w:val="001630FE"/>
    <w:rsid w:val="0018568F"/>
    <w:rsid w:val="001B4EFF"/>
    <w:rsid w:val="001C6A8E"/>
    <w:rsid w:val="001F520F"/>
    <w:rsid w:val="0021676F"/>
    <w:rsid w:val="002304A6"/>
    <w:rsid w:val="00234B94"/>
    <w:rsid w:val="002378DC"/>
    <w:rsid w:val="00262082"/>
    <w:rsid w:val="00287232"/>
    <w:rsid w:val="002A21D5"/>
    <w:rsid w:val="002B35F0"/>
    <w:rsid w:val="002C77B3"/>
    <w:rsid w:val="002D73E0"/>
    <w:rsid w:val="002F01E7"/>
    <w:rsid w:val="0031315B"/>
    <w:rsid w:val="0032610B"/>
    <w:rsid w:val="003319E8"/>
    <w:rsid w:val="003B069B"/>
    <w:rsid w:val="003B098B"/>
    <w:rsid w:val="003C744F"/>
    <w:rsid w:val="003F0616"/>
    <w:rsid w:val="003F17D3"/>
    <w:rsid w:val="00412D03"/>
    <w:rsid w:val="004232BE"/>
    <w:rsid w:val="0042441D"/>
    <w:rsid w:val="004611C4"/>
    <w:rsid w:val="00463C5C"/>
    <w:rsid w:val="00471005"/>
    <w:rsid w:val="0047507D"/>
    <w:rsid w:val="00475379"/>
    <w:rsid w:val="004A0E21"/>
    <w:rsid w:val="004A7798"/>
    <w:rsid w:val="004C00B9"/>
    <w:rsid w:val="004D1623"/>
    <w:rsid w:val="004D67F9"/>
    <w:rsid w:val="004E2090"/>
    <w:rsid w:val="004E79DC"/>
    <w:rsid w:val="004F1194"/>
    <w:rsid w:val="00506E37"/>
    <w:rsid w:val="005122E3"/>
    <w:rsid w:val="00514ADD"/>
    <w:rsid w:val="00525FBE"/>
    <w:rsid w:val="005341F4"/>
    <w:rsid w:val="005500FB"/>
    <w:rsid w:val="00566E9D"/>
    <w:rsid w:val="00574C42"/>
    <w:rsid w:val="005B2670"/>
    <w:rsid w:val="005C6A9D"/>
    <w:rsid w:val="005E2428"/>
    <w:rsid w:val="006057E9"/>
    <w:rsid w:val="00654304"/>
    <w:rsid w:val="00680F5A"/>
    <w:rsid w:val="0068151C"/>
    <w:rsid w:val="00685BB3"/>
    <w:rsid w:val="00685F61"/>
    <w:rsid w:val="00691B79"/>
    <w:rsid w:val="006A0A91"/>
    <w:rsid w:val="006A2B39"/>
    <w:rsid w:val="006A7686"/>
    <w:rsid w:val="006D0FF2"/>
    <w:rsid w:val="006D2684"/>
    <w:rsid w:val="006D62B5"/>
    <w:rsid w:val="006E5785"/>
    <w:rsid w:val="006F079D"/>
    <w:rsid w:val="006F17C2"/>
    <w:rsid w:val="006F3CDD"/>
    <w:rsid w:val="007013DC"/>
    <w:rsid w:val="00703B1F"/>
    <w:rsid w:val="0071233B"/>
    <w:rsid w:val="00721189"/>
    <w:rsid w:val="00732334"/>
    <w:rsid w:val="00736E0F"/>
    <w:rsid w:val="007415C7"/>
    <w:rsid w:val="00742144"/>
    <w:rsid w:val="007845F3"/>
    <w:rsid w:val="007A02D4"/>
    <w:rsid w:val="007A57F7"/>
    <w:rsid w:val="007B0845"/>
    <w:rsid w:val="007B6B77"/>
    <w:rsid w:val="007C565F"/>
    <w:rsid w:val="007D4F84"/>
    <w:rsid w:val="00816E6A"/>
    <w:rsid w:val="00817B4E"/>
    <w:rsid w:val="00820295"/>
    <w:rsid w:val="00825BBB"/>
    <w:rsid w:val="00831631"/>
    <w:rsid w:val="00836FF3"/>
    <w:rsid w:val="008421A5"/>
    <w:rsid w:val="008741B0"/>
    <w:rsid w:val="00876772"/>
    <w:rsid w:val="00891EEF"/>
    <w:rsid w:val="00892552"/>
    <w:rsid w:val="008A0D8C"/>
    <w:rsid w:val="008A2F44"/>
    <w:rsid w:val="0091373F"/>
    <w:rsid w:val="00920DDC"/>
    <w:rsid w:val="009353B7"/>
    <w:rsid w:val="00936FFE"/>
    <w:rsid w:val="0094781E"/>
    <w:rsid w:val="00990D09"/>
    <w:rsid w:val="009A6AD0"/>
    <w:rsid w:val="009B2882"/>
    <w:rsid w:val="009B3C9D"/>
    <w:rsid w:val="009D2089"/>
    <w:rsid w:val="009E0F0B"/>
    <w:rsid w:val="009F6E9D"/>
    <w:rsid w:val="00A13B52"/>
    <w:rsid w:val="00A32647"/>
    <w:rsid w:val="00A35AE6"/>
    <w:rsid w:val="00A36E8F"/>
    <w:rsid w:val="00A5091B"/>
    <w:rsid w:val="00A7467C"/>
    <w:rsid w:val="00AA2769"/>
    <w:rsid w:val="00AA45FA"/>
    <w:rsid w:val="00AC1D4F"/>
    <w:rsid w:val="00AC5F02"/>
    <w:rsid w:val="00AD0A4A"/>
    <w:rsid w:val="00AE047C"/>
    <w:rsid w:val="00AE457D"/>
    <w:rsid w:val="00AE505E"/>
    <w:rsid w:val="00AF2272"/>
    <w:rsid w:val="00B135DB"/>
    <w:rsid w:val="00B1585B"/>
    <w:rsid w:val="00B214BC"/>
    <w:rsid w:val="00B23465"/>
    <w:rsid w:val="00B37281"/>
    <w:rsid w:val="00B53F86"/>
    <w:rsid w:val="00B56C73"/>
    <w:rsid w:val="00B62795"/>
    <w:rsid w:val="00B6340D"/>
    <w:rsid w:val="00B67F63"/>
    <w:rsid w:val="00B70E4E"/>
    <w:rsid w:val="00B73EE1"/>
    <w:rsid w:val="00B74D80"/>
    <w:rsid w:val="00B85266"/>
    <w:rsid w:val="00B902A0"/>
    <w:rsid w:val="00B923F4"/>
    <w:rsid w:val="00BC4263"/>
    <w:rsid w:val="00BC510B"/>
    <w:rsid w:val="00BD78B4"/>
    <w:rsid w:val="00C002ED"/>
    <w:rsid w:val="00C250A9"/>
    <w:rsid w:val="00C27BD6"/>
    <w:rsid w:val="00C335D1"/>
    <w:rsid w:val="00C36779"/>
    <w:rsid w:val="00C51666"/>
    <w:rsid w:val="00C9263F"/>
    <w:rsid w:val="00CA3707"/>
    <w:rsid w:val="00CA3AF2"/>
    <w:rsid w:val="00CA7E82"/>
    <w:rsid w:val="00CB390A"/>
    <w:rsid w:val="00CD54EF"/>
    <w:rsid w:val="00CE3188"/>
    <w:rsid w:val="00D05532"/>
    <w:rsid w:val="00D17CFD"/>
    <w:rsid w:val="00D27E21"/>
    <w:rsid w:val="00D348B4"/>
    <w:rsid w:val="00D5177D"/>
    <w:rsid w:val="00D600E9"/>
    <w:rsid w:val="00D67D17"/>
    <w:rsid w:val="00D809B5"/>
    <w:rsid w:val="00D8166C"/>
    <w:rsid w:val="00D8379B"/>
    <w:rsid w:val="00D851BC"/>
    <w:rsid w:val="00D9411C"/>
    <w:rsid w:val="00D95CEF"/>
    <w:rsid w:val="00DA5725"/>
    <w:rsid w:val="00DB24CE"/>
    <w:rsid w:val="00DC1B64"/>
    <w:rsid w:val="00DF1449"/>
    <w:rsid w:val="00DF2086"/>
    <w:rsid w:val="00E23C5C"/>
    <w:rsid w:val="00E3437D"/>
    <w:rsid w:val="00E44DB8"/>
    <w:rsid w:val="00E47F87"/>
    <w:rsid w:val="00E63288"/>
    <w:rsid w:val="00E65E7F"/>
    <w:rsid w:val="00E76FDB"/>
    <w:rsid w:val="00EA3B78"/>
    <w:rsid w:val="00EC404B"/>
    <w:rsid w:val="00ED5A34"/>
    <w:rsid w:val="00EE4B31"/>
    <w:rsid w:val="00F02475"/>
    <w:rsid w:val="00F029F6"/>
    <w:rsid w:val="00F21D8B"/>
    <w:rsid w:val="00F23731"/>
    <w:rsid w:val="00F25ED1"/>
    <w:rsid w:val="00F26821"/>
    <w:rsid w:val="00F26FF7"/>
    <w:rsid w:val="00F408DB"/>
    <w:rsid w:val="00F56E97"/>
    <w:rsid w:val="00F704D1"/>
    <w:rsid w:val="00F90EC7"/>
    <w:rsid w:val="00F965CD"/>
    <w:rsid w:val="00F97557"/>
    <w:rsid w:val="00FA2308"/>
    <w:rsid w:val="00FA30B3"/>
    <w:rsid w:val="00FB075B"/>
    <w:rsid w:val="00FB2B97"/>
    <w:rsid w:val="00FC12F4"/>
    <w:rsid w:val="00FC360A"/>
    <w:rsid w:val="00FC742B"/>
    <w:rsid w:val="00FD1C3A"/>
    <w:rsid w:val="00FD6376"/>
    <w:rsid w:val="00FE33C3"/>
    <w:rsid w:val="00FE36CE"/>
    <w:rsid w:val="00FE62BC"/>
    <w:rsid w:val="00FF5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90789"/>
  <w15:docId w15:val="{EE9135B5-5377-4148-9E1A-FA044E0C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D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90D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customStyle="1" w:styleId="ListParagraphChar">
    <w:name w:val="List Paragraph Char"/>
    <w:link w:val="ListParagraph"/>
    <w:uiPriority w:val="34"/>
  </w:style>
  <w:style w:type="character" w:customStyle="1" w:styleId="scxw80720831">
    <w:name w:val="scxw80720831"/>
    <w:basedOn w:val="DefaultParagraphFont"/>
  </w:style>
  <w:style w:type="character" w:customStyle="1" w:styleId="Heading1Char">
    <w:name w:val="Heading 1 Char"/>
    <w:basedOn w:val="DefaultParagraphFont"/>
    <w:link w:val="Heading1"/>
    <w:uiPriority w:val="9"/>
    <w:rsid w:val="00990D0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90D0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931090">
      <w:bodyDiv w:val="1"/>
      <w:marLeft w:val="0"/>
      <w:marRight w:val="0"/>
      <w:marTop w:val="0"/>
      <w:marBottom w:val="0"/>
      <w:divBdr>
        <w:top w:val="none" w:sz="0" w:space="0" w:color="auto"/>
        <w:left w:val="none" w:sz="0" w:space="0" w:color="auto"/>
        <w:bottom w:val="none" w:sz="0" w:space="0" w:color="auto"/>
        <w:right w:val="none" w:sz="0" w:space="0" w:color="auto"/>
      </w:divBdr>
    </w:div>
    <w:div w:id="626162912">
      <w:bodyDiv w:val="1"/>
      <w:marLeft w:val="0"/>
      <w:marRight w:val="0"/>
      <w:marTop w:val="0"/>
      <w:marBottom w:val="0"/>
      <w:divBdr>
        <w:top w:val="none" w:sz="0" w:space="0" w:color="auto"/>
        <w:left w:val="none" w:sz="0" w:space="0" w:color="auto"/>
        <w:bottom w:val="none" w:sz="0" w:space="0" w:color="auto"/>
        <w:right w:val="none" w:sz="0" w:space="0" w:color="auto"/>
      </w:divBdr>
    </w:div>
    <w:div w:id="918175455">
      <w:bodyDiv w:val="1"/>
      <w:marLeft w:val="0"/>
      <w:marRight w:val="0"/>
      <w:marTop w:val="0"/>
      <w:marBottom w:val="0"/>
      <w:divBdr>
        <w:top w:val="none" w:sz="0" w:space="0" w:color="auto"/>
        <w:left w:val="none" w:sz="0" w:space="0" w:color="auto"/>
        <w:bottom w:val="none" w:sz="0" w:space="0" w:color="auto"/>
        <w:right w:val="none" w:sz="0" w:space="0" w:color="auto"/>
      </w:divBdr>
    </w:div>
    <w:div w:id="1260092683">
      <w:bodyDiv w:val="1"/>
      <w:marLeft w:val="0"/>
      <w:marRight w:val="0"/>
      <w:marTop w:val="0"/>
      <w:marBottom w:val="0"/>
      <w:divBdr>
        <w:top w:val="none" w:sz="0" w:space="0" w:color="auto"/>
        <w:left w:val="none" w:sz="0" w:space="0" w:color="auto"/>
        <w:bottom w:val="none" w:sz="0" w:space="0" w:color="auto"/>
        <w:right w:val="none" w:sz="0" w:space="0" w:color="auto"/>
      </w:divBdr>
    </w:div>
    <w:div w:id="2067484752">
      <w:bodyDiv w:val="1"/>
      <w:marLeft w:val="0"/>
      <w:marRight w:val="0"/>
      <w:marTop w:val="0"/>
      <w:marBottom w:val="0"/>
      <w:divBdr>
        <w:top w:val="none" w:sz="0" w:space="0" w:color="auto"/>
        <w:left w:val="none" w:sz="0" w:space="0" w:color="auto"/>
        <w:bottom w:val="none" w:sz="0" w:space="0" w:color="auto"/>
        <w:right w:val="none" w:sz="0" w:space="0" w:color="auto"/>
      </w:divBdr>
    </w:div>
    <w:div w:id="2092307796">
      <w:bodyDiv w:val="1"/>
      <w:marLeft w:val="0"/>
      <w:marRight w:val="0"/>
      <w:marTop w:val="0"/>
      <w:marBottom w:val="0"/>
      <w:divBdr>
        <w:top w:val="none" w:sz="0" w:space="0" w:color="auto"/>
        <w:left w:val="none" w:sz="0" w:space="0" w:color="auto"/>
        <w:bottom w:val="none" w:sz="0" w:space="0" w:color="auto"/>
        <w:right w:val="none" w:sz="0" w:space="0" w:color="auto"/>
      </w:divBdr>
      <w:divsChild>
        <w:div w:id="431053970">
          <w:marLeft w:val="0"/>
          <w:marRight w:val="0"/>
          <w:marTop w:val="0"/>
          <w:marBottom w:val="0"/>
          <w:divBdr>
            <w:top w:val="none" w:sz="0" w:space="0" w:color="auto"/>
            <w:left w:val="none" w:sz="0" w:space="0" w:color="auto"/>
            <w:bottom w:val="none" w:sz="0" w:space="0" w:color="auto"/>
            <w:right w:val="none" w:sz="0" w:space="0" w:color="auto"/>
          </w:divBdr>
          <w:divsChild>
            <w:div w:id="941113729">
              <w:marLeft w:val="0"/>
              <w:marRight w:val="0"/>
              <w:marTop w:val="0"/>
              <w:marBottom w:val="0"/>
              <w:divBdr>
                <w:top w:val="none" w:sz="0" w:space="0" w:color="auto"/>
                <w:left w:val="none" w:sz="0" w:space="0" w:color="auto"/>
                <w:bottom w:val="none" w:sz="0" w:space="0" w:color="auto"/>
                <w:right w:val="none" w:sz="0" w:space="0" w:color="auto"/>
              </w:divBdr>
              <w:divsChild>
                <w:div w:id="844518844">
                  <w:marLeft w:val="0"/>
                  <w:marRight w:val="0"/>
                  <w:marTop w:val="0"/>
                  <w:marBottom w:val="0"/>
                  <w:divBdr>
                    <w:top w:val="none" w:sz="0" w:space="0" w:color="auto"/>
                    <w:left w:val="none" w:sz="0" w:space="0" w:color="auto"/>
                    <w:bottom w:val="none" w:sz="0" w:space="0" w:color="auto"/>
                    <w:right w:val="none" w:sz="0" w:space="0" w:color="auto"/>
                  </w:divBdr>
                  <w:divsChild>
                    <w:div w:id="622032095">
                      <w:marLeft w:val="0"/>
                      <w:marRight w:val="0"/>
                      <w:marTop w:val="0"/>
                      <w:marBottom w:val="0"/>
                      <w:divBdr>
                        <w:top w:val="none" w:sz="0" w:space="0" w:color="auto"/>
                        <w:left w:val="none" w:sz="0" w:space="0" w:color="auto"/>
                        <w:bottom w:val="none" w:sz="0" w:space="0" w:color="auto"/>
                        <w:right w:val="none" w:sz="0" w:space="0" w:color="auto"/>
                      </w:divBdr>
                      <w:divsChild>
                        <w:div w:id="632636872">
                          <w:marLeft w:val="0"/>
                          <w:marRight w:val="0"/>
                          <w:marTop w:val="0"/>
                          <w:marBottom w:val="0"/>
                          <w:divBdr>
                            <w:top w:val="none" w:sz="0" w:space="0" w:color="auto"/>
                            <w:left w:val="none" w:sz="0" w:space="0" w:color="auto"/>
                            <w:bottom w:val="none" w:sz="0" w:space="0" w:color="auto"/>
                            <w:right w:val="none" w:sz="0" w:space="0" w:color="auto"/>
                          </w:divBdr>
                          <w:divsChild>
                            <w:div w:id="242494238">
                              <w:marLeft w:val="0"/>
                              <w:marRight w:val="0"/>
                              <w:marTop w:val="0"/>
                              <w:marBottom w:val="0"/>
                              <w:divBdr>
                                <w:top w:val="none" w:sz="0" w:space="0" w:color="auto"/>
                                <w:left w:val="none" w:sz="0" w:space="0" w:color="auto"/>
                                <w:bottom w:val="none" w:sz="0" w:space="0" w:color="auto"/>
                                <w:right w:val="none" w:sz="0" w:space="0" w:color="auto"/>
                              </w:divBdr>
                              <w:divsChild>
                                <w:div w:id="18289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25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ce4760b-0987-404d-a714-4a7a487e40d9" xsi:nil="true"/>
    <lcf76f155ced4ddcb4097134ff3c332f xmlns="d6fb0d21-6b73-4583-a300-9e76a022d77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FE710D8FA66443803F3F747F1C4C72" ma:contentTypeVersion="15" ma:contentTypeDescription="Create a new document." ma:contentTypeScope="" ma:versionID="4da293897707720fffd8d385b931ae69">
  <xsd:schema xmlns:xsd="http://www.w3.org/2001/XMLSchema" xmlns:xs="http://www.w3.org/2001/XMLSchema" xmlns:p="http://schemas.microsoft.com/office/2006/metadata/properties" xmlns:ns1="http://schemas.microsoft.com/sharepoint/v3" xmlns:ns2="d6fb0d21-6b73-4583-a300-9e76a022d77f" xmlns:ns3="9ce4760b-0987-404d-a714-4a7a487e40d9" targetNamespace="http://schemas.microsoft.com/office/2006/metadata/properties" ma:root="true" ma:fieldsID="3e313947cef620cd750cb46e906ac945" ns1:_="" ns2:_="" ns3:_="">
    <xsd:import namespace="http://schemas.microsoft.com/sharepoint/v3"/>
    <xsd:import namespace="d6fb0d21-6b73-4583-a300-9e76a022d77f"/>
    <xsd:import namespace="9ce4760b-0987-404d-a714-4a7a487e4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b0d21-6b73-4583-a300-9e76a022d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410768-02d8-44be-8038-ef6c1d03d05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e4760b-0987-404d-a714-4a7a487e40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3db785d-1579-4444-bed9-6e34be43ff09}" ma:internalName="TaxCatchAll" ma:showField="CatchAllData" ma:web="9ce4760b-0987-404d-a714-4a7a487e4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AE458-7A66-4404-9F1B-3C15A8FD271D}">
  <ds:schemaRefs>
    <ds:schemaRef ds:uri="http://schemas.microsoft.com/sharepoint/v3/contenttype/forms"/>
  </ds:schemaRefs>
</ds:datastoreItem>
</file>

<file path=customXml/itemProps2.xml><?xml version="1.0" encoding="utf-8"?>
<ds:datastoreItem xmlns:ds="http://schemas.openxmlformats.org/officeDocument/2006/customXml" ds:itemID="{EE8D9A9E-6C21-4F19-8259-870E3182F8F2}">
  <ds:schemaRefs>
    <ds:schemaRef ds:uri="http://schemas.openxmlformats.org/officeDocument/2006/bibliography"/>
  </ds:schemaRefs>
</ds:datastoreItem>
</file>

<file path=customXml/itemProps3.xml><?xml version="1.0" encoding="utf-8"?>
<ds:datastoreItem xmlns:ds="http://schemas.openxmlformats.org/officeDocument/2006/customXml" ds:itemID="{011A0139-5AF2-4526-97D8-AA0ED6B9C509}">
  <ds:schemaRefs>
    <ds:schemaRef ds:uri="http://schemas.microsoft.com/office/2006/metadata/properties"/>
    <ds:schemaRef ds:uri="http://schemas.microsoft.com/office/infopath/2007/PartnerControls"/>
    <ds:schemaRef ds:uri="9ce4760b-0987-404d-a714-4a7a487e40d9"/>
    <ds:schemaRef ds:uri="d6fb0d21-6b73-4583-a300-9e76a022d77f"/>
  </ds:schemaRefs>
</ds:datastoreItem>
</file>

<file path=customXml/itemProps4.xml><?xml version="1.0" encoding="utf-8"?>
<ds:datastoreItem xmlns:ds="http://schemas.openxmlformats.org/officeDocument/2006/customXml" ds:itemID="{8FB0D22B-CADA-4611-9356-6AFA7F378523}"/>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5178</Characters>
  <Application>Microsoft Office Word</Application>
  <DocSecurity>0</DocSecurity>
  <Lines>147</Lines>
  <Paragraphs>106</Paragraphs>
  <ScaleCrop>false</ScaleCrop>
  <HeadingPairs>
    <vt:vector size="2" baseType="variant">
      <vt:variant>
        <vt:lpstr>Title</vt:lpstr>
      </vt:variant>
      <vt:variant>
        <vt:i4>1</vt:i4>
      </vt:variant>
    </vt:vector>
  </HeadingPairs>
  <TitlesOfParts>
    <vt:vector size="1" baseType="lpstr">
      <vt:lpstr/>
    </vt:vector>
  </TitlesOfParts>
  <Company>Furze Down School</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Rooney</dc:creator>
  <cp:keywords/>
  <cp:lastModifiedBy>Jo Herbertson</cp:lastModifiedBy>
  <cp:revision>2</cp:revision>
  <cp:lastPrinted>2019-02-04T22:58:00Z</cp:lastPrinted>
  <dcterms:created xsi:type="dcterms:W3CDTF">2026-01-29T13:58:00Z</dcterms:created>
  <dcterms:modified xsi:type="dcterms:W3CDTF">2026-01-29T13:58:00Z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0x0101005EFE710D8FA66443803F3F747F1C4C72</vt:lpwstr>
  </property>
  <property fmtid="{D5CDD505-2E9C-101B-9397-08002B2CF9AE}" pid="3" name="Order">
    <vt:r8>6132700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