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57397" w:rsidRDefault="00235BE5">
      <w:pPr>
        <w:spacing w:after="200"/>
        <w:jc w:val="right"/>
      </w:pPr>
      <w:r>
        <w:rPr>
          <w:rFonts w:ascii="Calibri" w:eastAsia="Calibri" w:hAnsi="Calibri" w:cs="Calibri"/>
          <w:noProof/>
          <w:sz w:val="24"/>
          <w:szCs w:val="24"/>
          <w:lang w:val="en-GB"/>
        </w:rPr>
        <w:drawing>
          <wp:inline distT="0" distB="0" distL="0" distR="0">
            <wp:extent cx="1576781" cy="921888"/>
            <wp:effectExtent l="0" t="0" r="0" b="0"/>
            <wp:docPr id="1" name="image1.jpg" descr="H:\Marketing\Ivy logo.jpg"/>
            <wp:cNvGraphicFramePr/>
            <a:graphic xmlns:a="http://schemas.openxmlformats.org/drawingml/2006/main">
              <a:graphicData uri="http://schemas.openxmlformats.org/drawingml/2006/picture">
                <pic:pic xmlns:pic="http://schemas.openxmlformats.org/drawingml/2006/picture">
                  <pic:nvPicPr>
                    <pic:cNvPr id="0" name="image1.jpg" descr="H:\Marketing\Ivy logo.jpg"/>
                    <pic:cNvPicPr preferRelativeResize="0"/>
                  </pic:nvPicPr>
                  <pic:blipFill>
                    <a:blip r:embed="rId6"/>
                    <a:srcRect/>
                    <a:stretch>
                      <a:fillRect/>
                    </a:stretch>
                  </pic:blipFill>
                  <pic:spPr>
                    <a:xfrm>
                      <a:off x="0" y="0"/>
                      <a:ext cx="1576781" cy="921888"/>
                    </a:xfrm>
                    <a:prstGeom prst="rect">
                      <a:avLst/>
                    </a:prstGeom>
                    <a:ln/>
                  </pic:spPr>
                </pic:pic>
              </a:graphicData>
            </a:graphic>
          </wp:inline>
        </w:drawing>
      </w:r>
    </w:p>
    <w:tbl>
      <w:tblPr>
        <w:tblStyle w:val="a"/>
        <w:tblW w:w="104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5"/>
        <w:gridCol w:w="8295"/>
      </w:tblGrid>
      <w:tr w:rsidR="00A57397">
        <w:tc>
          <w:tcPr>
            <w:tcW w:w="10410" w:type="dxa"/>
            <w:gridSpan w:val="2"/>
            <w:shd w:val="clear" w:color="auto" w:fill="B4A7D6"/>
          </w:tcPr>
          <w:p w:rsidR="00A57397" w:rsidRDefault="00235BE5">
            <w:pPr>
              <w:jc w:val="center"/>
              <w:rPr>
                <w:rFonts w:ascii="Calibri" w:eastAsia="Calibri" w:hAnsi="Calibri" w:cs="Calibri"/>
                <w:b/>
                <w:sz w:val="32"/>
                <w:szCs w:val="32"/>
              </w:rPr>
            </w:pPr>
            <w:r>
              <w:rPr>
                <w:rFonts w:ascii="Calibri" w:eastAsia="Calibri" w:hAnsi="Calibri" w:cs="Calibri"/>
                <w:b/>
                <w:sz w:val="32"/>
                <w:szCs w:val="32"/>
              </w:rPr>
              <w:t>Job Description</w:t>
            </w:r>
          </w:p>
          <w:p w:rsidR="00A57397" w:rsidRDefault="00A57397">
            <w:pPr>
              <w:jc w:val="center"/>
              <w:rPr>
                <w:rFonts w:ascii="Calibri" w:eastAsia="Calibri" w:hAnsi="Calibri" w:cs="Calibri"/>
                <w:b/>
                <w:sz w:val="32"/>
                <w:szCs w:val="32"/>
              </w:rPr>
            </w:pPr>
          </w:p>
        </w:tc>
      </w:tr>
      <w:tr w:rsidR="00A57397">
        <w:tc>
          <w:tcPr>
            <w:tcW w:w="2115" w:type="dxa"/>
            <w:shd w:val="clear" w:color="auto" w:fill="B4A7D6"/>
          </w:tcPr>
          <w:p w:rsidR="00A57397" w:rsidRDefault="00235BE5">
            <w:pPr>
              <w:rPr>
                <w:rFonts w:ascii="Calibri" w:eastAsia="Calibri" w:hAnsi="Calibri" w:cs="Calibri"/>
                <w:b/>
                <w:sz w:val="28"/>
                <w:szCs w:val="28"/>
              </w:rPr>
            </w:pPr>
            <w:r>
              <w:rPr>
                <w:rFonts w:ascii="Calibri" w:eastAsia="Calibri" w:hAnsi="Calibri" w:cs="Calibri"/>
                <w:b/>
                <w:sz w:val="28"/>
                <w:szCs w:val="28"/>
              </w:rPr>
              <w:t>Post:</w:t>
            </w:r>
          </w:p>
        </w:tc>
        <w:tc>
          <w:tcPr>
            <w:tcW w:w="8295" w:type="dxa"/>
          </w:tcPr>
          <w:p w:rsidR="00A57397" w:rsidRDefault="00EE4767">
            <w:pPr>
              <w:rPr>
                <w:rFonts w:ascii="Calibri" w:eastAsia="Calibri" w:hAnsi="Calibri" w:cs="Calibri"/>
                <w:sz w:val="28"/>
                <w:szCs w:val="28"/>
              </w:rPr>
            </w:pPr>
            <w:r>
              <w:rPr>
                <w:rFonts w:ascii="Calibri" w:eastAsia="Calibri" w:hAnsi="Calibri" w:cs="Calibri"/>
                <w:sz w:val="28"/>
                <w:szCs w:val="28"/>
              </w:rPr>
              <w:t>Higher Level Teaching Assistant</w:t>
            </w:r>
          </w:p>
          <w:p w:rsidR="00A57397" w:rsidRDefault="00A57397">
            <w:pPr>
              <w:rPr>
                <w:rFonts w:ascii="Calibri" w:eastAsia="Calibri" w:hAnsi="Calibri" w:cs="Calibri"/>
                <w:sz w:val="28"/>
                <w:szCs w:val="28"/>
              </w:rPr>
            </w:pPr>
          </w:p>
        </w:tc>
      </w:tr>
      <w:tr w:rsidR="00A57397">
        <w:tc>
          <w:tcPr>
            <w:tcW w:w="2115" w:type="dxa"/>
            <w:shd w:val="clear" w:color="auto" w:fill="B4A7D6"/>
          </w:tcPr>
          <w:p w:rsidR="00A57397" w:rsidRDefault="00235BE5">
            <w:pPr>
              <w:rPr>
                <w:rFonts w:ascii="Calibri" w:eastAsia="Calibri" w:hAnsi="Calibri" w:cs="Calibri"/>
                <w:b/>
                <w:sz w:val="28"/>
                <w:szCs w:val="28"/>
              </w:rPr>
            </w:pPr>
            <w:r>
              <w:rPr>
                <w:rFonts w:ascii="Calibri" w:eastAsia="Calibri" w:hAnsi="Calibri" w:cs="Calibri"/>
                <w:b/>
                <w:sz w:val="28"/>
                <w:szCs w:val="28"/>
              </w:rPr>
              <w:t>Pay range:</w:t>
            </w:r>
          </w:p>
        </w:tc>
        <w:tc>
          <w:tcPr>
            <w:tcW w:w="8295" w:type="dxa"/>
          </w:tcPr>
          <w:p w:rsidR="00A57397" w:rsidRDefault="00A57397" w:rsidP="00EE4767">
            <w:pPr>
              <w:rPr>
                <w:rFonts w:ascii="Calibri" w:eastAsia="Calibri" w:hAnsi="Calibri" w:cs="Calibri"/>
                <w:sz w:val="28"/>
                <w:szCs w:val="28"/>
              </w:rPr>
            </w:pPr>
          </w:p>
        </w:tc>
      </w:tr>
      <w:tr w:rsidR="00A57397">
        <w:tc>
          <w:tcPr>
            <w:tcW w:w="2115" w:type="dxa"/>
            <w:shd w:val="clear" w:color="auto" w:fill="B4A7D6"/>
          </w:tcPr>
          <w:p w:rsidR="00A57397" w:rsidRDefault="00235BE5">
            <w:pPr>
              <w:rPr>
                <w:rFonts w:ascii="Calibri" w:eastAsia="Calibri" w:hAnsi="Calibri" w:cs="Calibri"/>
                <w:b/>
                <w:sz w:val="28"/>
                <w:szCs w:val="28"/>
              </w:rPr>
            </w:pPr>
            <w:r>
              <w:rPr>
                <w:rFonts w:ascii="Calibri" w:eastAsia="Calibri" w:hAnsi="Calibri" w:cs="Calibri"/>
                <w:b/>
                <w:sz w:val="28"/>
                <w:szCs w:val="28"/>
              </w:rPr>
              <w:t>Reporting to:</w:t>
            </w:r>
          </w:p>
        </w:tc>
        <w:tc>
          <w:tcPr>
            <w:tcW w:w="8295" w:type="dxa"/>
          </w:tcPr>
          <w:p w:rsidR="00A57397" w:rsidRDefault="00E81E14">
            <w:pPr>
              <w:rPr>
                <w:rFonts w:ascii="Calibri" w:eastAsia="Calibri" w:hAnsi="Calibri" w:cs="Calibri"/>
                <w:sz w:val="28"/>
                <w:szCs w:val="28"/>
              </w:rPr>
            </w:pPr>
            <w:r>
              <w:rPr>
                <w:rFonts w:ascii="Calibri" w:eastAsia="Calibri" w:hAnsi="Calibri" w:cs="Calibri"/>
                <w:sz w:val="28"/>
                <w:szCs w:val="28"/>
              </w:rPr>
              <w:t>Headteacher</w:t>
            </w:r>
          </w:p>
          <w:p w:rsidR="00A57397" w:rsidRDefault="00A57397">
            <w:pPr>
              <w:rPr>
                <w:rFonts w:ascii="Calibri" w:eastAsia="Calibri" w:hAnsi="Calibri" w:cs="Calibri"/>
                <w:sz w:val="28"/>
                <w:szCs w:val="28"/>
              </w:rPr>
            </w:pPr>
          </w:p>
        </w:tc>
      </w:tr>
      <w:tr w:rsidR="00A57397">
        <w:tc>
          <w:tcPr>
            <w:tcW w:w="10410" w:type="dxa"/>
            <w:gridSpan w:val="2"/>
          </w:tcPr>
          <w:p w:rsidR="00A57397" w:rsidRDefault="00235BE5">
            <w:pPr>
              <w:spacing w:line="276" w:lineRule="auto"/>
              <w:jc w:val="both"/>
              <w:rPr>
                <w:rFonts w:ascii="Calibri" w:eastAsia="Calibri" w:hAnsi="Calibri" w:cs="Calibri"/>
                <w:b/>
                <w:sz w:val="24"/>
                <w:szCs w:val="24"/>
              </w:rPr>
            </w:pPr>
            <w:r>
              <w:rPr>
                <w:rFonts w:ascii="Calibri" w:eastAsia="Calibri" w:hAnsi="Calibri" w:cs="Calibri"/>
                <w:b/>
                <w:sz w:val="24"/>
                <w:szCs w:val="24"/>
              </w:rPr>
              <w:t xml:space="preserve">Ivy is a charity whose purpose is to provide education for the public benefit – this vision is based on four principles: </w:t>
            </w:r>
          </w:p>
          <w:p w:rsidR="00A57397" w:rsidRDefault="00235BE5">
            <w:pPr>
              <w:numPr>
                <w:ilvl w:val="0"/>
                <w:numId w:val="7"/>
              </w:numPr>
              <w:spacing w:line="276" w:lineRule="auto"/>
              <w:ind w:left="540" w:hanging="540"/>
              <w:jc w:val="both"/>
              <w:rPr>
                <w:rFonts w:ascii="Calibri" w:eastAsia="Calibri" w:hAnsi="Calibri" w:cs="Calibri"/>
                <w:sz w:val="24"/>
                <w:szCs w:val="24"/>
              </w:rPr>
            </w:pPr>
            <w:r>
              <w:rPr>
                <w:rFonts w:ascii="Calibri" w:eastAsia="Calibri" w:hAnsi="Calibri" w:cs="Calibri"/>
                <w:sz w:val="24"/>
                <w:szCs w:val="24"/>
              </w:rPr>
              <w:t>We are one family of schools</w:t>
            </w:r>
          </w:p>
          <w:p w:rsidR="00A57397" w:rsidRDefault="00235BE5">
            <w:pPr>
              <w:numPr>
                <w:ilvl w:val="0"/>
                <w:numId w:val="7"/>
              </w:numPr>
              <w:spacing w:line="276" w:lineRule="auto"/>
              <w:ind w:left="540" w:hanging="540"/>
              <w:jc w:val="both"/>
              <w:rPr>
                <w:rFonts w:ascii="Calibri" w:eastAsia="Calibri" w:hAnsi="Calibri" w:cs="Calibri"/>
                <w:sz w:val="24"/>
                <w:szCs w:val="24"/>
              </w:rPr>
            </w:pPr>
            <w:r>
              <w:rPr>
                <w:rFonts w:ascii="Calibri" w:eastAsia="Calibri" w:hAnsi="Calibri" w:cs="Calibri"/>
                <w:sz w:val="24"/>
                <w:szCs w:val="24"/>
              </w:rPr>
              <w:t xml:space="preserve">A good education is a birthright; </w:t>
            </w:r>
          </w:p>
          <w:p w:rsidR="00A57397" w:rsidRDefault="00235BE5">
            <w:pPr>
              <w:numPr>
                <w:ilvl w:val="0"/>
                <w:numId w:val="7"/>
              </w:numPr>
              <w:spacing w:line="276" w:lineRule="auto"/>
              <w:ind w:left="540" w:hanging="540"/>
              <w:jc w:val="both"/>
              <w:rPr>
                <w:rFonts w:ascii="Calibri" w:eastAsia="Calibri" w:hAnsi="Calibri" w:cs="Calibri"/>
                <w:sz w:val="24"/>
                <w:szCs w:val="24"/>
              </w:rPr>
            </w:pPr>
            <w:r>
              <w:rPr>
                <w:rFonts w:ascii="Calibri" w:eastAsia="Calibri" w:hAnsi="Calibri" w:cs="Calibri"/>
                <w:sz w:val="24"/>
                <w:szCs w:val="24"/>
              </w:rPr>
              <w:t>We want to make it easy to make a difference; and</w:t>
            </w:r>
          </w:p>
          <w:p w:rsidR="00A57397" w:rsidRDefault="00235BE5">
            <w:pPr>
              <w:numPr>
                <w:ilvl w:val="0"/>
                <w:numId w:val="7"/>
              </w:numPr>
              <w:ind w:left="540" w:hanging="540"/>
              <w:jc w:val="both"/>
              <w:rPr>
                <w:rFonts w:ascii="Calibri" w:eastAsia="Calibri" w:hAnsi="Calibri" w:cs="Calibri"/>
                <w:sz w:val="24"/>
                <w:szCs w:val="24"/>
              </w:rPr>
            </w:pPr>
            <w:r>
              <w:rPr>
                <w:rFonts w:ascii="Calibri" w:eastAsia="Calibri" w:hAnsi="Calibri" w:cs="Calibri"/>
                <w:sz w:val="24"/>
                <w:szCs w:val="24"/>
              </w:rPr>
              <w:t>We believe local leaders know their schools best.</w:t>
            </w:r>
          </w:p>
          <w:p w:rsidR="00A57397" w:rsidRDefault="00A57397">
            <w:pPr>
              <w:ind w:left="720"/>
              <w:jc w:val="both"/>
              <w:rPr>
                <w:rFonts w:ascii="Calibri" w:eastAsia="Calibri" w:hAnsi="Calibri" w:cs="Calibri"/>
                <w:sz w:val="24"/>
                <w:szCs w:val="24"/>
              </w:rPr>
            </w:pPr>
          </w:p>
        </w:tc>
      </w:tr>
    </w:tbl>
    <w:p w:rsidR="00A57397" w:rsidRDefault="00A57397">
      <w:pPr>
        <w:spacing w:after="160" w:line="259" w:lineRule="auto"/>
        <w:rPr>
          <w:rFonts w:ascii="Calibri" w:eastAsia="Calibri" w:hAnsi="Calibri" w:cs="Calibri"/>
        </w:rPr>
      </w:pPr>
    </w:p>
    <w:tbl>
      <w:tblPr>
        <w:tblStyle w:val="a0"/>
        <w:tblW w:w="104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10"/>
      </w:tblGrid>
      <w:tr w:rsidR="00A57397" w:rsidRPr="00E81E14">
        <w:tc>
          <w:tcPr>
            <w:tcW w:w="10410" w:type="dxa"/>
          </w:tcPr>
          <w:p w:rsidR="00A57397" w:rsidRPr="00E81E14" w:rsidRDefault="00235BE5">
            <w:pPr>
              <w:jc w:val="both"/>
              <w:rPr>
                <w:rFonts w:ascii="Calibri" w:eastAsia="Calibri" w:hAnsi="Calibri" w:cs="Calibri"/>
                <w:b/>
                <w:sz w:val="24"/>
                <w:szCs w:val="24"/>
              </w:rPr>
            </w:pPr>
            <w:r w:rsidRPr="00E81E14">
              <w:rPr>
                <w:rFonts w:ascii="Calibri" w:eastAsia="Calibri" w:hAnsi="Calibri" w:cs="Calibri"/>
                <w:b/>
                <w:sz w:val="24"/>
                <w:szCs w:val="24"/>
              </w:rPr>
              <w:t>Main duties and responsibilities:</w:t>
            </w:r>
          </w:p>
          <w:p w:rsidR="00E81E14" w:rsidRPr="00ED1F57" w:rsidRDefault="00E81E14" w:rsidP="00ED1F57">
            <w:pPr>
              <w:pStyle w:val="NoSpacing"/>
              <w:numPr>
                <w:ilvl w:val="0"/>
                <w:numId w:val="14"/>
              </w:numPr>
              <w:rPr>
                <w:rFonts w:ascii="Calibri" w:hAnsi="Calibri" w:cs="Calibri"/>
                <w:sz w:val="24"/>
                <w:szCs w:val="24"/>
              </w:rPr>
            </w:pPr>
            <w:r w:rsidRPr="00ED1F57">
              <w:rPr>
                <w:rFonts w:ascii="Calibri" w:hAnsi="Calibri" w:cs="Calibri"/>
                <w:sz w:val="24"/>
                <w:szCs w:val="24"/>
              </w:rPr>
              <w:t>To cover and lead class teaching as and when appropriate. This will include some timetabled cover and on-the-day cover to support during periods of staff absence.</w:t>
            </w:r>
          </w:p>
          <w:p w:rsidR="00E81E14" w:rsidRPr="00ED1F57" w:rsidRDefault="00E81E14" w:rsidP="00ED1F57">
            <w:pPr>
              <w:pStyle w:val="NoSpacing"/>
              <w:numPr>
                <w:ilvl w:val="0"/>
                <w:numId w:val="14"/>
              </w:numPr>
              <w:rPr>
                <w:rFonts w:ascii="Calibri" w:hAnsi="Calibri" w:cs="Calibri"/>
                <w:sz w:val="24"/>
                <w:szCs w:val="24"/>
              </w:rPr>
            </w:pPr>
            <w:r w:rsidRPr="00ED1F57">
              <w:rPr>
                <w:rFonts w:ascii="Calibri" w:hAnsi="Calibri" w:cs="Calibri"/>
                <w:sz w:val="24"/>
                <w:szCs w:val="24"/>
              </w:rPr>
              <w:t>Direct the work, where relevant, of other adults in supporting learning.</w:t>
            </w:r>
          </w:p>
          <w:p w:rsidR="00ED1F57" w:rsidRPr="00ED1F57" w:rsidRDefault="00E81E14" w:rsidP="00ED1F57">
            <w:pPr>
              <w:pStyle w:val="NoSpacing"/>
              <w:numPr>
                <w:ilvl w:val="0"/>
                <w:numId w:val="14"/>
              </w:numPr>
              <w:rPr>
                <w:rFonts w:ascii="Calibri" w:hAnsi="Calibri" w:cs="Calibri"/>
                <w:sz w:val="24"/>
                <w:szCs w:val="24"/>
              </w:rPr>
            </w:pPr>
            <w:r w:rsidRPr="00ED1F57">
              <w:rPr>
                <w:rFonts w:ascii="Calibri" w:hAnsi="Calibri" w:cs="Calibri"/>
                <w:sz w:val="24"/>
                <w:szCs w:val="24"/>
              </w:rPr>
              <w:t xml:space="preserve">Demonstrate an informed and efficient approach to teaching and learning by adopting relevant strategies to increase </w:t>
            </w:r>
            <w:r w:rsidR="00506ED8">
              <w:rPr>
                <w:rFonts w:ascii="Calibri" w:hAnsi="Calibri" w:cs="Calibri"/>
                <w:sz w:val="24"/>
                <w:szCs w:val="24"/>
              </w:rPr>
              <w:t xml:space="preserve">the </w:t>
            </w:r>
            <w:r w:rsidRPr="00ED1F57">
              <w:rPr>
                <w:rFonts w:ascii="Calibri" w:hAnsi="Calibri" w:cs="Calibri"/>
                <w:sz w:val="24"/>
                <w:szCs w:val="24"/>
              </w:rPr>
              <w:t>achievement of all pupils including, where appropriate, those with special educational needs and disabilities (SEND</w:t>
            </w:r>
            <w:r w:rsidR="00ED1F57" w:rsidRPr="00ED1F57">
              <w:rPr>
                <w:rFonts w:ascii="Calibri" w:hAnsi="Calibri" w:cs="Calibri"/>
                <w:sz w:val="24"/>
                <w:szCs w:val="24"/>
              </w:rPr>
              <w:t>)</w:t>
            </w:r>
          </w:p>
          <w:p w:rsidR="00ED1F57" w:rsidRPr="00ED1F57" w:rsidRDefault="00E81E14" w:rsidP="00ED1F57">
            <w:pPr>
              <w:pStyle w:val="NoSpacing"/>
              <w:numPr>
                <w:ilvl w:val="0"/>
                <w:numId w:val="14"/>
              </w:numPr>
              <w:rPr>
                <w:rFonts w:ascii="Calibri" w:hAnsi="Calibri" w:cs="Calibri"/>
                <w:sz w:val="24"/>
                <w:szCs w:val="24"/>
              </w:rPr>
            </w:pPr>
            <w:r w:rsidRPr="00ED1F57">
              <w:rPr>
                <w:rFonts w:ascii="Calibri" w:hAnsi="Calibri" w:cs="Calibri"/>
                <w:sz w:val="24"/>
                <w:szCs w:val="24"/>
              </w:rPr>
              <w:t xml:space="preserve">Promote, support and facilitate inclusion by encouraging participation of all pupils in learning and extracurricular activities </w:t>
            </w:r>
          </w:p>
          <w:p w:rsidR="00C809F3" w:rsidRPr="00ED1F57" w:rsidRDefault="00E81E14" w:rsidP="00ED1F57">
            <w:pPr>
              <w:pStyle w:val="NoSpacing"/>
              <w:numPr>
                <w:ilvl w:val="0"/>
                <w:numId w:val="14"/>
              </w:numPr>
              <w:rPr>
                <w:rFonts w:ascii="Calibri" w:hAnsi="Calibri" w:cs="Calibri"/>
                <w:sz w:val="24"/>
                <w:szCs w:val="24"/>
              </w:rPr>
            </w:pPr>
            <w:r w:rsidRPr="00ED1F57">
              <w:rPr>
                <w:rFonts w:ascii="Calibri" w:hAnsi="Calibri" w:cs="Calibri"/>
                <w:sz w:val="24"/>
                <w:szCs w:val="24"/>
              </w:rPr>
              <w:t>Support the teaching of a broad and balanced curriculum aimed at pupils achieving their full potential in all areas of learning</w:t>
            </w:r>
          </w:p>
          <w:p w:rsidR="00C809F3" w:rsidRPr="00ED1F57" w:rsidRDefault="00E81E14" w:rsidP="00ED1F57">
            <w:pPr>
              <w:pStyle w:val="NoSpacing"/>
              <w:numPr>
                <w:ilvl w:val="0"/>
                <w:numId w:val="13"/>
              </w:numPr>
              <w:rPr>
                <w:rFonts w:ascii="Calibri" w:hAnsi="Calibri" w:cs="Calibri"/>
                <w:sz w:val="24"/>
                <w:szCs w:val="24"/>
              </w:rPr>
            </w:pPr>
            <w:r w:rsidRPr="00ED1F57">
              <w:rPr>
                <w:rFonts w:ascii="Calibri" w:hAnsi="Calibri" w:cs="Calibri"/>
                <w:sz w:val="24"/>
                <w:szCs w:val="24"/>
              </w:rPr>
              <w:t>Use effective behaviour management strategies consistently in line with the school’s policy and procedures</w:t>
            </w:r>
          </w:p>
          <w:p w:rsidR="00C809F3" w:rsidRPr="00ED1F57" w:rsidRDefault="00E81E14" w:rsidP="00ED1F57">
            <w:pPr>
              <w:pStyle w:val="NoSpacing"/>
              <w:numPr>
                <w:ilvl w:val="0"/>
                <w:numId w:val="13"/>
              </w:numPr>
              <w:rPr>
                <w:rFonts w:ascii="Calibri" w:hAnsi="Calibri" w:cs="Calibri"/>
                <w:sz w:val="24"/>
                <w:szCs w:val="24"/>
              </w:rPr>
            </w:pPr>
            <w:r w:rsidRPr="00ED1F57">
              <w:rPr>
                <w:rFonts w:ascii="Calibri" w:hAnsi="Calibri" w:cs="Calibri"/>
                <w:sz w:val="24"/>
                <w:szCs w:val="24"/>
              </w:rPr>
              <w:t xml:space="preserve">Support class teachers with maintaining good order and discipline among pupils, managing behaviour effectively to ensure a good and safe learning environment </w:t>
            </w:r>
          </w:p>
          <w:p w:rsidR="00C809F3" w:rsidRPr="00ED1F57" w:rsidRDefault="00E81E14" w:rsidP="00ED1F57">
            <w:pPr>
              <w:pStyle w:val="NoSpacing"/>
              <w:numPr>
                <w:ilvl w:val="0"/>
                <w:numId w:val="13"/>
              </w:numPr>
              <w:rPr>
                <w:rFonts w:ascii="Calibri" w:hAnsi="Calibri" w:cs="Calibri"/>
                <w:sz w:val="24"/>
                <w:szCs w:val="24"/>
              </w:rPr>
            </w:pPr>
            <w:r w:rsidRPr="00ED1F57">
              <w:rPr>
                <w:rFonts w:ascii="Calibri" w:hAnsi="Calibri" w:cs="Calibri"/>
                <w:sz w:val="24"/>
                <w:szCs w:val="24"/>
              </w:rPr>
              <w:t xml:space="preserve">Organise and manage teaching space and resources to help maintain a stimulating and safe learning environment </w:t>
            </w:r>
          </w:p>
          <w:p w:rsidR="00C809F3" w:rsidRPr="00ED1F57" w:rsidRDefault="00E81E14" w:rsidP="00ED1F57">
            <w:pPr>
              <w:pStyle w:val="NoSpacing"/>
              <w:numPr>
                <w:ilvl w:val="0"/>
                <w:numId w:val="13"/>
              </w:numPr>
              <w:rPr>
                <w:rFonts w:ascii="Calibri" w:hAnsi="Calibri" w:cs="Calibri"/>
                <w:sz w:val="24"/>
                <w:szCs w:val="24"/>
              </w:rPr>
            </w:pPr>
            <w:r w:rsidRPr="00ED1F57">
              <w:rPr>
                <w:rFonts w:ascii="Calibri" w:hAnsi="Calibri" w:cs="Calibri"/>
                <w:sz w:val="24"/>
                <w:szCs w:val="24"/>
              </w:rPr>
              <w:t xml:space="preserve">Observe pupil performance and pass observations on to the class teacher </w:t>
            </w:r>
          </w:p>
          <w:p w:rsidR="00A57397" w:rsidRPr="00ED1F57" w:rsidRDefault="00E81E14" w:rsidP="00ED1F57">
            <w:pPr>
              <w:pStyle w:val="NoSpacing"/>
              <w:numPr>
                <w:ilvl w:val="0"/>
                <w:numId w:val="13"/>
              </w:numPr>
              <w:rPr>
                <w:rFonts w:ascii="Calibri" w:hAnsi="Calibri" w:cs="Calibri"/>
                <w:sz w:val="24"/>
                <w:szCs w:val="24"/>
              </w:rPr>
            </w:pPr>
            <w:r w:rsidRPr="00ED1F57">
              <w:rPr>
                <w:rFonts w:ascii="Calibri" w:hAnsi="Calibri" w:cs="Calibri"/>
                <w:sz w:val="24"/>
                <w:szCs w:val="24"/>
              </w:rPr>
              <w:t xml:space="preserve">Use ICT skills to advance pupils’ learning </w:t>
            </w:r>
          </w:p>
          <w:p w:rsidR="00C809F3" w:rsidRPr="00ED1F57" w:rsidRDefault="00C809F3" w:rsidP="00ED1F57">
            <w:pPr>
              <w:pStyle w:val="NoSpacing"/>
              <w:numPr>
                <w:ilvl w:val="0"/>
                <w:numId w:val="13"/>
              </w:numPr>
              <w:rPr>
                <w:rFonts w:ascii="Calibri" w:hAnsi="Calibri" w:cs="Calibri"/>
                <w:sz w:val="24"/>
                <w:szCs w:val="24"/>
              </w:rPr>
            </w:pPr>
            <w:r w:rsidRPr="00ED1F57">
              <w:rPr>
                <w:rFonts w:ascii="Calibri" w:hAnsi="Calibri" w:cs="Calibri"/>
                <w:sz w:val="24"/>
                <w:szCs w:val="24"/>
              </w:rPr>
              <w:t>Contribute to effective assessment and planning by supporting the monitoring, recording and reporting of pupil performance and progress as appropriate to the level of the role</w:t>
            </w:r>
          </w:p>
          <w:p w:rsidR="00506ED8" w:rsidRDefault="00C809F3" w:rsidP="005A51D5">
            <w:pPr>
              <w:pStyle w:val="NoSpacing"/>
              <w:numPr>
                <w:ilvl w:val="0"/>
                <w:numId w:val="13"/>
              </w:numPr>
              <w:rPr>
                <w:rFonts w:ascii="Calibri" w:hAnsi="Calibri" w:cs="Calibri"/>
                <w:sz w:val="24"/>
                <w:szCs w:val="24"/>
              </w:rPr>
            </w:pPr>
            <w:r w:rsidRPr="00506ED8">
              <w:rPr>
                <w:rFonts w:ascii="Calibri" w:hAnsi="Calibri" w:cs="Calibri"/>
                <w:sz w:val="24"/>
                <w:szCs w:val="24"/>
              </w:rPr>
              <w:t>Read and understand lesson pl</w:t>
            </w:r>
            <w:r w:rsidR="00506ED8">
              <w:rPr>
                <w:rFonts w:ascii="Calibri" w:hAnsi="Calibri" w:cs="Calibri"/>
                <w:sz w:val="24"/>
                <w:szCs w:val="24"/>
              </w:rPr>
              <w:t>ans shared prior to lessons.</w:t>
            </w:r>
          </w:p>
          <w:p w:rsidR="00C809F3" w:rsidRPr="00506ED8" w:rsidRDefault="00C809F3" w:rsidP="005A51D5">
            <w:pPr>
              <w:pStyle w:val="NoSpacing"/>
              <w:numPr>
                <w:ilvl w:val="0"/>
                <w:numId w:val="13"/>
              </w:numPr>
              <w:rPr>
                <w:rFonts w:ascii="Calibri" w:hAnsi="Calibri" w:cs="Calibri"/>
                <w:sz w:val="24"/>
                <w:szCs w:val="24"/>
              </w:rPr>
            </w:pPr>
            <w:r w:rsidRPr="00506ED8">
              <w:rPr>
                <w:rFonts w:ascii="Calibri" w:hAnsi="Calibri" w:cs="Calibri"/>
                <w:sz w:val="24"/>
                <w:szCs w:val="24"/>
              </w:rPr>
              <w:t xml:space="preserve">Prepare the classroom for lessons </w:t>
            </w:r>
          </w:p>
          <w:p w:rsidR="00C809F3" w:rsidRPr="00ED1F57" w:rsidRDefault="00C809F3" w:rsidP="00ED1F57">
            <w:pPr>
              <w:pStyle w:val="NoSpacing"/>
              <w:numPr>
                <w:ilvl w:val="0"/>
                <w:numId w:val="13"/>
              </w:numPr>
              <w:rPr>
                <w:rFonts w:ascii="Calibri" w:hAnsi="Calibri" w:cs="Calibri"/>
                <w:sz w:val="24"/>
                <w:szCs w:val="24"/>
              </w:rPr>
            </w:pPr>
            <w:r w:rsidRPr="00ED1F57">
              <w:rPr>
                <w:rFonts w:ascii="Calibri" w:hAnsi="Calibri" w:cs="Calibri"/>
                <w:sz w:val="24"/>
                <w:szCs w:val="24"/>
              </w:rPr>
              <w:t xml:space="preserve">Use allocated time to devise clearly structured activities that interest and motivate learners and advance their learning </w:t>
            </w:r>
          </w:p>
          <w:p w:rsidR="00C809F3" w:rsidRPr="00C809F3" w:rsidRDefault="00C809F3" w:rsidP="00ED1F57">
            <w:pPr>
              <w:pStyle w:val="NoSpacing"/>
              <w:numPr>
                <w:ilvl w:val="0"/>
                <w:numId w:val="13"/>
              </w:numPr>
            </w:pPr>
            <w:r w:rsidRPr="00ED1F57">
              <w:rPr>
                <w:rFonts w:ascii="Calibri" w:hAnsi="Calibri" w:cs="Calibri"/>
                <w:sz w:val="24"/>
                <w:szCs w:val="24"/>
              </w:rPr>
              <w:t>Plan how they will support the inclusion of pupils in the learning activities</w:t>
            </w:r>
          </w:p>
        </w:tc>
      </w:tr>
      <w:tr w:rsidR="00A57397">
        <w:tc>
          <w:tcPr>
            <w:tcW w:w="10410" w:type="dxa"/>
          </w:tcPr>
          <w:p w:rsidR="00A57397" w:rsidRDefault="00235BE5">
            <w:pPr>
              <w:jc w:val="both"/>
              <w:rPr>
                <w:rFonts w:ascii="Calibri" w:eastAsia="Calibri" w:hAnsi="Calibri" w:cs="Calibri"/>
                <w:b/>
                <w:sz w:val="24"/>
                <w:szCs w:val="24"/>
              </w:rPr>
            </w:pPr>
            <w:r>
              <w:rPr>
                <w:rFonts w:ascii="Calibri" w:eastAsia="Calibri" w:hAnsi="Calibri" w:cs="Calibri"/>
                <w:b/>
                <w:sz w:val="24"/>
                <w:szCs w:val="24"/>
              </w:rPr>
              <w:t xml:space="preserve">All staff will: </w:t>
            </w:r>
          </w:p>
          <w:p w:rsidR="00A57397" w:rsidRDefault="00A57397">
            <w:pPr>
              <w:jc w:val="both"/>
              <w:rPr>
                <w:rFonts w:ascii="Calibri" w:eastAsia="Calibri" w:hAnsi="Calibri" w:cs="Calibri"/>
                <w:b/>
                <w:sz w:val="24"/>
                <w:szCs w:val="24"/>
              </w:rPr>
            </w:pPr>
          </w:p>
          <w:p w:rsidR="00A57397" w:rsidRDefault="00235BE5">
            <w:pPr>
              <w:numPr>
                <w:ilvl w:val="0"/>
                <w:numId w:val="9"/>
              </w:numPr>
              <w:spacing w:line="276" w:lineRule="auto"/>
              <w:ind w:left="540" w:hanging="540"/>
              <w:jc w:val="both"/>
              <w:rPr>
                <w:rFonts w:ascii="Calibri" w:eastAsia="Calibri" w:hAnsi="Calibri" w:cs="Calibri"/>
                <w:sz w:val="24"/>
                <w:szCs w:val="24"/>
              </w:rPr>
            </w:pPr>
            <w:r>
              <w:rPr>
                <w:rFonts w:ascii="Calibri" w:eastAsia="Calibri" w:hAnsi="Calibri" w:cs="Calibri"/>
                <w:sz w:val="24"/>
                <w:szCs w:val="24"/>
              </w:rPr>
              <w:t>Promote equality of opportunity</w:t>
            </w:r>
          </w:p>
          <w:p w:rsidR="00A57397" w:rsidRDefault="00235BE5">
            <w:pPr>
              <w:numPr>
                <w:ilvl w:val="0"/>
                <w:numId w:val="9"/>
              </w:numPr>
              <w:spacing w:line="276" w:lineRule="auto"/>
              <w:ind w:left="540" w:hanging="540"/>
              <w:jc w:val="both"/>
              <w:rPr>
                <w:rFonts w:ascii="Calibri" w:eastAsia="Calibri" w:hAnsi="Calibri" w:cs="Calibri"/>
                <w:sz w:val="24"/>
                <w:szCs w:val="24"/>
              </w:rPr>
            </w:pPr>
            <w:r>
              <w:rPr>
                <w:rFonts w:ascii="Calibri" w:eastAsia="Calibri" w:hAnsi="Calibri" w:cs="Calibri"/>
                <w:sz w:val="24"/>
                <w:szCs w:val="24"/>
              </w:rPr>
              <w:lastRenderedPageBreak/>
              <w:t xml:space="preserve">Follow safeguarding guidelines and child protection policy/procedures </w:t>
            </w:r>
          </w:p>
          <w:p w:rsidR="00A57397" w:rsidRDefault="00235BE5">
            <w:pPr>
              <w:numPr>
                <w:ilvl w:val="0"/>
                <w:numId w:val="9"/>
              </w:numPr>
              <w:spacing w:line="276" w:lineRule="auto"/>
              <w:ind w:left="540" w:hanging="540"/>
              <w:jc w:val="both"/>
              <w:rPr>
                <w:rFonts w:ascii="Calibri" w:eastAsia="Calibri" w:hAnsi="Calibri" w:cs="Calibri"/>
                <w:sz w:val="24"/>
                <w:szCs w:val="24"/>
              </w:rPr>
            </w:pPr>
            <w:r>
              <w:rPr>
                <w:rFonts w:ascii="Calibri" w:eastAsia="Calibri" w:hAnsi="Calibri" w:cs="Calibri"/>
                <w:sz w:val="24"/>
                <w:szCs w:val="24"/>
              </w:rPr>
              <w:t>Keep their own performance under review, contributing to monitoring, evaluation and review and participate in performance management/appraisal</w:t>
            </w:r>
          </w:p>
          <w:p w:rsidR="00A57397" w:rsidRDefault="00235BE5">
            <w:pPr>
              <w:numPr>
                <w:ilvl w:val="0"/>
                <w:numId w:val="9"/>
              </w:numPr>
              <w:spacing w:line="276" w:lineRule="auto"/>
              <w:ind w:left="540" w:hanging="540"/>
              <w:jc w:val="both"/>
              <w:rPr>
                <w:rFonts w:ascii="Calibri" w:eastAsia="Calibri" w:hAnsi="Calibri" w:cs="Calibri"/>
                <w:sz w:val="24"/>
                <w:szCs w:val="24"/>
              </w:rPr>
            </w:pPr>
            <w:r>
              <w:rPr>
                <w:rFonts w:ascii="Calibri" w:eastAsia="Calibri" w:hAnsi="Calibri" w:cs="Calibri"/>
                <w:sz w:val="24"/>
                <w:szCs w:val="24"/>
              </w:rPr>
              <w:t xml:space="preserve">Promote positive attitudes and behaviour </w:t>
            </w:r>
          </w:p>
          <w:p w:rsidR="00A57397" w:rsidRDefault="00235BE5">
            <w:pPr>
              <w:numPr>
                <w:ilvl w:val="0"/>
                <w:numId w:val="9"/>
              </w:numPr>
              <w:spacing w:line="276" w:lineRule="auto"/>
              <w:ind w:left="540" w:hanging="540"/>
              <w:jc w:val="both"/>
              <w:rPr>
                <w:rFonts w:ascii="Calibri" w:eastAsia="Calibri" w:hAnsi="Calibri" w:cs="Calibri"/>
                <w:sz w:val="24"/>
                <w:szCs w:val="24"/>
              </w:rPr>
            </w:pPr>
            <w:r>
              <w:rPr>
                <w:rFonts w:ascii="Calibri" w:eastAsia="Calibri" w:hAnsi="Calibri" w:cs="Calibri"/>
                <w:sz w:val="24"/>
                <w:szCs w:val="24"/>
              </w:rPr>
              <w:t>Be committed to achieving the Trust values</w:t>
            </w:r>
          </w:p>
          <w:p w:rsidR="00A57397" w:rsidRDefault="00235BE5">
            <w:pPr>
              <w:numPr>
                <w:ilvl w:val="0"/>
                <w:numId w:val="9"/>
              </w:numPr>
              <w:spacing w:line="276" w:lineRule="auto"/>
              <w:ind w:left="540" w:hanging="540"/>
              <w:jc w:val="both"/>
              <w:rPr>
                <w:rFonts w:ascii="Calibri" w:eastAsia="Calibri" w:hAnsi="Calibri" w:cs="Calibri"/>
                <w:sz w:val="24"/>
                <w:szCs w:val="24"/>
              </w:rPr>
            </w:pPr>
            <w:r>
              <w:rPr>
                <w:rFonts w:ascii="Calibri" w:eastAsia="Calibri" w:hAnsi="Calibri" w:cs="Calibri"/>
                <w:sz w:val="24"/>
                <w:szCs w:val="24"/>
              </w:rPr>
              <w:t xml:space="preserve">Promote the Trust in the community </w:t>
            </w:r>
          </w:p>
          <w:p w:rsidR="00A57397" w:rsidRDefault="00235BE5">
            <w:pPr>
              <w:numPr>
                <w:ilvl w:val="0"/>
                <w:numId w:val="9"/>
              </w:numPr>
              <w:spacing w:line="276" w:lineRule="auto"/>
              <w:ind w:left="540" w:hanging="540"/>
              <w:jc w:val="both"/>
              <w:rPr>
                <w:rFonts w:ascii="Calibri" w:eastAsia="Calibri" w:hAnsi="Calibri" w:cs="Calibri"/>
                <w:sz w:val="24"/>
                <w:szCs w:val="24"/>
              </w:rPr>
            </w:pPr>
            <w:r>
              <w:rPr>
                <w:rFonts w:ascii="Calibri" w:eastAsia="Calibri" w:hAnsi="Calibri" w:cs="Calibri"/>
                <w:sz w:val="24"/>
                <w:szCs w:val="24"/>
              </w:rPr>
              <w:t xml:space="preserve">Work in partnership with all colleagues including the Trust Board/ LGBs </w:t>
            </w:r>
          </w:p>
          <w:p w:rsidR="00A57397" w:rsidRDefault="00235BE5">
            <w:pPr>
              <w:numPr>
                <w:ilvl w:val="0"/>
                <w:numId w:val="9"/>
              </w:numPr>
              <w:spacing w:line="276" w:lineRule="auto"/>
              <w:ind w:left="540" w:hanging="540"/>
              <w:jc w:val="both"/>
              <w:rPr>
                <w:rFonts w:ascii="Calibri" w:eastAsia="Calibri" w:hAnsi="Calibri" w:cs="Calibri"/>
                <w:sz w:val="24"/>
                <w:szCs w:val="24"/>
              </w:rPr>
            </w:pPr>
            <w:r>
              <w:rPr>
                <w:rFonts w:ascii="Calibri" w:eastAsia="Calibri" w:hAnsi="Calibri" w:cs="Calibri"/>
                <w:sz w:val="24"/>
                <w:szCs w:val="24"/>
              </w:rPr>
              <w:t>Follow the Code of Conduct for Employees at all times</w:t>
            </w:r>
          </w:p>
          <w:p w:rsidR="00A57397" w:rsidRDefault="00235BE5">
            <w:pPr>
              <w:numPr>
                <w:ilvl w:val="0"/>
                <w:numId w:val="9"/>
              </w:numPr>
              <w:spacing w:line="276" w:lineRule="auto"/>
              <w:ind w:left="540" w:hanging="540"/>
              <w:jc w:val="both"/>
              <w:rPr>
                <w:rFonts w:ascii="Calibri" w:eastAsia="Calibri" w:hAnsi="Calibri" w:cs="Calibri"/>
                <w:sz w:val="24"/>
                <w:szCs w:val="24"/>
              </w:rPr>
            </w:pPr>
            <w:r>
              <w:rPr>
                <w:rFonts w:ascii="Calibri" w:eastAsia="Calibri" w:hAnsi="Calibri" w:cs="Calibri"/>
                <w:sz w:val="24"/>
                <w:szCs w:val="24"/>
              </w:rPr>
              <w:t>Have regard for and act in accor</w:t>
            </w:r>
            <w:bookmarkStart w:id="0" w:name="_GoBack"/>
            <w:bookmarkEnd w:id="0"/>
            <w:r>
              <w:rPr>
                <w:rFonts w:ascii="Calibri" w:eastAsia="Calibri" w:hAnsi="Calibri" w:cs="Calibri"/>
                <w:sz w:val="24"/>
                <w:szCs w:val="24"/>
              </w:rPr>
              <w:t xml:space="preserve">dance with Health and Safety policy/practice </w:t>
            </w:r>
          </w:p>
          <w:p w:rsidR="00A57397" w:rsidRDefault="00235BE5">
            <w:pPr>
              <w:numPr>
                <w:ilvl w:val="0"/>
                <w:numId w:val="9"/>
              </w:numPr>
              <w:spacing w:after="160" w:line="276" w:lineRule="auto"/>
              <w:ind w:left="540" w:hanging="540"/>
              <w:jc w:val="both"/>
              <w:rPr>
                <w:rFonts w:ascii="Calibri" w:eastAsia="Calibri" w:hAnsi="Calibri" w:cs="Calibri"/>
                <w:sz w:val="24"/>
                <w:szCs w:val="24"/>
              </w:rPr>
            </w:pPr>
            <w:r>
              <w:rPr>
                <w:rFonts w:ascii="Calibri" w:eastAsia="Calibri" w:hAnsi="Calibri" w:cs="Calibri"/>
                <w:sz w:val="24"/>
                <w:szCs w:val="24"/>
              </w:rPr>
              <w:t xml:space="preserve">Celebrate success of pupils and staff </w:t>
            </w:r>
          </w:p>
          <w:p w:rsidR="00A57397" w:rsidRDefault="00235BE5">
            <w:pPr>
              <w:jc w:val="both"/>
              <w:rPr>
                <w:rFonts w:ascii="Calibri" w:eastAsia="Calibri" w:hAnsi="Calibri" w:cs="Calibri"/>
                <w:sz w:val="24"/>
                <w:szCs w:val="24"/>
              </w:rPr>
            </w:pPr>
            <w:r>
              <w:rPr>
                <w:rFonts w:ascii="Calibri" w:eastAsia="Calibri" w:hAnsi="Calibri" w:cs="Calibri"/>
                <w:sz w:val="24"/>
                <w:szCs w:val="24"/>
              </w:rPr>
              <w:t>All schools and services in the Trust are committed to safeguarding and promoting the welfare of children and young people. Therefore, all workers and employees within the Trust are expected to share this commitment. The post holder shall ensure that the duties of the post are undertaken with due regard to the Trust’s policies and to their personal responsibilities under the provision of the Health and Safety at Work Act 1974 and all other relevant subordinate legislation.</w:t>
            </w:r>
          </w:p>
          <w:p w:rsidR="00A57397" w:rsidRDefault="00A57397">
            <w:pPr>
              <w:jc w:val="both"/>
              <w:rPr>
                <w:rFonts w:ascii="Calibri" w:eastAsia="Calibri" w:hAnsi="Calibri" w:cs="Calibri"/>
                <w:sz w:val="24"/>
                <w:szCs w:val="24"/>
              </w:rPr>
            </w:pPr>
          </w:p>
        </w:tc>
      </w:tr>
      <w:tr w:rsidR="00A57397">
        <w:tc>
          <w:tcPr>
            <w:tcW w:w="10410" w:type="dxa"/>
          </w:tcPr>
          <w:p w:rsidR="00A57397" w:rsidRDefault="00235BE5">
            <w:pPr>
              <w:jc w:val="both"/>
              <w:rPr>
                <w:rFonts w:ascii="Calibri" w:eastAsia="Calibri" w:hAnsi="Calibri" w:cs="Calibri"/>
                <w:sz w:val="24"/>
                <w:szCs w:val="24"/>
              </w:rPr>
            </w:pPr>
            <w:r>
              <w:rPr>
                <w:rFonts w:ascii="Calibri" w:eastAsia="Calibri" w:hAnsi="Calibri" w:cs="Calibri"/>
                <w:sz w:val="24"/>
                <w:szCs w:val="24"/>
              </w:rPr>
              <w:lastRenderedPageBreak/>
              <w:t xml:space="preserve">The job description should not be viewed as a comprehensive description of the post and is not a contract of employment, nor any part of it.  Whilst every effort has been made to explain the main duties and responsibilities of the post, each individual task undertaken may not be identified. </w:t>
            </w:r>
          </w:p>
          <w:p w:rsidR="00A57397" w:rsidRDefault="00A57397">
            <w:pPr>
              <w:jc w:val="both"/>
              <w:rPr>
                <w:rFonts w:ascii="Calibri" w:eastAsia="Calibri" w:hAnsi="Calibri" w:cs="Calibri"/>
                <w:sz w:val="24"/>
                <w:szCs w:val="24"/>
              </w:rPr>
            </w:pPr>
          </w:p>
          <w:p w:rsidR="00A57397" w:rsidRDefault="00235BE5">
            <w:pPr>
              <w:ind w:left="22" w:right="122"/>
              <w:jc w:val="both"/>
              <w:rPr>
                <w:rFonts w:ascii="Calibri" w:eastAsia="Calibri" w:hAnsi="Calibri" w:cs="Calibri"/>
                <w:sz w:val="24"/>
                <w:szCs w:val="24"/>
              </w:rPr>
            </w:pPr>
            <w:r>
              <w:rPr>
                <w:rFonts w:ascii="Calibri" w:eastAsia="Calibri" w:hAnsi="Calibri" w:cs="Calibri"/>
                <w:sz w:val="24"/>
                <w:szCs w:val="24"/>
              </w:rPr>
              <w:t xml:space="preserve">Employees will be expected: </w:t>
            </w:r>
          </w:p>
          <w:p w:rsidR="00A57397" w:rsidRDefault="00A57397">
            <w:pPr>
              <w:ind w:left="22" w:right="122"/>
              <w:jc w:val="both"/>
              <w:rPr>
                <w:rFonts w:ascii="Calibri" w:eastAsia="Calibri" w:hAnsi="Calibri" w:cs="Calibri"/>
                <w:sz w:val="24"/>
                <w:szCs w:val="24"/>
              </w:rPr>
            </w:pPr>
          </w:p>
          <w:p w:rsidR="00A57397" w:rsidRDefault="00235BE5">
            <w:pPr>
              <w:numPr>
                <w:ilvl w:val="0"/>
                <w:numId w:val="4"/>
              </w:numPr>
              <w:spacing w:line="276" w:lineRule="auto"/>
              <w:ind w:left="540" w:right="122"/>
              <w:jc w:val="both"/>
              <w:rPr>
                <w:rFonts w:ascii="Calibri" w:eastAsia="Calibri" w:hAnsi="Calibri" w:cs="Calibri"/>
                <w:sz w:val="24"/>
                <w:szCs w:val="24"/>
              </w:rPr>
            </w:pPr>
            <w:proofErr w:type="gramStart"/>
            <w:r>
              <w:rPr>
                <w:rFonts w:ascii="Calibri" w:eastAsia="Calibri" w:hAnsi="Calibri" w:cs="Calibri"/>
                <w:sz w:val="24"/>
                <w:szCs w:val="24"/>
              </w:rPr>
              <w:t>to</w:t>
            </w:r>
            <w:proofErr w:type="gramEnd"/>
            <w:r>
              <w:rPr>
                <w:rFonts w:ascii="Calibri" w:eastAsia="Calibri" w:hAnsi="Calibri" w:cs="Calibri"/>
                <w:sz w:val="24"/>
                <w:szCs w:val="24"/>
              </w:rPr>
              <w:t xml:space="preserve"> comply with any reasonable request from those in a position of responsibility to undertake work of a similar level that is not specified in this job description.</w:t>
            </w:r>
          </w:p>
          <w:p w:rsidR="00A57397" w:rsidRDefault="00235BE5">
            <w:pPr>
              <w:numPr>
                <w:ilvl w:val="0"/>
                <w:numId w:val="4"/>
              </w:numPr>
              <w:spacing w:line="276" w:lineRule="auto"/>
              <w:ind w:left="540" w:right="122"/>
              <w:jc w:val="both"/>
              <w:rPr>
                <w:rFonts w:ascii="Calibri" w:eastAsia="Calibri" w:hAnsi="Calibri" w:cs="Calibri"/>
                <w:sz w:val="24"/>
                <w:szCs w:val="24"/>
              </w:rPr>
            </w:pPr>
            <w:proofErr w:type="gramStart"/>
            <w:r>
              <w:rPr>
                <w:rFonts w:ascii="Calibri" w:eastAsia="Calibri" w:hAnsi="Calibri" w:cs="Calibri"/>
                <w:sz w:val="24"/>
                <w:szCs w:val="24"/>
              </w:rPr>
              <w:t>to</w:t>
            </w:r>
            <w:proofErr w:type="gramEnd"/>
            <w:r>
              <w:rPr>
                <w:rFonts w:ascii="Calibri" w:eastAsia="Calibri" w:hAnsi="Calibri" w:cs="Calibri"/>
                <w:sz w:val="24"/>
                <w:szCs w:val="24"/>
              </w:rPr>
              <w:t xml:space="preserve"> work with and alongside other staff to ensure that the Trust provides the best possible outcomes for all children.</w:t>
            </w:r>
          </w:p>
          <w:p w:rsidR="00A57397" w:rsidRDefault="00235BE5">
            <w:pPr>
              <w:numPr>
                <w:ilvl w:val="0"/>
                <w:numId w:val="4"/>
              </w:numPr>
              <w:spacing w:after="160" w:line="276" w:lineRule="auto"/>
              <w:ind w:left="540" w:right="122"/>
              <w:jc w:val="both"/>
              <w:rPr>
                <w:rFonts w:ascii="Calibri" w:eastAsia="Calibri" w:hAnsi="Calibri" w:cs="Calibri"/>
                <w:sz w:val="24"/>
                <w:szCs w:val="24"/>
              </w:rPr>
            </w:pPr>
            <w:r>
              <w:rPr>
                <w:rFonts w:ascii="Calibri" w:eastAsia="Calibri" w:hAnsi="Calibri" w:cs="Calibri"/>
                <w:sz w:val="24"/>
                <w:szCs w:val="24"/>
              </w:rPr>
              <w:t>to provide emergency back-up cover in the event of staff absence</w:t>
            </w:r>
          </w:p>
          <w:p w:rsidR="00A57397" w:rsidRDefault="00235BE5">
            <w:pPr>
              <w:widowControl w:val="0"/>
              <w:rPr>
                <w:rFonts w:ascii="Calibri" w:eastAsia="Calibri" w:hAnsi="Calibri" w:cs="Calibri"/>
                <w:b/>
                <w:sz w:val="24"/>
                <w:szCs w:val="24"/>
              </w:rPr>
            </w:pPr>
            <w:r>
              <w:rPr>
                <w:rFonts w:ascii="Calibri" w:eastAsia="Calibri" w:hAnsi="Calibri" w:cs="Calibri"/>
                <w:b/>
                <w:sz w:val="24"/>
                <w:szCs w:val="24"/>
              </w:rPr>
              <w:t xml:space="preserve">Notes </w:t>
            </w:r>
          </w:p>
          <w:p w:rsidR="00A57397" w:rsidRDefault="00A57397">
            <w:pPr>
              <w:widowControl w:val="0"/>
              <w:spacing w:before="12" w:line="244" w:lineRule="auto"/>
              <w:ind w:left="550" w:right="177" w:firstLine="9"/>
              <w:rPr>
                <w:rFonts w:ascii="Calibri" w:eastAsia="Calibri" w:hAnsi="Calibri" w:cs="Calibri"/>
                <w:sz w:val="24"/>
                <w:szCs w:val="24"/>
              </w:rPr>
            </w:pPr>
          </w:p>
          <w:p w:rsidR="00A57397" w:rsidRDefault="00235BE5">
            <w:pPr>
              <w:spacing w:after="160" w:line="259" w:lineRule="auto"/>
              <w:jc w:val="both"/>
              <w:rPr>
                <w:rFonts w:ascii="Calibri" w:eastAsia="Calibri" w:hAnsi="Calibri" w:cs="Calibri"/>
                <w:sz w:val="24"/>
                <w:szCs w:val="24"/>
              </w:rPr>
            </w:pPr>
            <w:r>
              <w:rPr>
                <w:rFonts w:ascii="Calibri" w:eastAsia="Calibri" w:hAnsi="Calibri" w:cs="Calibri"/>
                <w:sz w:val="24"/>
                <w:szCs w:val="24"/>
              </w:rPr>
              <w:t xml:space="preserve">This job description has been prepared only for the purpose of school organisation and may change either as a contract changes or as the organisation of Ivy is changed. The post-holder may be required to work in any of the offices/schools/ nurseries within Ivy, as directed by the CEO. </w:t>
            </w:r>
          </w:p>
        </w:tc>
      </w:tr>
    </w:tbl>
    <w:p w:rsidR="00A57397" w:rsidRDefault="00A57397">
      <w:pPr>
        <w:spacing w:after="160" w:line="259" w:lineRule="auto"/>
      </w:pPr>
    </w:p>
    <w:p w:rsidR="00A57397" w:rsidRDefault="00A57397">
      <w:pPr>
        <w:spacing w:after="160" w:line="259" w:lineRule="auto"/>
        <w:rPr>
          <w:rFonts w:ascii="Calibri" w:eastAsia="Calibri" w:hAnsi="Calibri" w:cs="Calibri"/>
        </w:rPr>
      </w:pPr>
    </w:p>
    <w:p w:rsidR="00A57397" w:rsidRDefault="00A57397">
      <w:pPr>
        <w:spacing w:after="160" w:line="259" w:lineRule="auto"/>
        <w:rPr>
          <w:rFonts w:ascii="Calibri" w:eastAsia="Calibri" w:hAnsi="Calibri" w:cs="Calibri"/>
        </w:rPr>
      </w:pPr>
    </w:p>
    <w:p w:rsidR="00A57397" w:rsidRDefault="00A57397">
      <w:pPr>
        <w:spacing w:after="160" w:line="259" w:lineRule="auto"/>
        <w:rPr>
          <w:rFonts w:ascii="Calibri" w:eastAsia="Calibri" w:hAnsi="Calibri" w:cs="Calibri"/>
        </w:rPr>
      </w:pPr>
    </w:p>
    <w:p w:rsidR="00A57397" w:rsidRDefault="00A57397">
      <w:pPr>
        <w:spacing w:after="160" w:line="259" w:lineRule="auto"/>
        <w:rPr>
          <w:rFonts w:ascii="Calibri" w:eastAsia="Calibri" w:hAnsi="Calibri" w:cs="Calibri"/>
        </w:rPr>
      </w:pPr>
    </w:p>
    <w:p w:rsidR="00A57397" w:rsidRDefault="00A57397">
      <w:pPr>
        <w:spacing w:after="160" w:line="259" w:lineRule="auto"/>
        <w:rPr>
          <w:rFonts w:ascii="Calibri" w:eastAsia="Calibri" w:hAnsi="Calibri" w:cs="Calibri"/>
        </w:rPr>
      </w:pPr>
    </w:p>
    <w:p w:rsidR="00A57397" w:rsidRDefault="00A57397">
      <w:pPr>
        <w:spacing w:after="160" w:line="259" w:lineRule="auto"/>
        <w:rPr>
          <w:rFonts w:ascii="Calibri" w:eastAsia="Calibri" w:hAnsi="Calibri" w:cs="Calibri"/>
        </w:rPr>
      </w:pPr>
    </w:p>
    <w:p w:rsidR="00A57397" w:rsidRDefault="00A57397">
      <w:pPr>
        <w:spacing w:after="160" w:line="259" w:lineRule="auto"/>
        <w:rPr>
          <w:rFonts w:ascii="Calibri" w:eastAsia="Calibri" w:hAnsi="Calibri" w:cs="Calibri"/>
        </w:rPr>
      </w:pPr>
    </w:p>
    <w:p w:rsidR="00A57397" w:rsidRDefault="00A57397">
      <w:pPr>
        <w:spacing w:after="160" w:line="259" w:lineRule="auto"/>
        <w:rPr>
          <w:rFonts w:ascii="Calibri" w:eastAsia="Calibri" w:hAnsi="Calibri" w:cs="Calibri"/>
        </w:rPr>
      </w:pPr>
    </w:p>
    <w:p w:rsidR="00A57397" w:rsidRDefault="00A57397">
      <w:pPr>
        <w:spacing w:after="160" w:line="259" w:lineRule="auto"/>
        <w:rPr>
          <w:rFonts w:ascii="Calibri" w:eastAsia="Calibri" w:hAnsi="Calibri" w:cs="Calibri"/>
        </w:rPr>
      </w:pPr>
    </w:p>
    <w:p w:rsidR="00A57397" w:rsidRDefault="00A57397">
      <w:pPr>
        <w:spacing w:after="160" w:line="259" w:lineRule="auto"/>
        <w:rPr>
          <w:rFonts w:ascii="Calibri" w:eastAsia="Calibri" w:hAnsi="Calibri" w:cs="Calibri"/>
        </w:rPr>
      </w:pPr>
    </w:p>
    <w:p w:rsidR="00A57397" w:rsidRDefault="00235BE5">
      <w:pPr>
        <w:spacing w:after="160" w:line="259" w:lineRule="auto"/>
        <w:rPr>
          <w:rFonts w:ascii="Calibri" w:eastAsia="Calibri" w:hAnsi="Calibri" w:cs="Calibri"/>
        </w:rPr>
      </w:pPr>
      <w:r>
        <w:lastRenderedPageBreak/>
        <w:br w:type="page"/>
      </w:r>
    </w:p>
    <w:p w:rsidR="00A57397" w:rsidRDefault="00A57397">
      <w:pPr>
        <w:spacing w:after="160" w:line="259" w:lineRule="auto"/>
        <w:rPr>
          <w:rFonts w:ascii="Calibri" w:eastAsia="Calibri" w:hAnsi="Calibri" w:cs="Calibri"/>
        </w:rPr>
      </w:pPr>
    </w:p>
    <w:p w:rsidR="00A57397" w:rsidRDefault="00235BE5">
      <w:pPr>
        <w:spacing w:after="200"/>
        <w:jc w:val="right"/>
        <w:rPr>
          <w:rFonts w:ascii="Calibri" w:eastAsia="Calibri" w:hAnsi="Calibri" w:cs="Calibri"/>
        </w:rPr>
      </w:pPr>
      <w:r>
        <w:rPr>
          <w:rFonts w:ascii="Calibri" w:eastAsia="Calibri" w:hAnsi="Calibri" w:cs="Calibri"/>
          <w:noProof/>
          <w:sz w:val="24"/>
          <w:szCs w:val="24"/>
          <w:lang w:val="en-GB"/>
        </w:rPr>
        <w:drawing>
          <wp:inline distT="0" distB="0" distL="0" distR="0">
            <wp:extent cx="1576781" cy="921888"/>
            <wp:effectExtent l="0" t="0" r="0" b="0"/>
            <wp:docPr id="2" name="image1.jpg" descr="H:\Marketing\Ivy logo.jpg"/>
            <wp:cNvGraphicFramePr/>
            <a:graphic xmlns:a="http://schemas.openxmlformats.org/drawingml/2006/main">
              <a:graphicData uri="http://schemas.openxmlformats.org/drawingml/2006/picture">
                <pic:pic xmlns:pic="http://schemas.openxmlformats.org/drawingml/2006/picture">
                  <pic:nvPicPr>
                    <pic:cNvPr id="0" name="image1.jpg" descr="H:\Marketing\Ivy logo.jpg"/>
                    <pic:cNvPicPr preferRelativeResize="0"/>
                  </pic:nvPicPr>
                  <pic:blipFill>
                    <a:blip r:embed="rId6"/>
                    <a:srcRect/>
                    <a:stretch>
                      <a:fillRect/>
                    </a:stretch>
                  </pic:blipFill>
                  <pic:spPr>
                    <a:xfrm>
                      <a:off x="0" y="0"/>
                      <a:ext cx="1576781" cy="921888"/>
                    </a:xfrm>
                    <a:prstGeom prst="rect">
                      <a:avLst/>
                    </a:prstGeom>
                    <a:ln/>
                  </pic:spPr>
                </pic:pic>
              </a:graphicData>
            </a:graphic>
          </wp:inline>
        </w:drawing>
      </w:r>
    </w:p>
    <w:tbl>
      <w:tblPr>
        <w:tblStyle w:val="a1"/>
        <w:tblW w:w="105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0"/>
        <w:gridCol w:w="8670"/>
      </w:tblGrid>
      <w:tr w:rsidR="00A57397">
        <w:tc>
          <w:tcPr>
            <w:tcW w:w="10530" w:type="dxa"/>
            <w:gridSpan w:val="2"/>
            <w:shd w:val="clear" w:color="auto" w:fill="B4A7D6"/>
          </w:tcPr>
          <w:p w:rsidR="00A57397" w:rsidRDefault="00235BE5">
            <w:pPr>
              <w:jc w:val="center"/>
              <w:rPr>
                <w:rFonts w:ascii="Calibri" w:eastAsia="Calibri" w:hAnsi="Calibri" w:cs="Calibri"/>
                <w:b/>
                <w:sz w:val="28"/>
                <w:szCs w:val="28"/>
              </w:rPr>
            </w:pPr>
            <w:r>
              <w:rPr>
                <w:rFonts w:ascii="Calibri" w:eastAsia="Calibri" w:hAnsi="Calibri" w:cs="Calibri"/>
                <w:b/>
                <w:sz w:val="28"/>
                <w:szCs w:val="28"/>
              </w:rPr>
              <w:t>Person Specification</w:t>
            </w:r>
          </w:p>
          <w:p w:rsidR="00A57397" w:rsidRDefault="00A57397">
            <w:pPr>
              <w:jc w:val="center"/>
              <w:rPr>
                <w:rFonts w:ascii="Calibri" w:eastAsia="Calibri" w:hAnsi="Calibri" w:cs="Calibri"/>
                <w:b/>
                <w:sz w:val="28"/>
                <w:szCs w:val="28"/>
              </w:rPr>
            </w:pPr>
          </w:p>
        </w:tc>
      </w:tr>
      <w:tr w:rsidR="00A57397">
        <w:tc>
          <w:tcPr>
            <w:tcW w:w="1860" w:type="dxa"/>
            <w:shd w:val="clear" w:color="auto" w:fill="B4A7D6"/>
          </w:tcPr>
          <w:p w:rsidR="00A57397" w:rsidRDefault="00235BE5">
            <w:pPr>
              <w:rPr>
                <w:rFonts w:ascii="Calibri" w:eastAsia="Calibri" w:hAnsi="Calibri" w:cs="Calibri"/>
                <w:b/>
                <w:sz w:val="28"/>
                <w:szCs w:val="28"/>
              </w:rPr>
            </w:pPr>
            <w:r>
              <w:rPr>
                <w:rFonts w:ascii="Calibri" w:eastAsia="Calibri" w:hAnsi="Calibri" w:cs="Calibri"/>
                <w:b/>
                <w:sz w:val="28"/>
                <w:szCs w:val="28"/>
              </w:rPr>
              <w:t xml:space="preserve">Post: </w:t>
            </w:r>
          </w:p>
        </w:tc>
        <w:tc>
          <w:tcPr>
            <w:tcW w:w="8670" w:type="dxa"/>
          </w:tcPr>
          <w:p w:rsidR="00A57397" w:rsidRDefault="00A57397">
            <w:pPr>
              <w:rPr>
                <w:rFonts w:ascii="Calibri" w:eastAsia="Calibri" w:hAnsi="Calibri" w:cs="Calibri"/>
                <w:sz w:val="28"/>
                <w:szCs w:val="28"/>
              </w:rPr>
            </w:pPr>
          </w:p>
          <w:p w:rsidR="00A57397" w:rsidRDefault="00EE4767">
            <w:pPr>
              <w:rPr>
                <w:rFonts w:ascii="Calibri" w:eastAsia="Calibri" w:hAnsi="Calibri" w:cs="Calibri"/>
                <w:sz w:val="28"/>
                <w:szCs w:val="28"/>
              </w:rPr>
            </w:pPr>
            <w:r>
              <w:rPr>
                <w:rFonts w:ascii="Calibri" w:eastAsia="Calibri" w:hAnsi="Calibri" w:cs="Calibri"/>
                <w:sz w:val="28"/>
                <w:szCs w:val="28"/>
              </w:rPr>
              <w:t>Higher Level Teaching Assistant</w:t>
            </w:r>
          </w:p>
        </w:tc>
      </w:tr>
      <w:tr w:rsidR="00A57397">
        <w:tc>
          <w:tcPr>
            <w:tcW w:w="1860" w:type="dxa"/>
            <w:shd w:val="clear" w:color="auto" w:fill="B4A7D6"/>
          </w:tcPr>
          <w:p w:rsidR="00A57397" w:rsidRDefault="00235BE5">
            <w:pPr>
              <w:rPr>
                <w:rFonts w:ascii="Calibri" w:eastAsia="Calibri" w:hAnsi="Calibri" w:cs="Calibri"/>
                <w:b/>
                <w:sz w:val="28"/>
                <w:szCs w:val="28"/>
              </w:rPr>
            </w:pPr>
            <w:r>
              <w:rPr>
                <w:rFonts w:ascii="Calibri" w:eastAsia="Calibri" w:hAnsi="Calibri" w:cs="Calibri"/>
                <w:b/>
                <w:sz w:val="28"/>
                <w:szCs w:val="28"/>
              </w:rPr>
              <w:t>Pay range:</w:t>
            </w:r>
          </w:p>
        </w:tc>
        <w:tc>
          <w:tcPr>
            <w:tcW w:w="8670" w:type="dxa"/>
          </w:tcPr>
          <w:p w:rsidR="00A57397" w:rsidRDefault="00A57397">
            <w:pPr>
              <w:rPr>
                <w:rFonts w:ascii="Calibri" w:eastAsia="Calibri" w:hAnsi="Calibri" w:cs="Calibri"/>
                <w:sz w:val="28"/>
                <w:szCs w:val="28"/>
              </w:rPr>
            </w:pPr>
          </w:p>
          <w:p w:rsidR="00A57397" w:rsidRDefault="00A57397">
            <w:pPr>
              <w:rPr>
                <w:rFonts w:ascii="Calibri" w:eastAsia="Calibri" w:hAnsi="Calibri" w:cs="Calibri"/>
                <w:sz w:val="28"/>
                <w:szCs w:val="28"/>
              </w:rPr>
            </w:pPr>
          </w:p>
        </w:tc>
      </w:tr>
      <w:tr w:rsidR="00A57397">
        <w:tc>
          <w:tcPr>
            <w:tcW w:w="1860" w:type="dxa"/>
            <w:shd w:val="clear" w:color="auto" w:fill="B4A7D6"/>
          </w:tcPr>
          <w:p w:rsidR="00A57397" w:rsidRDefault="00235BE5">
            <w:pPr>
              <w:rPr>
                <w:rFonts w:ascii="Calibri" w:eastAsia="Calibri" w:hAnsi="Calibri" w:cs="Calibri"/>
                <w:b/>
                <w:sz w:val="28"/>
                <w:szCs w:val="28"/>
              </w:rPr>
            </w:pPr>
            <w:r>
              <w:rPr>
                <w:rFonts w:ascii="Calibri" w:eastAsia="Calibri" w:hAnsi="Calibri" w:cs="Calibri"/>
                <w:b/>
                <w:sz w:val="28"/>
                <w:szCs w:val="28"/>
              </w:rPr>
              <w:t>Reporting to:</w:t>
            </w:r>
          </w:p>
        </w:tc>
        <w:tc>
          <w:tcPr>
            <w:tcW w:w="8670" w:type="dxa"/>
          </w:tcPr>
          <w:p w:rsidR="00A57397" w:rsidRDefault="00ED1F57">
            <w:pPr>
              <w:rPr>
                <w:rFonts w:ascii="Calibri" w:eastAsia="Calibri" w:hAnsi="Calibri" w:cs="Calibri"/>
                <w:sz w:val="28"/>
                <w:szCs w:val="28"/>
              </w:rPr>
            </w:pPr>
            <w:r>
              <w:rPr>
                <w:rFonts w:ascii="Calibri" w:eastAsia="Calibri" w:hAnsi="Calibri" w:cs="Calibri"/>
                <w:sz w:val="28"/>
                <w:szCs w:val="28"/>
              </w:rPr>
              <w:t>Headteacher</w:t>
            </w:r>
          </w:p>
          <w:p w:rsidR="00A57397" w:rsidRDefault="00A57397">
            <w:pPr>
              <w:rPr>
                <w:rFonts w:ascii="Calibri" w:eastAsia="Calibri" w:hAnsi="Calibri" w:cs="Calibri"/>
                <w:sz w:val="28"/>
                <w:szCs w:val="28"/>
              </w:rPr>
            </w:pPr>
          </w:p>
        </w:tc>
      </w:tr>
    </w:tbl>
    <w:p w:rsidR="00A57397" w:rsidRDefault="00A57397">
      <w:pPr>
        <w:spacing w:line="240" w:lineRule="auto"/>
        <w:jc w:val="both"/>
        <w:rPr>
          <w:rFonts w:ascii="Calibri" w:eastAsia="Calibri" w:hAnsi="Calibri" w:cs="Calibri"/>
          <w:sz w:val="24"/>
          <w:szCs w:val="24"/>
        </w:rPr>
      </w:pPr>
    </w:p>
    <w:tbl>
      <w:tblPr>
        <w:tblStyle w:val="TableGrid"/>
        <w:tblW w:w="10490" w:type="dxa"/>
        <w:tblInd w:w="-147" w:type="dxa"/>
        <w:tblLook w:val="04A0" w:firstRow="1" w:lastRow="0" w:firstColumn="1" w:lastColumn="0" w:noHBand="0" w:noVBand="1"/>
      </w:tblPr>
      <w:tblGrid>
        <w:gridCol w:w="7257"/>
        <w:gridCol w:w="1674"/>
        <w:gridCol w:w="1559"/>
      </w:tblGrid>
      <w:tr w:rsidR="00A70701" w:rsidRPr="007F0533" w:rsidTr="00ED1F57">
        <w:trPr>
          <w:trHeight w:val="145"/>
        </w:trPr>
        <w:tc>
          <w:tcPr>
            <w:tcW w:w="7257" w:type="dxa"/>
            <w:shd w:val="clear" w:color="auto" w:fill="CCC0D9" w:themeFill="accent4" w:themeFillTint="66"/>
          </w:tcPr>
          <w:p w:rsidR="00A70701" w:rsidRPr="007F0533" w:rsidRDefault="00ED1F57" w:rsidP="00E81E14">
            <w:pPr>
              <w:rPr>
                <w:b/>
              </w:rPr>
            </w:pPr>
            <w:r>
              <w:rPr>
                <w:b/>
              </w:rPr>
              <w:t>Qualifications</w:t>
            </w:r>
            <w:r w:rsidR="00A70701">
              <w:rPr>
                <w:b/>
              </w:rPr>
              <w:t xml:space="preserve"> </w:t>
            </w:r>
          </w:p>
        </w:tc>
        <w:tc>
          <w:tcPr>
            <w:tcW w:w="1674" w:type="dxa"/>
            <w:shd w:val="clear" w:color="auto" w:fill="CCC0D9" w:themeFill="accent4" w:themeFillTint="66"/>
          </w:tcPr>
          <w:p w:rsidR="00A70701" w:rsidRPr="007F0533" w:rsidRDefault="00ED1F57" w:rsidP="00E81E14">
            <w:r>
              <w:t>Essential</w:t>
            </w:r>
          </w:p>
        </w:tc>
        <w:tc>
          <w:tcPr>
            <w:tcW w:w="1559" w:type="dxa"/>
            <w:shd w:val="clear" w:color="auto" w:fill="CCC0D9" w:themeFill="accent4" w:themeFillTint="66"/>
          </w:tcPr>
          <w:p w:rsidR="00A70701" w:rsidRPr="007F0533" w:rsidRDefault="00ED1F57" w:rsidP="00E81E14">
            <w:r>
              <w:t>Desirable</w:t>
            </w:r>
          </w:p>
        </w:tc>
      </w:tr>
      <w:tr w:rsidR="00A70701" w:rsidRPr="007F0533" w:rsidTr="00ED1F57">
        <w:trPr>
          <w:trHeight w:val="223"/>
        </w:trPr>
        <w:tc>
          <w:tcPr>
            <w:tcW w:w="7257" w:type="dxa"/>
          </w:tcPr>
          <w:p w:rsidR="00A70701" w:rsidRPr="0054065E" w:rsidRDefault="00ED1F57" w:rsidP="00E81E14">
            <w:pPr>
              <w:spacing w:before="100" w:beforeAutospacing="1" w:after="100" w:afterAutospacing="1"/>
              <w:rPr>
                <w:rFonts w:eastAsia="Times New Roman" w:cstheme="minorHAnsi"/>
              </w:rPr>
            </w:pPr>
            <w:r>
              <w:t>GCSE or equivalent lev</w:t>
            </w:r>
            <w:r w:rsidR="00506ED8">
              <w:t>el, including at least a Grade 5</w:t>
            </w:r>
            <w:r>
              <w:t xml:space="preserve"> (previously Grade C) or Functional Skills Level 2 in English and maths</w:t>
            </w:r>
          </w:p>
        </w:tc>
        <w:tc>
          <w:tcPr>
            <w:tcW w:w="1674" w:type="dxa"/>
          </w:tcPr>
          <w:p w:rsidR="00A70701" w:rsidRPr="007F0533" w:rsidRDefault="00A70701" w:rsidP="00E81E14">
            <w:pPr>
              <w:jc w:val="center"/>
            </w:pPr>
            <w:r>
              <w:t>x</w:t>
            </w:r>
          </w:p>
        </w:tc>
        <w:tc>
          <w:tcPr>
            <w:tcW w:w="1559" w:type="dxa"/>
          </w:tcPr>
          <w:p w:rsidR="00A70701" w:rsidRPr="007F0533" w:rsidRDefault="00A70701" w:rsidP="00E81E14">
            <w:pPr>
              <w:jc w:val="center"/>
            </w:pPr>
          </w:p>
        </w:tc>
      </w:tr>
      <w:tr w:rsidR="00A70701" w:rsidRPr="007F0533" w:rsidTr="00ED1F57">
        <w:trPr>
          <w:trHeight w:val="329"/>
        </w:trPr>
        <w:tc>
          <w:tcPr>
            <w:tcW w:w="7257" w:type="dxa"/>
          </w:tcPr>
          <w:p w:rsidR="00A70701" w:rsidRPr="0054065E" w:rsidRDefault="00506ED8" w:rsidP="00E81E14">
            <w:pPr>
              <w:spacing w:before="100" w:beforeAutospacing="1" w:after="100" w:afterAutospacing="1"/>
              <w:rPr>
                <w:rFonts w:eastAsia="Times New Roman" w:cstheme="minorHAnsi"/>
              </w:rPr>
            </w:pPr>
            <w:r>
              <w:t>Level 4</w:t>
            </w:r>
            <w:r w:rsidR="00ED1F57">
              <w:t xml:space="preserve"> Teaching Assistant Qualification</w:t>
            </w:r>
          </w:p>
        </w:tc>
        <w:tc>
          <w:tcPr>
            <w:tcW w:w="1674" w:type="dxa"/>
          </w:tcPr>
          <w:p w:rsidR="00A70701" w:rsidRPr="007F0533" w:rsidRDefault="00A70701" w:rsidP="00E81E14">
            <w:pPr>
              <w:jc w:val="center"/>
            </w:pPr>
            <w:r>
              <w:t>x</w:t>
            </w:r>
          </w:p>
        </w:tc>
        <w:tc>
          <w:tcPr>
            <w:tcW w:w="1559" w:type="dxa"/>
          </w:tcPr>
          <w:p w:rsidR="00A70701" w:rsidRPr="007F0533" w:rsidRDefault="00A70701" w:rsidP="00E81E14">
            <w:pPr>
              <w:jc w:val="center"/>
            </w:pPr>
          </w:p>
        </w:tc>
      </w:tr>
      <w:tr w:rsidR="00ED1F57" w:rsidRPr="007F0533" w:rsidTr="00ED1F57">
        <w:trPr>
          <w:trHeight w:val="329"/>
        </w:trPr>
        <w:tc>
          <w:tcPr>
            <w:tcW w:w="7257" w:type="dxa"/>
          </w:tcPr>
          <w:p w:rsidR="00ED1F57" w:rsidRDefault="00ED1F57" w:rsidP="00E81E14">
            <w:pPr>
              <w:spacing w:before="100" w:beforeAutospacing="1" w:after="100" w:afterAutospacing="1"/>
            </w:pPr>
            <w:r>
              <w:rPr>
                <w:rFonts w:eastAsia="Times New Roman" w:cstheme="minorHAnsi"/>
                <w:lang w:eastAsia="en-GB"/>
              </w:rPr>
              <w:t>Paediatric First Aid qualification</w:t>
            </w:r>
          </w:p>
        </w:tc>
        <w:tc>
          <w:tcPr>
            <w:tcW w:w="1674" w:type="dxa"/>
          </w:tcPr>
          <w:p w:rsidR="00ED1F57" w:rsidRDefault="00ED1F57" w:rsidP="00E81E14">
            <w:pPr>
              <w:jc w:val="center"/>
            </w:pPr>
          </w:p>
        </w:tc>
        <w:tc>
          <w:tcPr>
            <w:tcW w:w="1559" w:type="dxa"/>
          </w:tcPr>
          <w:p w:rsidR="00ED1F57" w:rsidRPr="007F0533" w:rsidRDefault="001D0082" w:rsidP="00E81E14">
            <w:pPr>
              <w:jc w:val="center"/>
            </w:pPr>
            <w:r>
              <w:t>x</w:t>
            </w:r>
          </w:p>
        </w:tc>
      </w:tr>
      <w:tr w:rsidR="00A70701" w:rsidRPr="007F0533" w:rsidTr="00ED1F57">
        <w:trPr>
          <w:trHeight w:val="329"/>
        </w:trPr>
        <w:tc>
          <w:tcPr>
            <w:tcW w:w="7257" w:type="dxa"/>
            <w:shd w:val="clear" w:color="auto" w:fill="CCC0D9" w:themeFill="accent4" w:themeFillTint="66"/>
          </w:tcPr>
          <w:p w:rsidR="00A70701" w:rsidRPr="001D1705" w:rsidRDefault="00ED1F57" w:rsidP="00E81E14">
            <w:pPr>
              <w:spacing w:before="100" w:beforeAutospacing="1" w:after="100" w:afterAutospacing="1"/>
              <w:rPr>
                <w:rFonts w:eastAsia="Times New Roman" w:cstheme="minorHAnsi"/>
                <w:b/>
                <w:lang w:eastAsia="en-GB"/>
              </w:rPr>
            </w:pPr>
            <w:r>
              <w:rPr>
                <w:rFonts w:eastAsia="Times New Roman" w:cstheme="minorHAnsi"/>
                <w:b/>
                <w:lang w:eastAsia="en-GB"/>
              </w:rPr>
              <w:t>Experience</w:t>
            </w:r>
          </w:p>
        </w:tc>
        <w:tc>
          <w:tcPr>
            <w:tcW w:w="1674" w:type="dxa"/>
            <w:shd w:val="clear" w:color="auto" w:fill="CCC0D9" w:themeFill="accent4" w:themeFillTint="66"/>
          </w:tcPr>
          <w:p w:rsidR="00A70701" w:rsidRPr="007F0533" w:rsidRDefault="00A70701" w:rsidP="00E81E14">
            <w:pPr>
              <w:jc w:val="center"/>
            </w:pPr>
          </w:p>
        </w:tc>
        <w:tc>
          <w:tcPr>
            <w:tcW w:w="1559" w:type="dxa"/>
            <w:shd w:val="clear" w:color="auto" w:fill="CCC0D9" w:themeFill="accent4" w:themeFillTint="66"/>
          </w:tcPr>
          <w:p w:rsidR="00A70701" w:rsidRPr="007F0533" w:rsidRDefault="00A70701" w:rsidP="00E81E14">
            <w:pPr>
              <w:jc w:val="center"/>
            </w:pPr>
          </w:p>
        </w:tc>
      </w:tr>
      <w:tr w:rsidR="00A70701" w:rsidRPr="007F0533" w:rsidTr="00ED1F57">
        <w:trPr>
          <w:trHeight w:val="329"/>
        </w:trPr>
        <w:tc>
          <w:tcPr>
            <w:tcW w:w="7257" w:type="dxa"/>
          </w:tcPr>
          <w:p w:rsidR="00A70701" w:rsidRPr="0054065E" w:rsidRDefault="00ED1F57" w:rsidP="00E81E14">
            <w:pPr>
              <w:spacing w:before="100" w:beforeAutospacing="1" w:after="100" w:afterAutospacing="1"/>
              <w:rPr>
                <w:rFonts w:eastAsia="Times New Roman" w:cstheme="minorHAnsi"/>
                <w:lang w:eastAsia="en-GB"/>
              </w:rPr>
            </w:pPr>
            <w:r>
              <w:t>Experience working with children / young people</w:t>
            </w:r>
          </w:p>
        </w:tc>
        <w:tc>
          <w:tcPr>
            <w:tcW w:w="1674" w:type="dxa"/>
          </w:tcPr>
          <w:p w:rsidR="00A70701" w:rsidRPr="007F0533" w:rsidRDefault="001D0082" w:rsidP="00E81E14">
            <w:pPr>
              <w:jc w:val="center"/>
            </w:pPr>
            <w:r>
              <w:t>x</w:t>
            </w:r>
          </w:p>
        </w:tc>
        <w:tc>
          <w:tcPr>
            <w:tcW w:w="1559" w:type="dxa"/>
          </w:tcPr>
          <w:p w:rsidR="00A70701" w:rsidRPr="007F0533" w:rsidRDefault="00A70701" w:rsidP="00E81E14">
            <w:pPr>
              <w:jc w:val="center"/>
            </w:pPr>
          </w:p>
        </w:tc>
      </w:tr>
      <w:tr w:rsidR="001D0082" w:rsidRPr="007F0533" w:rsidTr="00ED1F57">
        <w:trPr>
          <w:trHeight w:val="329"/>
        </w:trPr>
        <w:tc>
          <w:tcPr>
            <w:tcW w:w="7257" w:type="dxa"/>
          </w:tcPr>
          <w:p w:rsidR="001D0082" w:rsidRDefault="001D0082" w:rsidP="00E81E14">
            <w:pPr>
              <w:spacing w:before="100" w:beforeAutospacing="1" w:after="100" w:afterAutospacing="1"/>
            </w:pPr>
            <w:r>
              <w:t>Experience of planning and leading teaching and learning activities</w:t>
            </w:r>
          </w:p>
        </w:tc>
        <w:tc>
          <w:tcPr>
            <w:tcW w:w="1674" w:type="dxa"/>
          </w:tcPr>
          <w:p w:rsidR="001D0082" w:rsidRDefault="001D0082" w:rsidP="00E81E14">
            <w:pPr>
              <w:jc w:val="center"/>
            </w:pPr>
            <w:r>
              <w:t>x</w:t>
            </w:r>
          </w:p>
        </w:tc>
        <w:tc>
          <w:tcPr>
            <w:tcW w:w="1559" w:type="dxa"/>
          </w:tcPr>
          <w:p w:rsidR="001D0082" w:rsidRDefault="001D0082" w:rsidP="00E81E14">
            <w:pPr>
              <w:jc w:val="center"/>
            </w:pPr>
          </w:p>
        </w:tc>
      </w:tr>
      <w:tr w:rsidR="001D0082" w:rsidRPr="007F0533" w:rsidTr="00ED1F57">
        <w:trPr>
          <w:trHeight w:val="329"/>
        </w:trPr>
        <w:tc>
          <w:tcPr>
            <w:tcW w:w="7257" w:type="dxa"/>
          </w:tcPr>
          <w:p w:rsidR="001D0082" w:rsidRDefault="001D0082" w:rsidP="00E81E14">
            <w:pPr>
              <w:spacing w:before="100" w:beforeAutospacing="1" w:after="100" w:afterAutospacing="1"/>
            </w:pPr>
            <w:r>
              <w:t>Supporting Pupils with SEND</w:t>
            </w:r>
          </w:p>
        </w:tc>
        <w:tc>
          <w:tcPr>
            <w:tcW w:w="1674" w:type="dxa"/>
          </w:tcPr>
          <w:p w:rsidR="001D0082" w:rsidRDefault="001D0082" w:rsidP="00E81E14">
            <w:pPr>
              <w:jc w:val="center"/>
            </w:pPr>
            <w:r>
              <w:t>x</w:t>
            </w:r>
          </w:p>
        </w:tc>
        <w:tc>
          <w:tcPr>
            <w:tcW w:w="1559" w:type="dxa"/>
          </w:tcPr>
          <w:p w:rsidR="001D0082" w:rsidRDefault="001D0082" w:rsidP="00E81E14">
            <w:pPr>
              <w:jc w:val="center"/>
            </w:pPr>
          </w:p>
        </w:tc>
      </w:tr>
      <w:tr w:rsidR="001D0082" w:rsidRPr="007F0533" w:rsidTr="00ED1F57">
        <w:trPr>
          <w:trHeight w:val="329"/>
        </w:trPr>
        <w:tc>
          <w:tcPr>
            <w:tcW w:w="7257" w:type="dxa"/>
          </w:tcPr>
          <w:p w:rsidR="001D0082" w:rsidRDefault="00506ED8" w:rsidP="00E81E14">
            <w:pPr>
              <w:spacing w:before="100" w:beforeAutospacing="1" w:after="100" w:afterAutospacing="1"/>
            </w:pPr>
            <w:r>
              <w:t xml:space="preserve">Experience of (EYFS/KS1 and </w:t>
            </w:r>
            <w:r w:rsidR="001D0082">
              <w:t>KS2)</w:t>
            </w:r>
          </w:p>
        </w:tc>
        <w:tc>
          <w:tcPr>
            <w:tcW w:w="1674" w:type="dxa"/>
          </w:tcPr>
          <w:p w:rsidR="001D0082" w:rsidRDefault="001D0082" w:rsidP="00E81E14">
            <w:pPr>
              <w:jc w:val="center"/>
            </w:pPr>
          </w:p>
        </w:tc>
        <w:tc>
          <w:tcPr>
            <w:tcW w:w="1559" w:type="dxa"/>
          </w:tcPr>
          <w:p w:rsidR="001D0082" w:rsidRDefault="00506ED8" w:rsidP="00E81E14">
            <w:pPr>
              <w:jc w:val="center"/>
            </w:pPr>
            <w:r>
              <w:t>x</w:t>
            </w:r>
          </w:p>
        </w:tc>
      </w:tr>
      <w:tr w:rsidR="00A70701" w:rsidRPr="007F0533" w:rsidTr="00ED1F57">
        <w:trPr>
          <w:trHeight w:val="154"/>
        </w:trPr>
        <w:tc>
          <w:tcPr>
            <w:tcW w:w="7257" w:type="dxa"/>
            <w:shd w:val="clear" w:color="auto" w:fill="CCC0D9" w:themeFill="accent4" w:themeFillTint="66"/>
          </w:tcPr>
          <w:p w:rsidR="00A70701" w:rsidRPr="007F0533" w:rsidRDefault="001D0082" w:rsidP="00E81E14">
            <w:pPr>
              <w:rPr>
                <w:b/>
              </w:rPr>
            </w:pPr>
            <w:r>
              <w:rPr>
                <w:b/>
              </w:rPr>
              <w:t>Skills &amp; Knowledge</w:t>
            </w:r>
          </w:p>
        </w:tc>
        <w:tc>
          <w:tcPr>
            <w:tcW w:w="1674" w:type="dxa"/>
            <w:shd w:val="clear" w:color="auto" w:fill="CCC0D9" w:themeFill="accent4" w:themeFillTint="66"/>
          </w:tcPr>
          <w:p w:rsidR="00A70701" w:rsidRPr="007F0533" w:rsidRDefault="00A70701" w:rsidP="00E81E14">
            <w:pPr>
              <w:jc w:val="center"/>
            </w:pPr>
          </w:p>
        </w:tc>
        <w:tc>
          <w:tcPr>
            <w:tcW w:w="1559" w:type="dxa"/>
            <w:shd w:val="clear" w:color="auto" w:fill="CCC0D9" w:themeFill="accent4" w:themeFillTint="66"/>
          </w:tcPr>
          <w:p w:rsidR="00A70701" w:rsidRPr="007F0533" w:rsidRDefault="00A70701" w:rsidP="00E81E14">
            <w:pPr>
              <w:jc w:val="center"/>
            </w:pPr>
          </w:p>
        </w:tc>
      </w:tr>
      <w:tr w:rsidR="00A70701" w:rsidRPr="007F0533" w:rsidTr="00ED1F57">
        <w:trPr>
          <w:trHeight w:val="300"/>
        </w:trPr>
        <w:tc>
          <w:tcPr>
            <w:tcW w:w="7257" w:type="dxa"/>
          </w:tcPr>
          <w:p w:rsidR="00A70701" w:rsidRPr="0054065E" w:rsidRDefault="001D0082" w:rsidP="00E81E14">
            <w:pPr>
              <w:spacing w:before="100" w:beforeAutospacing="1" w:after="100" w:afterAutospacing="1"/>
              <w:ind w:left="38"/>
              <w:rPr>
                <w:rFonts w:eastAsia="Times New Roman" w:cstheme="minorHAnsi"/>
              </w:rPr>
            </w:pPr>
            <w:r>
              <w:t>Knowledge of how to help adapt and deliver support to meet individual needs</w:t>
            </w:r>
          </w:p>
        </w:tc>
        <w:tc>
          <w:tcPr>
            <w:tcW w:w="1674" w:type="dxa"/>
          </w:tcPr>
          <w:p w:rsidR="00A70701" w:rsidRPr="007F0533" w:rsidRDefault="00A70701" w:rsidP="00E81E14">
            <w:pPr>
              <w:jc w:val="center"/>
            </w:pPr>
            <w:r>
              <w:t>x</w:t>
            </w:r>
          </w:p>
        </w:tc>
        <w:tc>
          <w:tcPr>
            <w:tcW w:w="1559" w:type="dxa"/>
          </w:tcPr>
          <w:p w:rsidR="00A70701" w:rsidRPr="007F0533" w:rsidRDefault="00A70701" w:rsidP="00E81E14">
            <w:pPr>
              <w:jc w:val="center"/>
            </w:pPr>
          </w:p>
        </w:tc>
      </w:tr>
      <w:tr w:rsidR="00A70701" w:rsidRPr="007F0533" w:rsidTr="00ED1F57">
        <w:trPr>
          <w:trHeight w:val="145"/>
        </w:trPr>
        <w:tc>
          <w:tcPr>
            <w:tcW w:w="7257" w:type="dxa"/>
          </w:tcPr>
          <w:p w:rsidR="00A70701" w:rsidRPr="0054065E" w:rsidRDefault="001D0082" w:rsidP="00E81E14">
            <w:pPr>
              <w:spacing w:before="100" w:beforeAutospacing="1" w:after="100" w:afterAutospacing="1"/>
              <w:ind w:left="38"/>
              <w:rPr>
                <w:rFonts w:eastAsia="Times New Roman" w:cstheme="minorHAnsi"/>
              </w:rPr>
            </w:pPr>
            <w:r>
              <w:t>Subject and curriculum knowledge relevant to the role, and ability to apply this effectively in supporting teachers and pupils</w:t>
            </w:r>
          </w:p>
        </w:tc>
        <w:tc>
          <w:tcPr>
            <w:tcW w:w="1674" w:type="dxa"/>
          </w:tcPr>
          <w:p w:rsidR="00A70701" w:rsidRPr="007F0533" w:rsidRDefault="00A70701" w:rsidP="00E81E14">
            <w:pPr>
              <w:jc w:val="center"/>
            </w:pPr>
            <w:r>
              <w:t>x</w:t>
            </w:r>
          </w:p>
        </w:tc>
        <w:tc>
          <w:tcPr>
            <w:tcW w:w="1559" w:type="dxa"/>
          </w:tcPr>
          <w:p w:rsidR="00A70701" w:rsidRPr="007F0533" w:rsidRDefault="00A70701" w:rsidP="00E81E14">
            <w:pPr>
              <w:jc w:val="center"/>
            </w:pPr>
          </w:p>
        </w:tc>
      </w:tr>
      <w:tr w:rsidR="00A70701" w:rsidRPr="007F0533" w:rsidTr="00ED1F57">
        <w:trPr>
          <w:trHeight w:val="462"/>
        </w:trPr>
        <w:tc>
          <w:tcPr>
            <w:tcW w:w="7257" w:type="dxa"/>
          </w:tcPr>
          <w:p w:rsidR="00A70701" w:rsidRPr="0054065E" w:rsidRDefault="001D0082" w:rsidP="00E81E14">
            <w:pPr>
              <w:spacing w:before="100" w:beforeAutospacing="1" w:after="100" w:afterAutospacing="1"/>
              <w:ind w:left="38"/>
              <w:rPr>
                <w:rFonts w:eastAsia="Times New Roman" w:cstheme="minorHAnsi"/>
              </w:rPr>
            </w:pPr>
            <w:r>
              <w:t>The ability to remain calm in stressful situations.</w:t>
            </w:r>
          </w:p>
        </w:tc>
        <w:tc>
          <w:tcPr>
            <w:tcW w:w="1674" w:type="dxa"/>
          </w:tcPr>
          <w:p w:rsidR="00A70701" w:rsidRPr="007F0533" w:rsidRDefault="00A70701" w:rsidP="00E81E14">
            <w:pPr>
              <w:jc w:val="center"/>
            </w:pPr>
            <w:r>
              <w:t>x</w:t>
            </w:r>
          </w:p>
        </w:tc>
        <w:tc>
          <w:tcPr>
            <w:tcW w:w="1559" w:type="dxa"/>
          </w:tcPr>
          <w:p w:rsidR="00A70701" w:rsidRPr="007F0533" w:rsidRDefault="00A70701" w:rsidP="00E81E14">
            <w:pPr>
              <w:jc w:val="center"/>
            </w:pPr>
          </w:p>
        </w:tc>
      </w:tr>
      <w:tr w:rsidR="00A70701" w:rsidRPr="007F0533" w:rsidTr="00ED1F57">
        <w:trPr>
          <w:trHeight w:val="462"/>
        </w:trPr>
        <w:tc>
          <w:tcPr>
            <w:tcW w:w="7257" w:type="dxa"/>
          </w:tcPr>
          <w:p w:rsidR="00A70701" w:rsidRPr="0054065E" w:rsidRDefault="00A70701" w:rsidP="00E81E14">
            <w:pPr>
              <w:spacing w:before="100" w:beforeAutospacing="1" w:after="100" w:afterAutospacing="1"/>
              <w:rPr>
                <w:rFonts w:eastAsia="Times New Roman" w:cstheme="minorHAnsi"/>
              </w:rPr>
            </w:pPr>
            <w:r w:rsidRPr="0054065E">
              <w:rPr>
                <w:rFonts w:eastAsia="Times New Roman" w:cstheme="minorHAnsi"/>
                <w:lang w:eastAsia="en-GB"/>
              </w:rPr>
              <w:t xml:space="preserve"> </w:t>
            </w:r>
            <w:r w:rsidR="001D0082">
              <w:t>Knowledge of guidance and requirements around safeguarding children</w:t>
            </w:r>
          </w:p>
        </w:tc>
        <w:tc>
          <w:tcPr>
            <w:tcW w:w="1674" w:type="dxa"/>
          </w:tcPr>
          <w:p w:rsidR="00A70701" w:rsidRPr="007F0533" w:rsidRDefault="00A70701" w:rsidP="00E81E14">
            <w:pPr>
              <w:jc w:val="center"/>
            </w:pPr>
            <w:r>
              <w:t>x</w:t>
            </w:r>
          </w:p>
        </w:tc>
        <w:tc>
          <w:tcPr>
            <w:tcW w:w="1559" w:type="dxa"/>
          </w:tcPr>
          <w:p w:rsidR="00A70701" w:rsidRDefault="00A70701" w:rsidP="00E81E14">
            <w:pPr>
              <w:jc w:val="center"/>
            </w:pPr>
          </w:p>
        </w:tc>
      </w:tr>
      <w:tr w:rsidR="00A70701" w:rsidRPr="007F0533" w:rsidTr="00ED1F57">
        <w:trPr>
          <w:trHeight w:val="462"/>
        </w:trPr>
        <w:tc>
          <w:tcPr>
            <w:tcW w:w="7257" w:type="dxa"/>
          </w:tcPr>
          <w:p w:rsidR="00A70701" w:rsidRPr="0054065E" w:rsidRDefault="001D0082" w:rsidP="00E81E14">
            <w:pPr>
              <w:spacing w:before="100" w:beforeAutospacing="1" w:after="100" w:afterAutospacing="1"/>
              <w:ind w:left="38"/>
              <w:rPr>
                <w:rFonts w:eastAsia="Times New Roman" w:cstheme="minorHAnsi"/>
              </w:rPr>
            </w:pPr>
            <w:r>
              <w:t>Good ICT skills, particularly using ICT to support learning.</w:t>
            </w:r>
          </w:p>
        </w:tc>
        <w:tc>
          <w:tcPr>
            <w:tcW w:w="1674" w:type="dxa"/>
          </w:tcPr>
          <w:p w:rsidR="00A70701" w:rsidRPr="007F0533" w:rsidRDefault="00A70701" w:rsidP="00E81E14">
            <w:pPr>
              <w:jc w:val="center"/>
            </w:pPr>
            <w:r>
              <w:t>x</w:t>
            </w:r>
          </w:p>
        </w:tc>
        <w:tc>
          <w:tcPr>
            <w:tcW w:w="1559" w:type="dxa"/>
          </w:tcPr>
          <w:p w:rsidR="00A70701" w:rsidRDefault="00A70701" w:rsidP="00E81E14">
            <w:pPr>
              <w:jc w:val="center"/>
            </w:pPr>
          </w:p>
        </w:tc>
      </w:tr>
      <w:tr w:rsidR="00A70701" w:rsidRPr="007F0533" w:rsidTr="00ED1F57">
        <w:trPr>
          <w:trHeight w:val="462"/>
        </w:trPr>
        <w:tc>
          <w:tcPr>
            <w:tcW w:w="7257" w:type="dxa"/>
          </w:tcPr>
          <w:p w:rsidR="00A70701" w:rsidRPr="0054065E" w:rsidRDefault="001D0082" w:rsidP="00E81E14">
            <w:pPr>
              <w:spacing w:before="100" w:beforeAutospacing="1" w:after="100" w:afterAutospacing="1"/>
              <w:ind w:left="38"/>
              <w:rPr>
                <w:rFonts w:eastAsia="Times New Roman" w:cstheme="minorHAnsi"/>
              </w:rPr>
            </w:pPr>
            <w:r>
              <w:t>Understanding of effective teaching methods</w:t>
            </w:r>
          </w:p>
        </w:tc>
        <w:tc>
          <w:tcPr>
            <w:tcW w:w="1674" w:type="dxa"/>
          </w:tcPr>
          <w:p w:rsidR="00A70701" w:rsidRPr="007F0533" w:rsidRDefault="00A70701" w:rsidP="00E81E14">
            <w:pPr>
              <w:jc w:val="center"/>
            </w:pPr>
            <w:r>
              <w:t>x</w:t>
            </w:r>
          </w:p>
        </w:tc>
        <w:tc>
          <w:tcPr>
            <w:tcW w:w="1559" w:type="dxa"/>
          </w:tcPr>
          <w:p w:rsidR="00A70701" w:rsidRDefault="00A70701" w:rsidP="00E81E14">
            <w:pPr>
              <w:jc w:val="center"/>
            </w:pPr>
          </w:p>
        </w:tc>
      </w:tr>
      <w:tr w:rsidR="001D0082" w:rsidRPr="007F0533" w:rsidTr="00ED1F57">
        <w:trPr>
          <w:trHeight w:val="462"/>
        </w:trPr>
        <w:tc>
          <w:tcPr>
            <w:tcW w:w="7257" w:type="dxa"/>
          </w:tcPr>
          <w:p w:rsidR="001D0082" w:rsidRDefault="001D0082" w:rsidP="00E81E14">
            <w:pPr>
              <w:spacing w:before="100" w:beforeAutospacing="1" w:after="100" w:afterAutospacing="1"/>
              <w:ind w:left="38"/>
            </w:pPr>
            <w:r>
              <w:t>Knowledge of how to successfully lead learning activities for a group or class of children.</w:t>
            </w:r>
          </w:p>
        </w:tc>
        <w:tc>
          <w:tcPr>
            <w:tcW w:w="1674" w:type="dxa"/>
          </w:tcPr>
          <w:p w:rsidR="001D0082" w:rsidRDefault="001D0082" w:rsidP="00E81E14">
            <w:pPr>
              <w:jc w:val="center"/>
            </w:pPr>
            <w:r>
              <w:t>x</w:t>
            </w:r>
          </w:p>
        </w:tc>
        <w:tc>
          <w:tcPr>
            <w:tcW w:w="1559" w:type="dxa"/>
          </w:tcPr>
          <w:p w:rsidR="001D0082" w:rsidRDefault="001D0082" w:rsidP="00E81E14">
            <w:pPr>
              <w:jc w:val="center"/>
            </w:pPr>
          </w:p>
        </w:tc>
      </w:tr>
      <w:tr w:rsidR="001D0082" w:rsidRPr="007F0533" w:rsidTr="00ED1F57">
        <w:trPr>
          <w:trHeight w:val="462"/>
        </w:trPr>
        <w:tc>
          <w:tcPr>
            <w:tcW w:w="7257" w:type="dxa"/>
          </w:tcPr>
          <w:p w:rsidR="001D0082" w:rsidRDefault="001D0082" w:rsidP="00E81E14">
            <w:pPr>
              <w:spacing w:before="100" w:beforeAutospacing="1" w:after="100" w:afterAutospacing="1"/>
              <w:ind w:left="38"/>
            </w:pPr>
            <w:r>
              <w:t>Knowledge of how to support learners in accessing the curriculum in accordance with the SEND code of practice.</w:t>
            </w:r>
          </w:p>
        </w:tc>
        <w:tc>
          <w:tcPr>
            <w:tcW w:w="1674" w:type="dxa"/>
          </w:tcPr>
          <w:p w:rsidR="001D0082" w:rsidRDefault="001D0082" w:rsidP="00E81E14">
            <w:pPr>
              <w:jc w:val="center"/>
            </w:pPr>
            <w:r>
              <w:t>x</w:t>
            </w:r>
          </w:p>
        </w:tc>
        <w:tc>
          <w:tcPr>
            <w:tcW w:w="1559" w:type="dxa"/>
          </w:tcPr>
          <w:p w:rsidR="001D0082" w:rsidRDefault="001D0082" w:rsidP="00E81E14">
            <w:pPr>
              <w:jc w:val="center"/>
            </w:pPr>
          </w:p>
        </w:tc>
      </w:tr>
      <w:tr w:rsidR="001D0082" w:rsidRPr="007F0533" w:rsidTr="00ED1F57">
        <w:trPr>
          <w:trHeight w:val="462"/>
        </w:trPr>
        <w:tc>
          <w:tcPr>
            <w:tcW w:w="7257" w:type="dxa"/>
          </w:tcPr>
          <w:p w:rsidR="001D0082" w:rsidRDefault="001D0082" w:rsidP="00E81E14">
            <w:pPr>
              <w:spacing w:before="100" w:beforeAutospacing="1" w:after="100" w:afterAutospacing="1"/>
              <w:ind w:left="38"/>
            </w:pPr>
            <w:r>
              <w:t>Familiarity with inclusive education practices.</w:t>
            </w:r>
          </w:p>
        </w:tc>
        <w:tc>
          <w:tcPr>
            <w:tcW w:w="1674" w:type="dxa"/>
          </w:tcPr>
          <w:p w:rsidR="001D0082" w:rsidRDefault="00506ED8" w:rsidP="00E81E14">
            <w:pPr>
              <w:jc w:val="center"/>
            </w:pPr>
            <w:r>
              <w:t>x</w:t>
            </w:r>
          </w:p>
        </w:tc>
        <w:tc>
          <w:tcPr>
            <w:tcW w:w="1559" w:type="dxa"/>
          </w:tcPr>
          <w:p w:rsidR="001D0082" w:rsidRDefault="001D0082" w:rsidP="00E81E14">
            <w:pPr>
              <w:jc w:val="center"/>
            </w:pPr>
          </w:p>
        </w:tc>
      </w:tr>
      <w:tr w:rsidR="001D0082" w:rsidRPr="007F0533" w:rsidTr="00ED1F57">
        <w:trPr>
          <w:trHeight w:val="462"/>
        </w:trPr>
        <w:tc>
          <w:tcPr>
            <w:tcW w:w="7257" w:type="dxa"/>
          </w:tcPr>
          <w:p w:rsidR="001D0082" w:rsidRDefault="001D0082" w:rsidP="00E81E14">
            <w:pPr>
              <w:spacing w:before="100" w:beforeAutospacing="1" w:after="100" w:afterAutospacing="1"/>
              <w:ind w:left="38"/>
            </w:pPr>
            <w:r>
              <w:t>Knowledge of Child Development and Learning strategies</w:t>
            </w:r>
          </w:p>
        </w:tc>
        <w:tc>
          <w:tcPr>
            <w:tcW w:w="1674" w:type="dxa"/>
          </w:tcPr>
          <w:p w:rsidR="001D0082" w:rsidRDefault="00506ED8" w:rsidP="00E81E14">
            <w:pPr>
              <w:jc w:val="center"/>
            </w:pPr>
            <w:r>
              <w:t>x</w:t>
            </w:r>
          </w:p>
        </w:tc>
        <w:tc>
          <w:tcPr>
            <w:tcW w:w="1559" w:type="dxa"/>
          </w:tcPr>
          <w:p w:rsidR="001D0082" w:rsidRDefault="001D0082" w:rsidP="00E81E14">
            <w:pPr>
              <w:jc w:val="center"/>
            </w:pPr>
          </w:p>
        </w:tc>
      </w:tr>
      <w:tr w:rsidR="00A70701" w:rsidRPr="007F0533" w:rsidTr="00ED1F57">
        <w:trPr>
          <w:trHeight w:val="145"/>
        </w:trPr>
        <w:tc>
          <w:tcPr>
            <w:tcW w:w="7257" w:type="dxa"/>
            <w:shd w:val="clear" w:color="auto" w:fill="CCC0D9" w:themeFill="accent4" w:themeFillTint="66"/>
          </w:tcPr>
          <w:p w:rsidR="00A70701" w:rsidRPr="007F0533" w:rsidRDefault="00A70701" w:rsidP="00E81E14">
            <w:pPr>
              <w:rPr>
                <w:b/>
              </w:rPr>
            </w:pPr>
            <w:r>
              <w:rPr>
                <w:b/>
              </w:rPr>
              <w:t>Personal Qualities</w:t>
            </w:r>
          </w:p>
        </w:tc>
        <w:tc>
          <w:tcPr>
            <w:tcW w:w="1674" w:type="dxa"/>
            <w:shd w:val="clear" w:color="auto" w:fill="CCC0D9" w:themeFill="accent4" w:themeFillTint="66"/>
          </w:tcPr>
          <w:p w:rsidR="00A70701" w:rsidRPr="007F0533" w:rsidRDefault="00A70701" w:rsidP="00E81E14">
            <w:pPr>
              <w:jc w:val="center"/>
            </w:pPr>
          </w:p>
        </w:tc>
        <w:tc>
          <w:tcPr>
            <w:tcW w:w="1559" w:type="dxa"/>
            <w:shd w:val="clear" w:color="auto" w:fill="CCC0D9" w:themeFill="accent4" w:themeFillTint="66"/>
          </w:tcPr>
          <w:p w:rsidR="00A70701" w:rsidRPr="007F0533" w:rsidRDefault="00A70701" w:rsidP="00E81E14">
            <w:pPr>
              <w:jc w:val="center"/>
            </w:pPr>
          </w:p>
        </w:tc>
      </w:tr>
      <w:tr w:rsidR="00A70701" w:rsidRPr="007F0533" w:rsidTr="00ED1F57">
        <w:trPr>
          <w:trHeight w:val="308"/>
        </w:trPr>
        <w:tc>
          <w:tcPr>
            <w:tcW w:w="7257" w:type="dxa"/>
          </w:tcPr>
          <w:p w:rsidR="00A70701" w:rsidRPr="001D1705" w:rsidRDefault="001D0082" w:rsidP="00E81E14">
            <w:pPr>
              <w:spacing w:before="100" w:beforeAutospacing="1" w:after="100" w:afterAutospacing="1"/>
              <w:ind w:left="38"/>
              <w:rPr>
                <w:rFonts w:eastAsia="Times New Roman" w:cstheme="minorHAnsi"/>
              </w:rPr>
            </w:pPr>
            <w:r>
              <w:t>Sensitivity and understanding, to help build good relationships with pupils.</w:t>
            </w:r>
          </w:p>
        </w:tc>
        <w:tc>
          <w:tcPr>
            <w:tcW w:w="1674" w:type="dxa"/>
          </w:tcPr>
          <w:p w:rsidR="00A70701" w:rsidRPr="007F0533" w:rsidRDefault="00A70701" w:rsidP="00E81E14">
            <w:pPr>
              <w:jc w:val="center"/>
            </w:pPr>
            <w:r>
              <w:t>x</w:t>
            </w:r>
          </w:p>
        </w:tc>
        <w:tc>
          <w:tcPr>
            <w:tcW w:w="1559" w:type="dxa"/>
          </w:tcPr>
          <w:p w:rsidR="00A70701" w:rsidRPr="007F0533" w:rsidRDefault="00A70701" w:rsidP="00E81E14">
            <w:pPr>
              <w:jc w:val="center"/>
            </w:pPr>
          </w:p>
        </w:tc>
      </w:tr>
      <w:tr w:rsidR="00A70701" w:rsidRPr="007F0533" w:rsidTr="00ED1F57">
        <w:trPr>
          <w:trHeight w:val="300"/>
        </w:trPr>
        <w:tc>
          <w:tcPr>
            <w:tcW w:w="7257" w:type="dxa"/>
          </w:tcPr>
          <w:p w:rsidR="00A70701" w:rsidRPr="001D1705" w:rsidRDefault="001D0082" w:rsidP="00E81E14">
            <w:pPr>
              <w:spacing w:before="100" w:beforeAutospacing="1" w:after="100" w:afterAutospacing="1"/>
              <w:ind w:left="38"/>
              <w:rPr>
                <w:rFonts w:eastAsia="Times New Roman" w:cstheme="minorHAnsi"/>
              </w:rPr>
            </w:pPr>
            <w:r>
              <w:t>A commitment to getting the best outcomes for all pupils and promoting the ethos and values of the school.</w:t>
            </w:r>
          </w:p>
        </w:tc>
        <w:tc>
          <w:tcPr>
            <w:tcW w:w="1674" w:type="dxa"/>
          </w:tcPr>
          <w:p w:rsidR="00A70701" w:rsidRPr="007F0533" w:rsidRDefault="00A70701" w:rsidP="00E81E14">
            <w:pPr>
              <w:jc w:val="center"/>
            </w:pPr>
            <w:r>
              <w:t>x</w:t>
            </w:r>
          </w:p>
        </w:tc>
        <w:tc>
          <w:tcPr>
            <w:tcW w:w="1559" w:type="dxa"/>
          </w:tcPr>
          <w:p w:rsidR="00A70701" w:rsidRPr="007F0533" w:rsidRDefault="00A70701" w:rsidP="00E81E14">
            <w:pPr>
              <w:jc w:val="center"/>
            </w:pPr>
          </w:p>
        </w:tc>
      </w:tr>
      <w:tr w:rsidR="00A70701" w:rsidRPr="007F0533" w:rsidTr="00ED1F57">
        <w:trPr>
          <w:trHeight w:val="154"/>
        </w:trPr>
        <w:tc>
          <w:tcPr>
            <w:tcW w:w="7257" w:type="dxa"/>
          </w:tcPr>
          <w:p w:rsidR="00A70701" w:rsidRPr="001D1705" w:rsidRDefault="001D0082" w:rsidP="00E81E14">
            <w:pPr>
              <w:spacing w:before="100" w:beforeAutospacing="1" w:after="100" w:afterAutospacing="1"/>
              <w:ind w:left="38"/>
              <w:rPr>
                <w:rFonts w:eastAsia="Times New Roman" w:cstheme="minorHAnsi"/>
              </w:rPr>
            </w:pPr>
            <w:r>
              <w:t>Commitment to maintaining confidentiality at all times.</w:t>
            </w:r>
          </w:p>
        </w:tc>
        <w:tc>
          <w:tcPr>
            <w:tcW w:w="1674" w:type="dxa"/>
          </w:tcPr>
          <w:p w:rsidR="00A70701" w:rsidRPr="007F0533" w:rsidRDefault="00A70701" w:rsidP="00E81E14">
            <w:pPr>
              <w:jc w:val="center"/>
            </w:pPr>
            <w:r>
              <w:t>x</w:t>
            </w:r>
          </w:p>
        </w:tc>
        <w:tc>
          <w:tcPr>
            <w:tcW w:w="1559" w:type="dxa"/>
          </w:tcPr>
          <w:p w:rsidR="00A70701" w:rsidRPr="007F0533" w:rsidRDefault="00A70701" w:rsidP="00E81E14">
            <w:pPr>
              <w:jc w:val="center"/>
            </w:pPr>
          </w:p>
        </w:tc>
      </w:tr>
      <w:tr w:rsidR="001D0082" w:rsidRPr="007F0533" w:rsidTr="00ED1F57">
        <w:trPr>
          <w:trHeight w:val="154"/>
        </w:trPr>
        <w:tc>
          <w:tcPr>
            <w:tcW w:w="7257" w:type="dxa"/>
          </w:tcPr>
          <w:p w:rsidR="001D0082" w:rsidRDefault="001D0082" w:rsidP="00E81E14">
            <w:pPr>
              <w:spacing w:before="100" w:beforeAutospacing="1" w:after="100" w:afterAutospacing="1"/>
              <w:ind w:left="38"/>
            </w:pPr>
            <w:r>
              <w:t>Commitment to safeguarding pupil’s wellbeing and equality.</w:t>
            </w:r>
          </w:p>
        </w:tc>
        <w:tc>
          <w:tcPr>
            <w:tcW w:w="1674" w:type="dxa"/>
          </w:tcPr>
          <w:p w:rsidR="001D0082" w:rsidRDefault="00493D15" w:rsidP="00E81E14">
            <w:pPr>
              <w:jc w:val="center"/>
            </w:pPr>
            <w:r>
              <w:t>x</w:t>
            </w:r>
          </w:p>
        </w:tc>
        <w:tc>
          <w:tcPr>
            <w:tcW w:w="1559" w:type="dxa"/>
          </w:tcPr>
          <w:p w:rsidR="001D0082" w:rsidRPr="007F0533" w:rsidRDefault="001D0082" w:rsidP="00E81E14">
            <w:pPr>
              <w:jc w:val="center"/>
            </w:pPr>
          </w:p>
        </w:tc>
      </w:tr>
      <w:tr w:rsidR="001D0082" w:rsidRPr="007F0533" w:rsidTr="00ED1F57">
        <w:trPr>
          <w:trHeight w:val="154"/>
        </w:trPr>
        <w:tc>
          <w:tcPr>
            <w:tcW w:w="7257" w:type="dxa"/>
          </w:tcPr>
          <w:p w:rsidR="001D0082" w:rsidRDefault="001D0082" w:rsidP="00E81E14">
            <w:pPr>
              <w:spacing w:before="100" w:beforeAutospacing="1" w:after="100" w:afterAutospacing="1"/>
              <w:ind w:left="38"/>
            </w:pPr>
            <w:r>
              <w:lastRenderedPageBreak/>
              <w:t>Resilient, positive, forward looking and enthusiastic about making a difference.</w:t>
            </w:r>
          </w:p>
        </w:tc>
        <w:tc>
          <w:tcPr>
            <w:tcW w:w="1674" w:type="dxa"/>
          </w:tcPr>
          <w:p w:rsidR="001D0082" w:rsidRDefault="00493D15" w:rsidP="00E81E14">
            <w:pPr>
              <w:jc w:val="center"/>
            </w:pPr>
            <w:r>
              <w:t>x</w:t>
            </w:r>
          </w:p>
        </w:tc>
        <w:tc>
          <w:tcPr>
            <w:tcW w:w="1559" w:type="dxa"/>
          </w:tcPr>
          <w:p w:rsidR="001D0082" w:rsidRPr="007F0533" w:rsidRDefault="001D0082" w:rsidP="00E81E14">
            <w:pPr>
              <w:jc w:val="center"/>
            </w:pPr>
          </w:p>
        </w:tc>
      </w:tr>
      <w:tr w:rsidR="001D0082" w:rsidRPr="007F0533" w:rsidTr="00ED1F57">
        <w:trPr>
          <w:trHeight w:val="154"/>
        </w:trPr>
        <w:tc>
          <w:tcPr>
            <w:tcW w:w="7257" w:type="dxa"/>
          </w:tcPr>
          <w:p w:rsidR="001D0082" w:rsidRDefault="001D0082" w:rsidP="00E81E14">
            <w:pPr>
              <w:spacing w:before="100" w:beforeAutospacing="1" w:after="100" w:afterAutospacing="1"/>
              <w:ind w:left="38"/>
            </w:pPr>
            <w:r>
              <w:t>Capacity to inspire, motivate and challenge children and young people.</w:t>
            </w:r>
          </w:p>
        </w:tc>
        <w:tc>
          <w:tcPr>
            <w:tcW w:w="1674" w:type="dxa"/>
          </w:tcPr>
          <w:p w:rsidR="001D0082" w:rsidRDefault="00493D15" w:rsidP="00E81E14">
            <w:pPr>
              <w:jc w:val="center"/>
            </w:pPr>
            <w:r>
              <w:t>x</w:t>
            </w:r>
          </w:p>
        </w:tc>
        <w:tc>
          <w:tcPr>
            <w:tcW w:w="1559" w:type="dxa"/>
          </w:tcPr>
          <w:p w:rsidR="001D0082" w:rsidRPr="007F0533" w:rsidRDefault="001D0082" w:rsidP="00E81E14">
            <w:pPr>
              <w:jc w:val="center"/>
            </w:pPr>
          </w:p>
        </w:tc>
      </w:tr>
      <w:tr w:rsidR="00A70701" w:rsidRPr="007F0533" w:rsidTr="00ED1F57">
        <w:trPr>
          <w:trHeight w:val="145"/>
        </w:trPr>
        <w:tc>
          <w:tcPr>
            <w:tcW w:w="7257" w:type="dxa"/>
            <w:tcBorders>
              <w:bottom w:val="single" w:sz="4" w:space="0" w:color="auto"/>
            </w:tcBorders>
            <w:shd w:val="clear" w:color="auto" w:fill="CCC0D9" w:themeFill="accent4" w:themeFillTint="66"/>
          </w:tcPr>
          <w:p w:rsidR="00A70701" w:rsidRPr="007F0533" w:rsidRDefault="00A70701" w:rsidP="00E81E14">
            <w:pPr>
              <w:rPr>
                <w:b/>
              </w:rPr>
            </w:pPr>
            <w:r>
              <w:rPr>
                <w:b/>
              </w:rPr>
              <w:t>Commitment to School Policies</w:t>
            </w:r>
          </w:p>
        </w:tc>
        <w:tc>
          <w:tcPr>
            <w:tcW w:w="1674" w:type="dxa"/>
            <w:shd w:val="clear" w:color="auto" w:fill="CCC0D9" w:themeFill="accent4" w:themeFillTint="66"/>
          </w:tcPr>
          <w:p w:rsidR="00A70701" w:rsidRPr="007F0533" w:rsidRDefault="00A70701" w:rsidP="00E81E14">
            <w:pPr>
              <w:jc w:val="center"/>
            </w:pPr>
          </w:p>
        </w:tc>
        <w:tc>
          <w:tcPr>
            <w:tcW w:w="1559" w:type="dxa"/>
            <w:shd w:val="clear" w:color="auto" w:fill="CCC0D9" w:themeFill="accent4" w:themeFillTint="66"/>
          </w:tcPr>
          <w:p w:rsidR="00A70701" w:rsidRPr="007F0533" w:rsidRDefault="00A70701" w:rsidP="00E81E14">
            <w:pPr>
              <w:jc w:val="center"/>
            </w:pPr>
          </w:p>
        </w:tc>
      </w:tr>
      <w:tr w:rsidR="00A70701" w:rsidRPr="007F0533" w:rsidTr="00ED1F57">
        <w:trPr>
          <w:trHeight w:val="154"/>
        </w:trPr>
        <w:tc>
          <w:tcPr>
            <w:tcW w:w="7257" w:type="dxa"/>
            <w:tcBorders>
              <w:top w:val="single" w:sz="4" w:space="0" w:color="auto"/>
            </w:tcBorders>
          </w:tcPr>
          <w:p w:rsidR="00A70701" w:rsidRPr="001D1705" w:rsidRDefault="00A70701" w:rsidP="00E81E14">
            <w:pPr>
              <w:spacing w:before="100" w:beforeAutospacing="1" w:after="100" w:afterAutospacing="1"/>
              <w:rPr>
                <w:rFonts w:eastAsia="Times New Roman" w:cstheme="minorHAnsi"/>
              </w:rPr>
            </w:pPr>
            <w:r w:rsidRPr="001D1705">
              <w:rPr>
                <w:rFonts w:eastAsia="Times New Roman" w:cstheme="minorHAnsi"/>
                <w:lang w:eastAsia="en-GB"/>
              </w:rPr>
              <w:t xml:space="preserve">Commitment to upholding the school’s values, ethos, and policies, particularly around safeguarding, </w:t>
            </w:r>
            <w:r>
              <w:rPr>
                <w:rFonts w:eastAsia="Times New Roman" w:cstheme="minorHAnsi"/>
                <w:lang w:eastAsia="en-GB"/>
              </w:rPr>
              <w:t>behaviour</w:t>
            </w:r>
            <w:r w:rsidRPr="001D1705">
              <w:rPr>
                <w:rFonts w:eastAsia="Times New Roman" w:cstheme="minorHAnsi"/>
                <w:lang w:eastAsia="en-GB"/>
              </w:rPr>
              <w:t>, and inclusion.</w:t>
            </w:r>
          </w:p>
        </w:tc>
        <w:tc>
          <w:tcPr>
            <w:tcW w:w="1674" w:type="dxa"/>
          </w:tcPr>
          <w:p w:rsidR="00A70701" w:rsidRPr="007F0533" w:rsidRDefault="00A70701" w:rsidP="00E81E14">
            <w:pPr>
              <w:jc w:val="center"/>
            </w:pPr>
            <w:r>
              <w:t>x</w:t>
            </w:r>
          </w:p>
        </w:tc>
        <w:tc>
          <w:tcPr>
            <w:tcW w:w="1559" w:type="dxa"/>
          </w:tcPr>
          <w:p w:rsidR="00A70701" w:rsidRPr="007F0533" w:rsidRDefault="00A70701" w:rsidP="00E81E14">
            <w:pPr>
              <w:jc w:val="center"/>
            </w:pPr>
          </w:p>
        </w:tc>
      </w:tr>
      <w:tr w:rsidR="00A70701" w:rsidRPr="007F0533" w:rsidTr="00ED1F57">
        <w:trPr>
          <w:trHeight w:val="308"/>
        </w:trPr>
        <w:tc>
          <w:tcPr>
            <w:tcW w:w="7257" w:type="dxa"/>
          </w:tcPr>
          <w:p w:rsidR="00A70701" w:rsidRPr="001D1705" w:rsidRDefault="00506ED8" w:rsidP="00E81E14">
            <w:pPr>
              <w:rPr>
                <w:rFonts w:cstheme="minorHAnsi"/>
              </w:rPr>
            </w:pPr>
            <w:r>
              <w:rPr>
                <w:rFonts w:eastAsia="Times New Roman" w:cstheme="minorHAnsi"/>
                <w:lang w:eastAsia="en-GB"/>
              </w:rPr>
              <w:t xml:space="preserve">Understanding the importance of participating </w:t>
            </w:r>
            <w:r w:rsidR="00A70701" w:rsidRPr="001D1705">
              <w:rPr>
                <w:rFonts w:eastAsia="Times New Roman" w:cstheme="minorHAnsi"/>
                <w:lang w:eastAsia="en-GB"/>
              </w:rPr>
              <w:t>in relevant training, including safeguarding and first aid.</w:t>
            </w:r>
          </w:p>
        </w:tc>
        <w:tc>
          <w:tcPr>
            <w:tcW w:w="1674" w:type="dxa"/>
          </w:tcPr>
          <w:p w:rsidR="00A70701" w:rsidRPr="007F0533" w:rsidRDefault="00A70701" w:rsidP="00E81E14">
            <w:pPr>
              <w:jc w:val="center"/>
            </w:pPr>
            <w:r>
              <w:t>x</w:t>
            </w:r>
          </w:p>
        </w:tc>
        <w:tc>
          <w:tcPr>
            <w:tcW w:w="1559" w:type="dxa"/>
          </w:tcPr>
          <w:p w:rsidR="00A70701" w:rsidRPr="007F0533" w:rsidRDefault="00A70701" w:rsidP="00E81E14">
            <w:pPr>
              <w:jc w:val="center"/>
            </w:pPr>
          </w:p>
        </w:tc>
      </w:tr>
      <w:tr w:rsidR="00A70701" w:rsidRPr="007F0533" w:rsidTr="00ED1F57">
        <w:trPr>
          <w:trHeight w:val="154"/>
        </w:trPr>
        <w:tc>
          <w:tcPr>
            <w:tcW w:w="7257" w:type="dxa"/>
            <w:shd w:val="clear" w:color="auto" w:fill="CCC0D9" w:themeFill="accent4" w:themeFillTint="66"/>
          </w:tcPr>
          <w:p w:rsidR="00A70701" w:rsidRPr="007F0533" w:rsidRDefault="00A70701" w:rsidP="00E81E14">
            <w:pPr>
              <w:rPr>
                <w:b/>
              </w:rPr>
            </w:pPr>
            <w:r>
              <w:rPr>
                <w:b/>
              </w:rPr>
              <w:t>OTHER REQUIREMENTS</w:t>
            </w:r>
          </w:p>
        </w:tc>
        <w:tc>
          <w:tcPr>
            <w:tcW w:w="1674" w:type="dxa"/>
            <w:shd w:val="clear" w:color="auto" w:fill="CCC0D9" w:themeFill="accent4" w:themeFillTint="66"/>
          </w:tcPr>
          <w:p w:rsidR="00A70701" w:rsidRPr="007F0533" w:rsidRDefault="00A70701" w:rsidP="00E81E14">
            <w:pPr>
              <w:jc w:val="center"/>
            </w:pPr>
          </w:p>
        </w:tc>
        <w:tc>
          <w:tcPr>
            <w:tcW w:w="1559" w:type="dxa"/>
            <w:shd w:val="clear" w:color="auto" w:fill="CCC0D9" w:themeFill="accent4" w:themeFillTint="66"/>
          </w:tcPr>
          <w:p w:rsidR="00A70701" w:rsidRPr="007F0533" w:rsidRDefault="00A70701" w:rsidP="00E81E14">
            <w:pPr>
              <w:jc w:val="center"/>
            </w:pPr>
          </w:p>
        </w:tc>
      </w:tr>
      <w:tr w:rsidR="00A70701" w:rsidRPr="007F0533" w:rsidTr="00ED1F57">
        <w:trPr>
          <w:trHeight w:val="329"/>
        </w:trPr>
        <w:tc>
          <w:tcPr>
            <w:tcW w:w="7257" w:type="dxa"/>
          </w:tcPr>
          <w:p w:rsidR="00A70701" w:rsidRPr="008A3CDD" w:rsidRDefault="00A70701" w:rsidP="00E81E14">
            <w:pPr>
              <w:spacing w:before="100" w:beforeAutospacing="1" w:after="100" w:afterAutospacing="1"/>
              <w:rPr>
                <w:rFonts w:eastAsia="Times New Roman" w:cstheme="minorHAnsi"/>
              </w:rPr>
            </w:pPr>
            <w:r>
              <w:rPr>
                <w:rFonts w:cstheme="minorHAnsi"/>
              </w:rPr>
              <w:t>A</w:t>
            </w:r>
            <w:r w:rsidRPr="008A3CDD">
              <w:rPr>
                <w:rFonts w:cstheme="minorHAnsi"/>
              </w:rPr>
              <w:t xml:space="preserve"> satisfactory </w:t>
            </w:r>
            <w:r w:rsidRPr="008A3CDD">
              <w:rPr>
                <w:rFonts w:cstheme="minorHAnsi"/>
                <w:bCs/>
              </w:rPr>
              <w:t>Enhanced</w:t>
            </w:r>
            <w:r w:rsidRPr="008A3CDD">
              <w:rPr>
                <w:rFonts w:cstheme="minorHAnsi"/>
              </w:rPr>
              <w:t xml:space="preserve"> Disclosure following a check with the relevant Body</w:t>
            </w:r>
            <w:r>
              <w:rPr>
                <w:rFonts w:cstheme="minorHAnsi"/>
              </w:rPr>
              <w:t xml:space="preserve"> </w:t>
            </w:r>
          </w:p>
        </w:tc>
        <w:tc>
          <w:tcPr>
            <w:tcW w:w="1674" w:type="dxa"/>
          </w:tcPr>
          <w:p w:rsidR="00A70701" w:rsidRPr="007F0533" w:rsidRDefault="00A70701" w:rsidP="00E81E14">
            <w:pPr>
              <w:jc w:val="center"/>
            </w:pPr>
            <w:r>
              <w:t>x</w:t>
            </w:r>
          </w:p>
        </w:tc>
        <w:tc>
          <w:tcPr>
            <w:tcW w:w="1559" w:type="dxa"/>
          </w:tcPr>
          <w:p w:rsidR="00A70701" w:rsidRPr="007F0533" w:rsidRDefault="00A70701" w:rsidP="00E81E14">
            <w:pPr>
              <w:jc w:val="center"/>
            </w:pPr>
          </w:p>
        </w:tc>
      </w:tr>
    </w:tbl>
    <w:p w:rsidR="00A70701" w:rsidRDefault="00A70701">
      <w:pPr>
        <w:spacing w:line="240" w:lineRule="auto"/>
        <w:jc w:val="both"/>
        <w:rPr>
          <w:rFonts w:ascii="Calibri" w:eastAsia="Calibri" w:hAnsi="Calibri" w:cs="Calibri"/>
          <w:sz w:val="24"/>
          <w:szCs w:val="24"/>
        </w:rPr>
      </w:pPr>
    </w:p>
    <w:tbl>
      <w:tblPr>
        <w:tblStyle w:val="a3"/>
        <w:tblW w:w="105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310"/>
      </w:tblGrid>
      <w:tr w:rsidR="00A57397">
        <w:trPr>
          <w:trHeight w:val="570"/>
        </w:trPr>
        <w:tc>
          <w:tcPr>
            <w:tcW w:w="5235" w:type="dxa"/>
          </w:tcPr>
          <w:p w:rsidR="00A57397" w:rsidRDefault="00235BE5">
            <w:pPr>
              <w:spacing w:before="200" w:after="200" w:line="276" w:lineRule="auto"/>
              <w:rPr>
                <w:rFonts w:ascii="Calibri" w:eastAsia="Calibri" w:hAnsi="Calibri" w:cs="Calibri"/>
                <w:sz w:val="24"/>
                <w:szCs w:val="24"/>
              </w:rPr>
            </w:pPr>
            <w:r>
              <w:rPr>
                <w:rFonts w:ascii="Calibri" w:eastAsia="Calibri" w:hAnsi="Calibri" w:cs="Calibri"/>
                <w:sz w:val="24"/>
                <w:szCs w:val="24"/>
              </w:rPr>
              <w:t>A commitment to promoting the ethos and values of the Trust</w:t>
            </w:r>
          </w:p>
        </w:tc>
        <w:tc>
          <w:tcPr>
            <w:tcW w:w="5310" w:type="dxa"/>
          </w:tcPr>
          <w:p w:rsidR="00A57397" w:rsidRDefault="00A57397">
            <w:pPr>
              <w:spacing w:before="200" w:after="200" w:line="276" w:lineRule="auto"/>
              <w:rPr>
                <w:rFonts w:ascii="Calibri" w:eastAsia="Calibri" w:hAnsi="Calibri" w:cs="Calibri"/>
                <w:sz w:val="24"/>
                <w:szCs w:val="24"/>
              </w:rPr>
            </w:pPr>
          </w:p>
        </w:tc>
      </w:tr>
    </w:tbl>
    <w:p w:rsidR="00A57397" w:rsidRDefault="00A57397">
      <w:pPr>
        <w:spacing w:after="160" w:line="259" w:lineRule="auto"/>
        <w:rPr>
          <w:rFonts w:ascii="Calibri" w:eastAsia="Calibri" w:hAnsi="Calibri" w:cs="Calibri"/>
          <w:sz w:val="24"/>
          <w:szCs w:val="24"/>
        </w:rPr>
      </w:pPr>
    </w:p>
    <w:sectPr w:rsidR="00A57397">
      <w:pgSz w:w="11906" w:h="16838"/>
      <w:pgMar w:top="504" w:right="750" w:bottom="504" w:left="81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2C6A"/>
    <w:multiLevelType w:val="hybridMultilevel"/>
    <w:tmpl w:val="339E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57D76"/>
    <w:multiLevelType w:val="hybridMultilevel"/>
    <w:tmpl w:val="E53E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72CFD"/>
    <w:multiLevelType w:val="multilevel"/>
    <w:tmpl w:val="32C28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1B64EF"/>
    <w:multiLevelType w:val="multilevel"/>
    <w:tmpl w:val="F85A5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536D91"/>
    <w:multiLevelType w:val="multilevel"/>
    <w:tmpl w:val="36469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D131E0"/>
    <w:multiLevelType w:val="multilevel"/>
    <w:tmpl w:val="41629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E9473F"/>
    <w:multiLevelType w:val="hybridMultilevel"/>
    <w:tmpl w:val="DA601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652AC3"/>
    <w:multiLevelType w:val="multilevel"/>
    <w:tmpl w:val="77987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B14779"/>
    <w:multiLevelType w:val="multilevel"/>
    <w:tmpl w:val="6EF06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9622F1"/>
    <w:multiLevelType w:val="hybridMultilevel"/>
    <w:tmpl w:val="5B821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86449CA"/>
    <w:multiLevelType w:val="multilevel"/>
    <w:tmpl w:val="FDEAA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4DD4954"/>
    <w:multiLevelType w:val="multilevel"/>
    <w:tmpl w:val="D6144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BED42AD"/>
    <w:multiLevelType w:val="multilevel"/>
    <w:tmpl w:val="6A98B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397954"/>
    <w:multiLevelType w:val="multilevel"/>
    <w:tmpl w:val="D44AD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7"/>
  </w:num>
  <w:num w:numId="3">
    <w:abstractNumId w:val="10"/>
  </w:num>
  <w:num w:numId="4">
    <w:abstractNumId w:val="3"/>
  </w:num>
  <w:num w:numId="5">
    <w:abstractNumId w:val="5"/>
  </w:num>
  <w:num w:numId="6">
    <w:abstractNumId w:val="12"/>
  </w:num>
  <w:num w:numId="7">
    <w:abstractNumId w:val="2"/>
  </w:num>
  <w:num w:numId="8">
    <w:abstractNumId w:val="4"/>
  </w:num>
  <w:num w:numId="9">
    <w:abstractNumId w:val="13"/>
  </w:num>
  <w:num w:numId="10">
    <w:abstractNumId w:val="11"/>
  </w:num>
  <w:num w:numId="11">
    <w:abstractNumId w:val="9"/>
  </w:num>
  <w:num w:numId="12">
    <w:abstractNumId w:val="6"/>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397"/>
    <w:rsid w:val="001D0082"/>
    <w:rsid w:val="00235BE5"/>
    <w:rsid w:val="00493D15"/>
    <w:rsid w:val="00506ED8"/>
    <w:rsid w:val="00515319"/>
    <w:rsid w:val="00A16437"/>
    <w:rsid w:val="00A57397"/>
    <w:rsid w:val="00A70701"/>
    <w:rsid w:val="00C809F3"/>
    <w:rsid w:val="00D771BD"/>
    <w:rsid w:val="00E81E14"/>
    <w:rsid w:val="00ED1F57"/>
    <w:rsid w:val="00EE4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5F10C6-38D6-453E-B694-09BBE893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Pr>
  </w:style>
  <w:style w:type="table" w:customStyle="1" w:styleId="a3">
    <w:basedOn w:val="TableNormal0"/>
    <w:pPr>
      <w:spacing w:line="240" w:lineRule="auto"/>
    </w:pPr>
    <w:tblPr>
      <w:tblStyleRowBandSize w:val="1"/>
      <w:tblStyleColBandSize w:val="1"/>
      <w:tblCellMar>
        <w:top w:w="0" w:type="dxa"/>
        <w:left w:w="108" w:type="dxa"/>
        <w:bottom w:w="0" w:type="dxa"/>
        <w:right w:w="108" w:type="dxa"/>
      </w:tblCellMar>
    </w:tblPr>
  </w:style>
  <w:style w:type="paragraph" w:styleId="NormalWeb">
    <w:name w:val="Normal (Web)"/>
    <w:basedOn w:val="Normal"/>
    <w:uiPriority w:val="99"/>
    <w:semiHidden/>
    <w:unhideWhenUsed/>
    <w:rsid w:val="00235BE5"/>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235BE5"/>
    <w:rPr>
      <w:b/>
      <w:bCs/>
    </w:rPr>
  </w:style>
  <w:style w:type="paragraph" w:styleId="ListParagraph">
    <w:name w:val="List Paragraph"/>
    <w:basedOn w:val="Normal"/>
    <w:uiPriority w:val="34"/>
    <w:qFormat/>
    <w:rsid w:val="00235BE5"/>
    <w:pPr>
      <w:ind w:left="720"/>
      <w:contextualSpacing/>
    </w:pPr>
  </w:style>
  <w:style w:type="table" w:styleId="TableGrid">
    <w:name w:val="Table Grid"/>
    <w:basedOn w:val="TableNormal"/>
    <w:uiPriority w:val="39"/>
    <w:rsid w:val="00A70701"/>
    <w:pPr>
      <w:spacing w:line="240" w:lineRule="auto"/>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E1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04037">
      <w:bodyDiv w:val="1"/>
      <w:marLeft w:val="0"/>
      <w:marRight w:val="0"/>
      <w:marTop w:val="0"/>
      <w:marBottom w:val="0"/>
      <w:divBdr>
        <w:top w:val="none" w:sz="0" w:space="0" w:color="auto"/>
        <w:left w:val="none" w:sz="0" w:space="0" w:color="auto"/>
        <w:bottom w:val="none" w:sz="0" w:space="0" w:color="auto"/>
        <w:right w:val="none" w:sz="0" w:space="0" w:color="auto"/>
      </w:divBdr>
    </w:div>
    <w:div w:id="696152319">
      <w:bodyDiv w:val="1"/>
      <w:marLeft w:val="0"/>
      <w:marRight w:val="0"/>
      <w:marTop w:val="0"/>
      <w:marBottom w:val="0"/>
      <w:divBdr>
        <w:top w:val="none" w:sz="0" w:space="0" w:color="auto"/>
        <w:left w:val="none" w:sz="0" w:space="0" w:color="auto"/>
        <w:bottom w:val="none" w:sz="0" w:space="0" w:color="auto"/>
        <w:right w:val="none" w:sz="0" w:space="0" w:color="auto"/>
      </w:divBdr>
    </w:div>
    <w:div w:id="1532840265">
      <w:bodyDiv w:val="1"/>
      <w:marLeft w:val="0"/>
      <w:marRight w:val="0"/>
      <w:marTop w:val="0"/>
      <w:marBottom w:val="0"/>
      <w:divBdr>
        <w:top w:val="none" w:sz="0" w:space="0" w:color="auto"/>
        <w:left w:val="none" w:sz="0" w:space="0" w:color="auto"/>
        <w:bottom w:val="none" w:sz="0" w:space="0" w:color="auto"/>
        <w:right w:val="none" w:sz="0" w:space="0" w:color="auto"/>
      </w:divBdr>
    </w:div>
    <w:div w:id="1917398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3D22D-F5ED-47B3-9E83-A2ACA167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E4170405</Template>
  <TotalTime>0</TotalTime>
  <Pages>5</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Younger</dc:creator>
  <cp:lastModifiedBy>Zoe Ansell</cp:lastModifiedBy>
  <cp:revision>2</cp:revision>
  <dcterms:created xsi:type="dcterms:W3CDTF">2025-09-25T14:49:00Z</dcterms:created>
  <dcterms:modified xsi:type="dcterms:W3CDTF">2025-09-25T14:49:00Z</dcterms:modified>
</cp:coreProperties>
</file>