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CellMar>
          <w:left w:w="10" w:type="dxa"/>
          <w:right w:w="10" w:type="dxa"/>
        </w:tblCellMar>
        <w:tblLook w:val="04A0" w:firstRow="1" w:lastRow="0" w:firstColumn="1" w:lastColumn="0" w:noHBand="0" w:noVBand="1"/>
      </w:tblPr>
      <w:tblGrid>
        <w:gridCol w:w="2530"/>
        <w:gridCol w:w="7670"/>
      </w:tblGrid>
      <w:tr w:rsidR="00DC1585" w14:paraId="0718FC7B" w14:textId="77777777">
        <w:trPr>
          <w:jc w:val="center"/>
        </w:trPr>
        <w:tc>
          <w:tcPr>
            <w:tcW w:w="10200" w:type="dxa"/>
            <w:gridSpan w:val="2"/>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723219E9" w14:textId="77777777" w:rsidR="00DC1585" w:rsidRDefault="00F3486D">
            <w:pPr>
              <w:spacing w:after="0"/>
              <w:jc w:val="center"/>
            </w:pPr>
            <w:r>
              <w:rPr>
                <w:rFonts w:eastAsia="Century Gothic" w:cs="Century Gothic"/>
                <w:b/>
                <w:i/>
                <w:sz w:val="24"/>
              </w:rPr>
              <w:t>Pilgrims Pre-Preparatory School, part of The Harpur Trust, is committed to safeguarding and promoting the welfare of children and young people and expects all staff and volunteers to share this commitment.</w:t>
            </w:r>
          </w:p>
        </w:tc>
      </w:tr>
      <w:tr w:rsidR="00DC1585" w14:paraId="1268D3B5" w14:textId="77777777">
        <w:trPr>
          <w:jc w:val="center"/>
        </w:trPr>
        <w:tc>
          <w:tcPr>
            <w:tcW w:w="2530" w:type="dxa"/>
            <w:tcBorders>
              <w:top w:val="nil"/>
              <w:bottom w:val="nil"/>
            </w:tcBorders>
            <w:tcMar>
              <w:top w:w="80" w:type="dxa"/>
              <w:left w:w="80" w:type="dxa"/>
              <w:bottom w:w="80" w:type="dxa"/>
              <w:right w:w="80" w:type="dxa"/>
            </w:tcMar>
          </w:tcPr>
          <w:p w14:paraId="649A9F79" w14:textId="77777777" w:rsidR="00DC1585" w:rsidRDefault="00DC1585"/>
          <w:p w14:paraId="1AE4C5EB" w14:textId="77777777" w:rsidR="00DC1585" w:rsidRDefault="00F3486D">
            <w:pPr>
              <w:spacing w:after="0"/>
            </w:pPr>
            <w:r>
              <w:rPr>
                <w:rFonts w:eastAsia="Century Gothic" w:cs="Century Gothic"/>
                <w:b/>
                <w:sz w:val="24"/>
              </w:rPr>
              <w:t xml:space="preserve">The School </w:t>
            </w:r>
          </w:p>
        </w:tc>
        <w:tc>
          <w:tcPr>
            <w:tcW w:w="7670" w:type="dxa"/>
            <w:tcBorders>
              <w:top w:val="nil"/>
              <w:bottom w:val="nil"/>
            </w:tcBorders>
            <w:tcMar>
              <w:top w:w="80" w:type="dxa"/>
              <w:left w:w="80" w:type="dxa"/>
              <w:bottom w:w="80" w:type="dxa"/>
              <w:right w:w="80" w:type="dxa"/>
            </w:tcMar>
          </w:tcPr>
          <w:p w14:paraId="55897D7F" w14:textId="77777777" w:rsidR="00DC1585" w:rsidRDefault="00DC1585"/>
          <w:p w14:paraId="16A042A9" w14:textId="77777777" w:rsidR="00DC1585" w:rsidRDefault="00F3486D">
            <w:pPr>
              <w:spacing w:after="160"/>
            </w:pPr>
            <w:r>
              <w:rPr>
                <w:rFonts w:eastAsia="Century Gothic" w:cs="Century Gothic"/>
              </w:rPr>
              <w:t>Pilgrims Pre-Preparatory School is part of The Harpur Trust and is based at the Pilgrim Centre, Brickhill Drive, Bedford. The Facilities Team supports the safe, effective and efficient operation of the school, its buildings, grounds, equipment and shared site facilities.</w:t>
            </w:r>
          </w:p>
          <w:p w14:paraId="1D2A18DA" w14:textId="64D5E782" w:rsidR="00DC1585" w:rsidRDefault="00F3486D">
            <w:pPr>
              <w:pStyle w:val="NoSpacing"/>
              <w:spacing w:after="120"/>
              <w:ind w:left="2296" w:hanging="2296"/>
            </w:pPr>
            <w:r>
              <w:rPr>
                <w:rFonts w:ascii="Century Gothic" w:eastAsia="Century Gothic" w:hAnsi="Century Gothic" w:cs="Century Gothic"/>
                <w:b/>
                <w:sz w:val="20"/>
              </w:rPr>
              <w:t>Job Title:</w:t>
            </w:r>
            <w:r>
              <w:rPr>
                <w:rFonts w:ascii="Century Gothic" w:eastAsia="Century Gothic" w:hAnsi="Century Gothic" w:cs="Century Gothic"/>
                <w:b/>
                <w:sz w:val="20"/>
              </w:rPr>
              <w:tab/>
            </w:r>
            <w:r w:rsidR="00223B72" w:rsidRPr="00223B72">
              <w:rPr>
                <w:rFonts w:ascii="Century Gothic" w:eastAsia="Century Gothic" w:hAnsi="Century Gothic" w:cs="Century Gothic"/>
                <w:bCs/>
                <w:sz w:val="20"/>
              </w:rPr>
              <w:t>Property Maintenance</w:t>
            </w:r>
            <w:r w:rsidR="00223B72">
              <w:rPr>
                <w:rFonts w:ascii="Century Gothic" w:eastAsia="Century Gothic" w:hAnsi="Century Gothic" w:cs="Century Gothic"/>
                <w:b/>
                <w:sz w:val="20"/>
              </w:rPr>
              <w:t xml:space="preserve"> </w:t>
            </w:r>
            <w:r>
              <w:rPr>
                <w:rFonts w:ascii="Century Gothic" w:eastAsia="Century Gothic" w:hAnsi="Century Gothic" w:cs="Century Gothic"/>
                <w:sz w:val="20"/>
              </w:rPr>
              <w:t>Apprentice</w:t>
            </w:r>
          </w:p>
          <w:p w14:paraId="7308134C" w14:textId="77777777" w:rsidR="00DC1585" w:rsidRDefault="00F3486D">
            <w:pPr>
              <w:pStyle w:val="NoSpacing"/>
              <w:spacing w:after="120"/>
              <w:ind w:left="2296" w:hanging="2296"/>
            </w:pPr>
            <w:r>
              <w:rPr>
                <w:rFonts w:ascii="Century Gothic" w:eastAsia="Century Gothic" w:hAnsi="Century Gothic" w:cs="Century Gothic"/>
                <w:b/>
                <w:sz w:val="20"/>
              </w:rPr>
              <w:t>Location:</w:t>
            </w:r>
            <w:r>
              <w:rPr>
                <w:rFonts w:ascii="Century Gothic" w:eastAsia="Century Gothic" w:hAnsi="Century Gothic" w:cs="Century Gothic"/>
                <w:b/>
                <w:sz w:val="20"/>
              </w:rPr>
              <w:tab/>
            </w:r>
            <w:r>
              <w:rPr>
                <w:rFonts w:ascii="Century Gothic" w:eastAsia="Century Gothic" w:hAnsi="Century Gothic" w:cs="Century Gothic"/>
                <w:sz w:val="20"/>
              </w:rPr>
              <w:t>Pilgrims School and Pilgrim Centre, Brickhill Drive</w:t>
            </w:r>
          </w:p>
          <w:p w14:paraId="17D93BFB" w14:textId="77777777" w:rsidR="00DC1585" w:rsidRDefault="00F3486D">
            <w:pPr>
              <w:pStyle w:val="NoSpacing"/>
              <w:spacing w:after="120"/>
              <w:ind w:left="2296" w:hanging="2296"/>
            </w:pPr>
            <w:r>
              <w:rPr>
                <w:rFonts w:ascii="Century Gothic" w:eastAsia="Century Gothic" w:hAnsi="Century Gothic" w:cs="Century Gothic"/>
                <w:b/>
                <w:sz w:val="20"/>
              </w:rPr>
              <w:t>Reporting Line:</w:t>
            </w:r>
            <w:r>
              <w:rPr>
                <w:rFonts w:ascii="Century Gothic" w:eastAsia="Century Gothic" w:hAnsi="Century Gothic" w:cs="Century Gothic"/>
                <w:b/>
                <w:sz w:val="20"/>
              </w:rPr>
              <w:tab/>
            </w:r>
            <w:r>
              <w:rPr>
                <w:rFonts w:ascii="Century Gothic" w:eastAsia="Century Gothic" w:hAnsi="Century Gothic" w:cs="Century Gothic"/>
                <w:sz w:val="20"/>
              </w:rPr>
              <w:t>Facilities Manager</w:t>
            </w:r>
          </w:p>
          <w:p w14:paraId="03DEB8EB" w14:textId="77777777" w:rsidR="00DC1585" w:rsidRDefault="00F3486D">
            <w:pPr>
              <w:pStyle w:val="NoSpacing"/>
              <w:spacing w:after="120"/>
              <w:ind w:left="2296" w:hanging="2296"/>
            </w:pPr>
            <w:r>
              <w:rPr>
                <w:rFonts w:ascii="Century Gothic" w:eastAsia="Century Gothic" w:hAnsi="Century Gothic" w:cs="Century Gothic"/>
                <w:b/>
                <w:sz w:val="20"/>
              </w:rPr>
              <w:t>Hours:</w:t>
            </w:r>
            <w:r>
              <w:rPr>
                <w:rFonts w:ascii="Century Gothic" w:eastAsia="Century Gothic" w:hAnsi="Century Gothic" w:cs="Century Gothic"/>
                <w:b/>
                <w:sz w:val="20"/>
              </w:rPr>
              <w:tab/>
            </w:r>
            <w:r>
              <w:rPr>
                <w:rFonts w:ascii="Century Gothic" w:eastAsia="Century Gothic" w:hAnsi="Century Gothic" w:cs="Century Gothic"/>
                <w:sz w:val="20"/>
              </w:rPr>
              <w:t>Full time, 37 hours per week, Monday to Friday. The post-holder will be required to work as necessary to complete the job and to support apprenticeship training requirements, subject to the Working Time Regulations 1998.</w:t>
            </w:r>
          </w:p>
        </w:tc>
      </w:tr>
      <w:tr w:rsidR="00DC1585" w14:paraId="01CE81DA" w14:textId="77777777">
        <w:trPr>
          <w:jc w:val="center"/>
        </w:trPr>
        <w:tc>
          <w:tcPr>
            <w:tcW w:w="2530" w:type="dxa"/>
            <w:tcBorders>
              <w:top w:val="nil"/>
              <w:bottom w:val="nil"/>
            </w:tcBorders>
            <w:tcMar>
              <w:top w:w="80" w:type="dxa"/>
              <w:left w:w="80" w:type="dxa"/>
              <w:bottom w:w="80" w:type="dxa"/>
              <w:right w:w="80" w:type="dxa"/>
            </w:tcMar>
          </w:tcPr>
          <w:p w14:paraId="2AB9CFA7" w14:textId="77777777" w:rsidR="00DC1585" w:rsidRDefault="00F3486D">
            <w:pPr>
              <w:spacing w:after="0"/>
            </w:pPr>
            <w:r>
              <w:rPr>
                <w:rFonts w:eastAsia="Century Gothic" w:cs="Century Gothic"/>
                <w:b/>
                <w:sz w:val="24"/>
              </w:rPr>
              <w:t>Position Summary</w:t>
            </w:r>
          </w:p>
        </w:tc>
        <w:tc>
          <w:tcPr>
            <w:tcW w:w="7670" w:type="dxa"/>
            <w:tcBorders>
              <w:top w:val="nil"/>
              <w:bottom w:val="nil"/>
            </w:tcBorders>
            <w:tcMar>
              <w:top w:w="80" w:type="dxa"/>
              <w:left w:w="80" w:type="dxa"/>
              <w:bottom w:w="80" w:type="dxa"/>
              <w:right w:w="80" w:type="dxa"/>
            </w:tcMar>
          </w:tcPr>
          <w:p w14:paraId="413DFAE2" w14:textId="005369E5" w:rsidR="00DC1585" w:rsidRDefault="00F3486D">
            <w:pPr>
              <w:spacing w:after="200"/>
            </w:pPr>
            <w:r>
              <w:rPr>
                <w:rFonts w:eastAsia="Century Gothic" w:cs="Century Gothic"/>
              </w:rPr>
              <w:t>To support the day-to-day maintenance of the Pilgrims School and Pilgrim Centre buildings, grounds and equipment, while undertaking a structured apprenticeship programme. The role will provide supervised, practical experience across a range of facilities and property maintenance tasks, helping the school to remain safe, well-maintained and working efficiently.</w:t>
            </w:r>
          </w:p>
        </w:tc>
      </w:tr>
      <w:tr w:rsidR="00DC1585" w14:paraId="2CBDAC5D" w14:textId="77777777">
        <w:trPr>
          <w:jc w:val="center"/>
        </w:trPr>
        <w:tc>
          <w:tcPr>
            <w:tcW w:w="2530" w:type="dxa"/>
            <w:tcBorders>
              <w:top w:val="nil"/>
              <w:bottom w:val="single" w:sz="4" w:space="0" w:color="000000"/>
            </w:tcBorders>
            <w:tcMar>
              <w:top w:w="80" w:type="dxa"/>
              <w:left w:w="80" w:type="dxa"/>
              <w:bottom w:w="80" w:type="dxa"/>
              <w:right w:w="80" w:type="dxa"/>
            </w:tcMar>
          </w:tcPr>
          <w:p w14:paraId="56F01BE8" w14:textId="77777777" w:rsidR="00DC1585" w:rsidRDefault="00F3486D">
            <w:pPr>
              <w:spacing w:after="0"/>
            </w:pPr>
            <w:r>
              <w:rPr>
                <w:rFonts w:eastAsia="Century Gothic" w:cs="Century Gothic"/>
                <w:b/>
                <w:sz w:val="24"/>
              </w:rPr>
              <w:t>Main Duties &amp;</w:t>
            </w:r>
            <w:r>
              <w:rPr>
                <w:rFonts w:eastAsia="Century Gothic" w:cs="Century Gothic"/>
                <w:b/>
                <w:sz w:val="24"/>
              </w:rPr>
              <w:br/>
              <w:t>Responsibilities</w:t>
            </w:r>
          </w:p>
        </w:tc>
        <w:tc>
          <w:tcPr>
            <w:tcW w:w="7670" w:type="dxa"/>
            <w:tcBorders>
              <w:top w:val="nil"/>
              <w:bottom w:val="single" w:sz="4" w:space="0" w:color="000000"/>
            </w:tcBorders>
            <w:tcMar>
              <w:top w:w="80" w:type="dxa"/>
              <w:left w:w="80" w:type="dxa"/>
              <w:bottom w:w="80" w:type="dxa"/>
              <w:right w:w="80" w:type="dxa"/>
            </w:tcMar>
          </w:tcPr>
          <w:p w14:paraId="39AA7FE6" w14:textId="77777777" w:rsidR="00DC1585" w:rsidRDefault="00F3486D">
            <w:pPr>
              <w:spacing w:after="160"/>
            </w:pPr>
            <w:r>
              <w:rPr>
                <w:rFonts w:eastAsia="Century Gothic" w:cs="Century Gothic"/>
              </w:rPr>
              <w:t>Assist the Facilities Manager and wider Facilities Team with maintaining the school premises to a high standard, ensuring that services such as heating, lighting, security systems and plumbing are operating effectively.</w:t>
            </w:r>
          </w:p>
          <w:p w14:paraId="5CF967A8" w14:textId="77777777" w:rsidR="00DC1585" w:rsidRDefault="00F3486D">
            <w:pPr>
              <w:spacing w:after="120"/>
              <w:ind w:left="425" w:hanging="198"/>
            </w:pPr>
            <w:r>
              <w:rPr>
                <w:rFonts w:eastAsia="Century Gothic" w:cs="Century Gothic"/>
              </w:rPr>
              <w:t>•</w:t>
            </w:r>
            <w:r>
              <w:rPr>
                <w:rFonts w:eastAsia="Century Gothic" w:cs="Century Gothic"/>
              </w:rPr>
              <w:tab/>
              <w:t>Support routine, planned and reactive maintenance tasks across the school site, including general repairs, minor site projects, decorating, basic carpentry, plumbing support, grounds tasks and preparation of materials.</w:t>
            </w:r>
          </w:p>
          <w:p w14:paraId="16382FC4" w14:textId="77777777" w:rsidR="00DC1585" w:rsidRDefault="00F3486D">
            <w:pPr>
              <w:spacing w:after="120"/>
              <w:ind w:left="425" w:hanging="198"/>
            </w:pPr>
            <w:r>
              <w:rPr>
                <w:rFonts w:eastAsia="Century Gothic" w:cs="Century Gothic"/>
              </w:rPr>
              <w:t>•</w:t>
            </w:r>
            <w:r>
              <w:rPr>
                <w:rFonts w:eastAsia="Century Gothic" w:cs="Century Gothic"/>
              </w:rPr>
              <w:tab/>
              <w:t>Complete assigned jobs from the facilities ticketing system under supervision, while learning to manage day-to-day duties and ad-hoc tasks effectively.</w:t>
            </w:r>
          </w:p>
          <w:p w14:paraId="048D271B" w14:textId="77777777" w:rsidR="00DC1585" w:rsidRDefault="00F3486D">
            <w:pPr>
              <w:spacing w:after="120"/>
              <w:ind w:left="425" w:hanging="198"/>
            </w:pPr>
            <w:r>
              <w:rPr>
                <w:rFonts w:eastAsia="Century Gothic" w:cs="Century Gothic"/>
              </w:rPr>
              <w:t>•</w:t>
            </w:r>
            <w:r>
              <w:rPr>
                <w:rFonts w:eastAsia="Century Gothic" w:cs="Century Gothic"/>
              </w:rPr>
              <w:tab/>
              <w:t>Assist with regular inspections of equipment, plant, buildings and systems, reporting issues promptly to the Facilities Manager or a senior member of the team.</w:t>
            </w:r>
          </w:p>
          <w:p w14:paraId="3621F36D" w14:textId="77777777" w:rsidR="00DC1585" w:rsidRDefault="00F3486D">
            <w:pPr>
              <w:spacing w:after="120"/>
              <w:ind w:left="425" w:hanging="198"/>
            </w:pPr>
            <w:r>
              <w:rPr>
                <w:rFonts w:eastAsia="Century Gothic" w:cs="Century Gothic"/>
              </w:rPr>
              <w:t>•</w:t>
            </w:r>
            <w:r>
              <w:rPr>
                <w:rFonts w:eastAsia="Century Gothic" w:cs="Century Gothic"/>
              </w:rPr>
              <w:tab/>
              <w:t>Support basic maintenance activities such as replacing filters or light bulbs, tightening fixtures, preparing tools and equipment, cleaning and maintaining machinery, and assisting with simple fault-finding when competent and authorised.</w:t>
            </w:r>
          </w:p>
          <w:p w14:paraId="4F84746A" w14:textId="77777777" w:rsidR="00DC1585" w:rsidRDefault="00F3486D">
            <w:pPr>
              <w:spacing w:after="120"/>
              <w:ind w:left="425" w:hanging="198"/>
            </w:pPr>
            <w:r>
              <w:rPr>
                <w:rFonts w:eastAsia="Century Gothic" w:cs="Century Gothic"/>
              </w:rPr>
              <w:t>•</w:t>
            </w:r>
            <w:r>
              <w:rPr>
                <w:rFonts w:eastAsia="Century Gothic" w:cs="Century Gothic"/>
              </w:rPr>
              <w:tab/>
              <w:t>Assist with compliance checks and record keeping, including emergency lighting, water temperatures, equipment checks, maintenance logs and other site records as directed.</w:t>
            </w:r>
          </w:p>
          <w:p w14:paraId="2772DBDA" w14:textId="77777777" w:rsidR="00DC1585" w:rsidRDefault="00F3486D">
            <w:pPr>
              <w:spacing w:after="120"/>
              <w:ind w:left="425" w:hanging="198"/>
            </w:pPr>
            <w:r>
              <w:rPr>
                <w:rFonts w:eastAsia="Century Gothic" w:cs="Century Gothic"/>
              </w:rPr>
              <w:t>•</w:t>
            </w:r>
            <w:r>
              <w:rPr>
                <w:rFonts w:eastAsia="Century Gothic" w:cs="Century Gothic"/>
              </w:rPr>
              <w:tab/>
              <w:t xml:space="preserve">Help with maintenance aspects of the swimming pool, including water testing, cleaning of pool surrounds and supporting plant, engineering </w:t>
            </w:r>
            <w:r>
              <w:rPr>
                <w:rFonts w:eastAsia="Century Gothic" w:cs="Century Gothic"/>
              </w:rPr>
              <w:lastRenderedPageBreak/>
              <w:t>and maintenance routines under appropriate supervision and once trained.</w:t>
            </w:r>
          </w:p>
          <w:p w14:paraId="7C690FC3" w14:textId="77777777" w:rsidR="00DC1585" w:rsidRDefault="00F3486D">
            <w:pPr>
              <w:spacing w:after="120"/>
              <w:ind w:left="425" w:hanging="198"/>
            </w:pPr>
            <w:r>
              <w:rPr>
                <w:rFonts w:eastAsia="Century Gothic" w:cs="Century Gothic"/>
              </w:rPr>
              <w:t>•</w:t>
            </w:r>
            <w:r>
              <w:rPr>
                <w:rFonts w:eastAsia="Century Gothic" w:cs="Century Gothic"/>
              </w:rPr>
              <w:tab/>
              <w:t>Support the safe operation, cleaning and tidiness of internal and external areas, including litter picking, reactive cleaning following spillages, keeping paths clear, sweeping external areas and ensuring drains and gullies remain free from debris where required.</w:t>
            </w:r>
          </w:p>
          <w:p w14:paraId="658E9650" w14:textId="77777777" w:rsidR="00DC1585" w:rsidRDefault="00F3486D">
            <w:pPr>
              <w:spacing w:after="120"/>
              <w:ind w:left="425" w:hanging="198"/>
            </w:pPr>
            <w:r>
              <w:rPr>
                <w:rFonts w:eastAsia="Century Gothic" w:cs="Century Gothic"/>
              </w:rPr>
              <w:t>•</w:t>
            </w:r>
            <w:r>
              <w:rPr>
                <w:rFonts w:eastAsia="Century Gothic" w:cs="Century Gothic"/>
              </w:rPr>
              <w:tab/>
              <w:t>Assist with the maintenance and safety of outside decking, playgrounds, play equipment and paths in line with the agreed programme of works.</w:t>
            </w:r>
          </w:p>
          <w:p w14:paraId="2A295940" w14:textId="77777777" w:rsidR="00DC1585" w:rsidRDefault="00F3486D">
            <w:pPr>
              <w:spacing w:after="120"/>
              <w:ind w:left="425" w:hanging="198"/>
            </w:pPr>
            <w:r>
              <w:rPr>
                <w:rFonts w:eastAsia="Century Gothic" w:cs="Century Gothic"/>
              </w:rPr>
              <w:t>•</w:t>
            </w:r>
            <w:r>
              <w:rPr>
                <w:rFonts w:eastAsia="Century Gothic" w:cs="Century Gothic"/>
              </w:rPr>
              <w:tab/>
              <w:t>Undertake porterage duties, including receiving deliveries, distributing goods, moving furniture and equipment, and supporting the setup and clearing away of school functions and events.</w:t>
            </w:r>
          </w:p>
          <w:p w14:paraId="0F51AC18" w14:textId="77777777" w:rsidR="00DC1585" w:rsidRDefault="00F3486D">
            <w:pPr>
              <w:spacing w:after="120"/>
              <w:ind w:left="425" w:hanging="198"/>
            </w:pPr>
            <w:r>
              <w:rPr>
                <w:rFonts w:eastAsia="Century Gothic" w:cs="Century Gothic"/>
              </w:rPr>
              <w:t>•</w:t>
            </w:r>
            <w:r>
              <w:rPr>
                <w:rFonts w:eastAsia="Century Gothic" w:cs="Century Gothic"/>
              </w:rPr>
              <w:tab/>
              <w:t>Assist with facilities management across the Pilgrim Centre under the direction of the Facilities Manager.</w:t>
            </w:r>
          </w:p>
          <w:p w14:paraId="4B43BEE7" w14:textId="77777777" w:rsidR="00DC1585" w:rsidRDefault="00F3486D">
            <w:pPr>
              <w:spacing w:after="120"/>
              <w:ind w:left="425" w:hanging="198"/>
            </w:pPr>
            <w:r>
              <w:rPr>
                <w:rFonts w:eastAsia="Century Gothic" w:cs="Century Gothic"/>
              </w:rPr>
              <w:t>•</w:t>
            </w:r>
            <w:r>
              <w:rPr>
                <w:rFonts w:eastAsia="Century Gothic" w:cs="Century Gothic"/>
              </w:rPr>
              <w:tab/>
              <w:t>Support unlocking or locking of premises as part of an agreed rota when trained and authorised, including occasional support for pre-agreed school functions or events.</w:t>
            </w:r>
          </w:p>
          <w:p w14:paraId="00FF87E0" w14:textId="77777777" w:rsidR="00DC1585" w:rsidRDefault="00F3486D">
            <w:pPr>
              <w:spacing w:after="120"/>
              <w:ind w:left="425" w:hanging="198"/>
            </w:pPr>
            <w:r>
              <w:rPr>
                <w:rFonts w:eastAsia="Century Gothic" w:cs="Century Gothic"/>
              </w:rPr>
              <w:t>•</w:t>
            </w:r>
            <w:r>
              <w:rPr>
                <w:rFonts w:eastAsia="Century Gothic" w:cs="Century Gothic"/>
              </w:rPr>
              <w:tab/>
              <w:t>Learn to use hand tools, small machinery and maintenance equipment safely and appropriately, always under suitable supervision until competent.</w:t>
            </w:r>
          </w:p>
          <w:p w14:paraId="660C5BB0" w14:textId="77777777" w:rsidR="00DC1585" w:rsidRDefault="00F3486D">
            <w:pPr>
              <w:spacing w:after="120"/>
              <w:ind w:left="425" w:hanging="198"/>
            </w:pPr>
            <w:r>
              <w:rPr>
                <w:rFonts w:eastAsia="Century Gothic" w:cs="Century Gothic"/>
              </w:rPr>
              <w:t>•</w:t>
            </w:r>
            <w:r>
              <w:rPr>
                <w:rFonts w:eastAsia="Century Gothic" w:cs="Century Gothic"/>
              </w:rPr>
              <w:tab/>
              <w:t>Follow all health and safety procedures, risk assessments and safe systems of work, including the correct use of personal protective equipment.</w:t>
            </w:r>
          </w:p>
          <w:p w14:paraId="03265B70" w14:textId="77777777" w:rsidR="00DC1585" w:rsidRDefault="00F3486D">
            <w:pPr>
              <w:spacing w:after="120"/>
              <w:ind w:left="425" w:hanging="198"/>
            </w:pPr>
            <w:r>
              <w:rPr>
                <w:rFonts w:eastAsia="Century Gothic" w:cs="Century Gothic"/>
              </w:rPr>
              <w:t>•</w:t>
            </w:r>
            <w:r>
              <w:rPr>
                <w:rFonts w:eastAsia="Century Gothic" w:cs="Century Gothic"/>
              </w:rPr>
              <w:tab/>
              <w:t>Attend and complete all required apprenticeship training, tutorials, coursework and assessments, including any off-site or college-based training required by the apprenticeship provider.</w:t>
            </w:r>
          </w:p>
          <w:p w14:paraId="718E9739" w14:textId="77777777" w:rsidR="00DC1585" w:rsidRDefault="00F3486D">
            <w:pPr>
              <w:spacing w:after="120"/>
              <w:ind w:left="425" w:hanging="198"/>
            </w:pPr>
            <w:r>
              <w:rPr>
                <w:rFonts w:eastAsia="Century Gothic" w:cs="Century Gothic"/>
              </w:rPr>
              <w:t>•</w:t>
            </w:r>
            <w:r>
              <w:rPr>
                <w:rFonts w:eastAsia="Century Gothic" w:cs="Century Gothic"/>
              </w:rPr>
              <w:tab/>
              <w:t>Take responsibility for professional development, participating in INSET, safeguarding, health and safety and other relevant training as required.</w:t>
            </w:r>
          </w:p>
          <w:p w14:paraId="064C671D" w14:textId="77777777" w:rsidR="00DC1585" w:rsidRDefault="00F3486D">
            <w:pPr>
              <w:spacing w:after="120"/>
              <w:ind w:left="425" w:hanging="198"/>
            </w:pPr>
            <w:r>
              <w:rPr>
                <w:rFonts w:eastAsia="Century Gothic" w:cs="Century Gothic"/>
              </w:rPr>
              <w:t>•</w:t>
            </w:r>
            <w:r>
              <w:rPr>
                <w:rFonts w:eastAsia="Century Gothic" w:cs="Century Gothic"/>
              </w:rPr>
              <w:tab/>
              <w:t>Be aware of and comply with policies and procedures relating to safeguarding and child protection, health and safety, security and confidentiality. Report all concerns to an appropriate person.</w:t>
            </w:r>
          </w:p>
          <w:p w14:paraId="3C1C8240" w14:textId="77777777" w:rsidR="00DC1585" w:rsidRDefault="00F3486D">
            <w:pPr>
              <w:spacing w:after="0"/>
            </w:pPr>
            <w:r>
              <w:rPr>
                <w:rFonts w:eastAsia="Century Gothic" w:cs="Century Gothic"/>
                <w:b/>
              </w:rPr>
              <w:t>You may also be required to undertake such other comparable duties as required by your Line Manager or any other relevant Manager.</w:t>
            </w:r>
          </w:p>
        </w:tc>
      </w:tr>
    </w:tbl>
    <w:p w14:paraId="038A40D5" w14:textId="77777777" w:rsidR="00DC1585" w:rsidRDefault="00F3486D">
      <w:pPr>
        <w:spacing w:after="0"/>
      </w:pPr>
      <w:r>
        <w:rPr>
          <w:rFonts w:eastAsia="Century Gothic" w:cs="Century Gothic"/>
        </w:rPr>
        <w:lastRenderedPageBreak/>
        <w:t>This job description does not form part of the contract of employment and may be varied in accordance with the demands of the role with appropriate discussion</w:t>
      </w:r>
    </w:p>
    <w:p w14:paraId="69E5E512" w14:textId="77777777" w:rsidR="00DC1585" w:rsidRDefault="00F3486D">
      <w:r>
        <w:br w:type="page"/>
      </w:r>
    </w:p>
    <w:p w14:paraId="6A1F8956" w14:textId="77777777" w:rsidR="00DC1585" w:rsidRDefault="00F3486D">
      <w:pPr>
        <w:spacing w:after="360"/>
      </w:pPr>
      <w:r>
        <w:rPr>
          <w:rFonts w:eastAsia="Century Gothic" w:cs="Century Gothic"/>
          <w:b/>
          <w:sz w:val="32"/>
        </w:rPr>
        <w:lastRenderedPageBreak/>
        <w:t xml:space="preserve">Person Specification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2320"/>
        <w:gridCol w:w="2680"/>
        <w:gridCol w:w="2680"/>
        <w:gridCol w:w="2500"/>
      </w:tblGrid>
      <w:tr w:rsidR="00DC1585" w14:paraId="182E27FE" w14:textId="77777777">
        <w:trPr>
          <w:jc w:val="center"/>
        </w:trPr>
        <w:tc>
          <w:tcPr>
            <w:tcW w:w="10180" w:type="dxa"/>
            <w:gridSpan w:val="4"/>
            <w:shd w:val="clear" w:color="auto" w:fill="E6E6E6"/>
            <w:tcMar>
              <w:top w:w="80" w:type="dxa"/>
              <w:left w:w="80" w:type="dxa"/>
              <w:bottom w:w="80" w:type="dxa"/>
              <w:right w:w="80" w:type="dxa"/>
            </w:tcMar>
          </w:tcPr>
          <w:p w14:paraId="56E4877A" w14:textId="77777777" w:rsidR="00DC1585" w:rsidRDefault="00F3486D">
            <w:pPr>
              <w:spacing w:after="0"/>
              <w:jc w:val="center"/>
            </w:pPr>
            <w:r>
              <w:rPr>
                <w:rFonts w:eastAsia="Century Gothic" w:cs="Century Gothic"/>
                <w:b/>
                <w:i/>
                <w:sz w:val="24"/>
              </w:rPr>
              <w:t>Pilgrims Pre-Preparatory School, part of The Harpur Trust, is committed to safeguarding and promoting the welfare of children and young people and expects all staff and volunteers to share this commitment.</w:t>
            </w:r>
          </w:p>
        </w:tc>
      </w:tr>
      <w:tr w:rsidR="00DC1585" w14:paraId="6A3010B5" w14:textId="77777777">
        <w:trPr>
          <w:jc w:val="center"/>
        </w:trPr>
        <w:tc>
          <w:tcPr>
            <w:tcW w:w="2320" w:type="dxa"/>
            <w:tcMar>
              <w:top w:w="80" w:type="dxa"/>
              <w:left w:w="80" w:type="dxa"/>
              <w:bottom w:w="80" w:type="dxa"/>
              <w:right w:w="80" w:type="dxa"/>
            </w:tcMar>
          </w:tcPr>
          <w:p w14:paraId="2F09BC9C" w14:textId="424C2A57" w:rsidR="00DC1585" w:rsidRDefault="00DC1585">
            <w:pPr>
              <w:spacing w:after="0"/>
            </w:pPr>
          </w:p>
        </w:tc>
        <w:tc>
          <w:tcPr>
            <w:tcW w:w="2680" w:type="dxa"/>
            <w:tcMar>
              <w:top w:w="80" w:type="dxa"/>
              <w:left w:w="80" w:type="dxa"/>
              <w:bottom w:w="80" w:type="dxa"/>
              <w:right w:w="80" w:type="dxa"/>
            </w:tcMar>
          </w:tcPr>
          <w:p w14:paraId="23958769" w14:textId="77777777" w:rsidR="00DC1585" w:rsidRDefault="00DC1585"/>
          <w:p w14:paraId="3A789FB6" w14:textId="77777777" w:rsidR="00DC1585" w:rsidRDefault="00F3486D">
            <w:r>
              <w:rPr>
                <w:rFonts w:eastAsia="Century Gothic" w:cs="Century Gothic"/>
                <w:b/>
              </w:rPr>
              <w:t>Essential</w:t>
            </w:r>
          </w:p>
          <w:p w14:paraId="4093D76B" w14:textId="77777777" w:rsidR="00DC1585" w:rsidRDefault="00F3486D">
            <w:pPr>
              <w:spacing w:after="0"/>
            </w:pPr>
            <w:r>
              <w:rPr>
                <w:rFonts w:eastAsia="Century Gothic" w:cs="Century Gothic"/>
              </w:rPr>
              <w:t>These are qualities without which the applicant could not be appointed</w:t>
            </w:r>
          </w:p>
        </w:tc>
        <w:tc>
          <w:tcPr>
            <w:tcW w:w="2680" w:type="dxa"/>
            <w:tcMar>
              <w:top w:w="80" w:type="dxa"/>
              <w:left w:w="80" w:type="dxa"/>
              <w:bottom w:w="80" w:type="dxa"/>
              <w:right w:w="80" w:type="dxa"/>
            </w:tcMar>
          </w:tcPr>
          <w:p w14:paraId="02BBF699" w14:textId="77777777" w:rsidR="00DC1585" w:rsidRDefault="00DC1585"/>
          <w:p w14:paraId="7FEFED12" w14:textId="77777777" w:rsidR="00DC1585" w:rsidRDefault="00F3486D">
            <w:r>
              <w:rPr>
                <w:rFonts w:eastAsia="Century Gothic" w:cs="Century Gothic"/>
                <w:b/>
              </w:rPr>
              <w:t>Desirable</w:t>
            </w:r>
          </w:p>
          <w:p w14:paraId="3266D32A" w14:textId="77777777" w:rsidR="00DC1585" w:rsidRDefault="00F3486D">
            <w:pPr>
              <w:spacing w:after="0"/>
            </w:pPr>
            <w:r>
              <w:rPr>
                <w:rFonts w:eastAsia="Century Gothic" w:cs="Century Gothic"/>
              </w:rPr>
              <w:t>These are extra qualities which can be used to choose between applicants who meet all of the essential criteria</w:t>
            </w:r>
          </w:p>
        </w:tc>
        <w:tc>
          <w:tcPr>
            <w:tcW w:w="2500" w:type="dxa"/>
            <w:tcMar>
              <w:top w:w="80" w:type="dxa"/>
              <w:left w:w="80" w:type="dxa"/>
              <w:bottom w:w="80" w:type="dxa"/>
              <w:right w:w="80" w:type="dxa"/>
            </w:tcMar>
          </w:tcPr>
          <w:p w14:paraId="2DBFB3F9" w14:textId="77777777" w:rsidR="00DC1585" w:rsidRDefault="00DC1585"/>
          <w:p w14:paraId="2E681666" w14:textId="77777777" w:rsidR="00DC1585" w:rsidRDefault="00F3486D">
            <w:pPr>
              <w:spacing w:after="0"/>
            </w:pPr>
            <w:r>
              <w:rPr>
                <w:rFonts w:eastAsia="Century Gothic" w:cs="Century Gothic"/>
                <w:b/>
              </w:rPr>
              <w:t xml:space="preserve">Method of assessment </w:t>
            </w:r>
          </w:p>
        </w:tc>
      </w:tr>
      <w:tr w:rsidR="00DC1585" w14:paraId="48D20FE7" w14:textId="77777777">
        <w:trPr>
          <w:jc w:val="center"/>
        </w:trPr>
        <w:tc>
          <w:tcPr>
            <w:tcW w:w="2320" w:type="dxa"/>
            <w:tcMar>
              <w:top w:w="80" w:type="dxa"/>
              <w:left w:w="80" w:type="dxa"/>
              <w:bottom w:w="80" w:type="dxa"/>
              <w:right w:w="80" w:type="dxa"/>
            </w:tcMar>
            <w:vAlign w:val="center"/>
          </w:tcPr>
          <w:p w14:paraId="50FDDECC" w14:textId="77777777" w:rsidR="00DC1585" w:rsidRDefault="00DC1585"/>
          <w:p w14:paraId="3659194B" w14:textId="77777777" w:rsidR="00DC1585" w:rsidRDefault="00F3486D">
            <w:pPr>
              <w:spacing w:after="0"/>
              <w:jc w:val="center"/>
            </w:pPr>
            <w:r>
              <w:rPr>
                <w:rFonts w:eastAsia="Century Gothic" w:cs="Century Gothic"/>
                <w:b/>
                <w:sz w:val="24"/>
              </w:rPr>
              <w:t>Qualifications</w:t>
            </w:r>
          </w:p>
        </w:tc>
        <w:tc>
          <w:tcPr>
            <w:tcW w:w="2680" w:type="dxa"/>
            <w:tcMar>
              <w:top w:w="80" w:type="dxa"/>
              <w:left w:w="80" w:type="dxa"/>
              <w:bottom w:w="80" w:type="dxa"/>
              <w:right w:w="80" w:type="dxa"/>
            </w:tcMar>
          </w:tcPr>
          <w:p w14:paraId="132C1C47" w14:textId="77777777" w:rsidR="00DC1585" w:rsidRDefault="00DC1585"/>
          <w:p w14:paraId="1E4594F4" w14:textId="77777777" w:rsidR="00DC1585" w:rsidRDefault="00F3486D">
            <w:pPr>
              <w:spacing w:after="160"/>
            </w:pPr>
            <w:r>
              <w:rPr>
                <w:rFonts w:eastAsia="Century Gothic" w:cs="Century Gothic"/>
              </w:rPr>
              <w:t>Good standard of education.</w:t>
            </w:r>
          </w:p>
          <w:p w14:paraId="6E702137" w14:textId="77777777" w:rsidR="00DC1585" w:rsidRDefault="00F3486D">
            <w:pPr>
              <w:spacing w:after="0"/>
            </w:pPr>
            <w:r>
              <w:rPr>
                <w:rFonts w:eastAsia="Century Gothic" w:cs="Century Gothic"/>
              </w:rPr>
              <w:t>GCSEs or equivalent in English and Maths at Grade 4/C or above, or willingness and ability to work towards these where permitted as part of the apprenticeship.</w:t>
            </w:r>
          </w:p>
        </w:tc>
        <w:tc>
          <w:tcPr>
            <w:tcW w:w="2680" w:type="dxa"/>
            <w:tcMar>
              <w:top w:w="80" w:type="dxa"/>
              <w:left w:w="80" w:type="dxa"/>
              <w:bottom w:w="80" w:type="dxa"/>
              <w:right w:w="80" w:type="dxa"/>
            </w:tcMar>
          </w:tcPr>
          <w:p w14:paraId="5EB72D3F" w14:textId="77777777" w:rsidR="00DC1585" w:rsidRDefault="00DC1585"/>
          <w:p w14:paraId="344FA3E0" w14:textId="77777777" w:rsidR="00DC1585" w:rsidRDefault="00F3486D">
            <w:pPr>
              <w:spacing w:after="160"/>
            </w:pPr>
            <w:r>
              <w:rPr>
                <w:rFonts w:eastAsia="Century Gothic" w:cs="Century Gothic"/>
              </w:rPr>
              <w:t>Relevant technical or vocational qualification, e.g. Design &amp; Technology, construction, property maintenance or similar.</w:t>
            </w:r>
          </w:p>
          <w:p w14:paraId="6E4EA7FB" w14:textId="77777777" w:rsidR="00DC1585" w:rsidRDefault="00F3486D">
            <w:pPr>
              <w:spacing w:after="0"/>
            </w:pPr>
            <w:r>
              <w:rPr>
                <w:rFonts w:eastAsia="Century Gothic" w:cs="Century Gothic"/>
              </w:rPr>
              <w:t>First aid qualification.</w:t>
            </w:r>
          </w:p>
        </w:tc>
        <w:tc>
          <w:tcPr>
            <w:tcW w:w="2500" w:type="dxa"/>
            <w:tcMar>
              <w:top w:w="80" w:type="dxa"/>
              <w:left w:w="80" w:type="dxa"/>
              <w:bottom w:w="80" w:type="dxa"/>
              <w:right w:w="80" w:type="dxa"/>
            </w:tcMar>
          </w:tcPr>
          <w:p w14:paraId="5A8F3FB1" w14:textId="77777777" w:rsidR="00DC1585" w:rsidRDefault="00DC1585"/>
          <w:p w14:paraId="448B5EB7" w14:textId="77777777" w:rsidR="00DC1585" w:rsidRDefault="00F3486D">
            <w:pPr>
              <w:spacing w:after="160"/>
            </w:pPr>
            <w:r>
              <w:rPr>
                <w:rFonts w:eastAsia="Century Gothic" w:cs="Century Gothic"/>
                <w:i/>
              </w:rPr>
              <w:t>Application form</w:t>
            </w:r>
          </w:p>
          <w:p w14:paraId="31BD5E29" w14:textId="77777777" w:rsidR="00DC1585" w:rsidRDefault="00F3486D">
            <w:pPr>
              <w:spacing w:after="0"/>
            </w:pPr>
            <w:r>
              <w:rPr>
                <w:rFonts w:eastAsia="Century Gothic" w:cs="Century Gothic"/>
                <w:i/>
              </w:rPr>
              <w:t>Certificates</w:t>
            </w:r>
          </w:p>
        </w:tc>
      </w:tr>
      <w:tr w:rsidR="00DC1585" w14:paraId="564B143B" w14:textId="77777777">
        <w:trPr>
          <w:jc w:val="center"/>
        </w:trPr>
        <w:tc>
          <w:tcPr>
            <w:tcW w:w="2320" w:type="dxa"/>
            <w:tcMar>
              <w:top w:w="80" w:type="dxa"/>
              <w:left w:w="80" w:type="dxa"/>
              <w:bottom w:w="80" w:type="dxa"/>
              <w:right w:w="80" w:type="dxa"/>
            </w:tcMar>
            <w:vAlign w:val="center"/>
          </w:tcPr>
          <w:p w14:paraId="3DB8F5EC" w14:textId="77777777" w:rsidR="00DC1585" w:rsidRDefault="00DC1585"/>
          <w:p w14:paraId="7BBF32E0" w14:textId="77777777" w:rsidR="00DC1585" w:rsidRDefault="00F3486D">
            <w:pPr>
              <w:spacing w:after="0"/>
              <w:jc w:val="center"/>
            </w:pPr>
            <w:r>
              <w:rPr>
                <w:rFonts w:eastAsia="Century Gothic" w:cs="Century Gothic"/>
                <w:b/>
                <w:sz w:val="24"/>
              </w:rPr>
              <w:t>Experience</w:t>
            </w:r>
          </w:p>
        </w:tc>
        <w:tc>
          <w:tcPr>
            <w:tcW w:w="2680" w:type="dxa"/>
            <w:tcMar>
              <w:top w:w="80" w:type="dxa"/>
              <w:left w:w="80" w:type="dxa"/>
              <w:bottom w:w="80" w:type="dxa"/>
              <w:right w:w="80" w:type="dxa"/>
            </w:tcMar>
          </w:tcPr>
          <w:p w14:paraId="710FBAE6" w14:textId="77777777" w:rsidR="00DC1585" w:rsidRDefault="00DC1585"/>
          <w:p w14:paraId="03820FC1" w14:textId="77777777" w:rsidR="00DC1585" w:rsidRDefault="00F3486D">
            <w:pPr>
              <w:spacing w:after="160"/>
            </w:pPr>
            <w:r>
              <w:rPr>
                <w:rFonts w:eastAsia="Century Gothic" w:cs="Century Gothic"/>
              </w:rPr>
              <w:t>No formal facilities experience required - training will be provided.</w:t>
            </w:r>
          </w:p>
          <w:p w14:paraId="2FA31EE1" w14:textId="77777777" w:rsidR="00DC1585" w:rsidRDefault="00F3486D">
            <w:pPr>
              <w:spacing w:after="0"/>
            </w:pPr>
            <w:r>
              <w:rPr>
                <w:rFonts w:eastAsia="Century Gothic" w:cs="Century Gothic"/>
              </w:rPr>
              <w:t>Some evidence of practical, hands-on interest or aptitude.</w:t>
            </w:r>
          </w:p>
        </w:tc>
        <w:tc>
          <w:tcPr>
            <w:tcW w:w="2680" w:type="dxa"/>
            <w:tcMar>
              <w:top w:w="80" w:type="dxa"/>
              <w:left w:w="80" w:type="dxa"/>
              <w:bottom w:w="80" w:type="dxa"/>
              <w:right w:w="80" w:type="dxa"/>
            </w:tcMar>
          </w:tcPr>
          <w:p w14:paraId="1FE46752" w14:textId="77777777" w:rsidR="00DC1585" w:rsidRDefault="00DC1585"/>
          <w:p w14:paraId="185C7681" w14:textId="77777777" w:rsidR="00DC1585" w:rsidRDefault="00F3486D">
            <w:pPr>
              <w:spacing w:after="160"/>
            </w:pPr>
            <w:r>
              <w:rPr>
                <w:rFonts w:eastAsia="Century Gothic" w:cs="Century Gothic"/>
              </w:rPr>
              <w:t>Experience gained through school, college, volunteering, part-time work or practical projects.</w:t>
            </w:r>
          </w:p>
          <w:p w14:paraId="2E3AF1CE" w14:textId="77777777" w:rsidR="00DC1585" w:rsidRDefault="00F3486D">
            <w:pPr>
              <w:spacing w:after="0"/>
            </w:pPr>
            <w:r>
              <w:rPr>
                <w:rFonts w:eastAsia="Century Gothic" w:cs="Century Gothic"/>
              </w:rPr>
              <w:t>Experience of working or volunteering in an educational setting.</w:t>
            </w:r>
          </w:p>
        </w:tc>
        <w:tc>
          <w:tcPr>
            <w:tcW w:w="2500" w:type="dxa"/>
            <w:tcMar>
              <w:top w:w="80" w:type="dxa"/>
              <w:left w:w="80" w:type="dxa"/>
              <w:bottom w:w="80" w:type="dxa"/>
              <w:right w:w="80" w:type="dxa"/>
            </w:tcMar>
          </w:tcPr>
          <w:p w14:paraId="265B357E" w14:textId="77777777" w:rsidR="00DC1585" w:rsidRDefault="00DC1585"/>
          <w:p w14:paraId="141FEB75" w14:textId="77777777" w:rsidR="00DC1585" w:rsidRDefault="00F3486D">
            <w:pPr>
              <w:spacing w:after="160"/>
            </w:pPr>
            <w:r>
              <w:rPr>
                <w:rFonts w:eastAsia="Century Gothic" w:cs="Century Gothic"/>
                <w:i/>
              </w:rPr>
              <w:t>Application form</w:t>
            </w:r>
          </w:p>
          <w:p w14:paraId="2798A253" w14:textId="77777777" w:rsidR="00DC1585" w:rsidRDefault="00F3486D">
            <w:pPr>
              <w:spacing w:after="160"/>
            </w:pPr>
            <w:r>
              <w:rPr>
                <w:rFonts w:eastAsia="Century Gothic" w:cs="Century Gothic"/>
                <w:i/>
              </w:rPr>
              <w:t>Interview</w:t>
            </w:r>
          </w:p>
          <w:p w14:paraId="2598142F" w14:textId="77777777" w:rsidR="00DC1585" w:rsidRDefault="00F3486D">
            <w:pPr>
              <w:spacing w:after="0"/>
            </w:pPr>
            <w:r>
              <w:rPr>
                <w:rFonts w:eastAsia="Century Gothic" w:cs="Century Gothic"/>
                <w:i/>
              </w:rPr>
              <w:t>References</w:t>
            </w:r>
          </w:p>
        </w:tc>
      </w:tr>
      <w:tr w:rsidR="00DC1585" w14:paraId="5FAEF1E1" w14:textId="77777777">
        <w:trPr>
          <w:jc w:val="center"/>
        </w:trPr>
        <w:tc>
          <w:tcPr>
            <w:tcW w:w="2320" w:type="dxa"/>
            <w:tcMar>
              <w:top w:w="80" w:type="dxa"/>
              <w:left w:w="80" w:type="dxa"/>
              <w:bottom w:w="80" w:type="dxa"/>
              <w:right w:w="80" w:type="dxa"/>
            </w:tcMar>
            <w:vAlign w:val="center"/>
          </w:tcPr>
          <w:p w14:paraId="19540E60" w14:textId="77777777" w:rsidR="00DC1585" w:rsidRDefault="00DC1585"/>
          <w:p w14:paraId="48B844C7" w14:textId="77777777" w:rsidR="00DC1585" w:rsidRDefault="00F3486D">
            <w:pPr>
              <w:spacing w:after="0"/>
              <w:jc w:val="center"/>
            </w:pPr>
            <w:r>
              <w:rPr>
                <w:rFonts w:eastAsia="Century Gothic" w:cs="Century Gothic"/>
                <w:b/>
                <w:sz w:val="24"/>
              </w:rPr>
              <w:t>Knowledge &amp;</w:t>
            </w:r>
            <w:r>
              <w:rPr>
                <w:rFonts w:eastAsia="Century Gothic" w:cs="Century Gothic"/>
                <w:b/>
                <w:sz w:val="24"/>
              </w:rPr>
              <w:br/>
              <w:t>Skills</w:t>
            </w:r>
          </w:p>
        </w:tc>
        <w:tc>
          <w:tcPr>
            <w:tcW w:w="2680" w:type="dxa"/>
            <w:tcMar>
              <w:top w:w="80" w:type="dxa"/>
              <w:left w:w="80" w:type="dxa"/>
              <w:bottom w:w="80" w:type="dxa"/>
              <w:right w:w="80" w:type="dxa"/>
            </w:tcMar>
          </w:tcPr>
          <w:p w14:paraId="60336035" w14:textId="77777777" w:rsidR="00DC1585" w:rsidRDefault="00DC1585"/>
          <w:p w14:paraId="2DFEA9E5" w14:textId="77777777" w:rsidR="00DC1585" w:rsidRDefault="00F3486D">
            <w:pPr>
              <w:spacing w:after="160"/>
            </w:pPr>
            <w:r>
              <w:rPr>
                <w:rFonts w:eastAsia="Century Gothic" w:cs="Century Gothic"/>
              </w:rPr>
              <w:t>Willingness to learn and follow instructions carefully.</w:t>
            </w:r>
          </w:p>
          <w:p w14:paraId="1DC88B76" w14:textId="77777777" w:rsidR="00DC1585" w:rsidRDefault="00F3486D">
            <w:pPr>
              <w:spacing w:after="160"/>
            </w:pPr>
            <w:r>
              <w:rPr>
                <w:rFonts w:eastAsia="Century Gothic" w:cs="Century Gothic"/>
              </w:rPr>
              <w:t>Basic practical or mechanical skills.</w:t>
            </w:r>
          </w:p>
          <w:p w14:paraId="319AFC78" w14:textId="77777777" w:rsidR="00DC1585" w:rsidRDefault="00F3486D">
            <w:pPr>
              <w:spacing w:after="160"/>
            </w:pPr>
            <w:r>
              <w:rPr>
                <w:rFonts w:eastAsia="Century Gothic" w:cs="Century Gothic"/>
              </w:rPr>
              <w:t>Good communication and teamwork skills.</w:t>
            </w:r>
          </w:p>
          <w:p w14:paraId="21D44FD4" w14:textId="77777777" w:rsidR="00DC1585" w:rsidRDefault="00F3486D">
            <w:pPr>
              <w:spacing w:after="160"/>
            </w:pPr>
            <w:r>
              <w:rPr>
                <w:rFonts w:eastAsia="Century Gothic" w:cs="Century Gothic"/>
              </w:rPr>
              <w:t>Ability to use basic IT systems or willingness to learn.</w:t>
            </w:r>
          </w:p>
          <w:p w14:paraId="69072F63" w14:textId="77777777" w:rsidR="00DC1585" w:rsidRDefault="00F3486D">
            <w:pPr>
              <w:spacing w:after="160"/>
            </w:pPr>
            <w:r>
              <w:rPr>
                <w:rFonts w:eastAsia="Century Gothic" w:cs="Century Gothic"/>
              </w:rPr>
              <w:lastRenderedPageBreak/>
              <w:t>Awareness of the importance of health and safety in the workplace.</w:t>
            </w:r>
          </w:p>
          <w:p w14:paraId="53B1CBB8" w14:textId="77777777" w:rsidR="00DC1585" w:rsidRDefault="00F3486D">
            <w:pPr>
              <w:spacing w:after="160"/>
            </w:pPr>
            <w:r>
              <w:rPr>
                <w:rFonts w:eastAsia="Century Gothic" w:cs="Century Gothic"/>
              </w:rPr>
              <w:t>Ability to understand and follow relevant policies, procedures and compliance documents.</w:t>
            </w:r>
          </w:p>
          <w:p w14:paraId="66E13B1E" w14:textId="77777777" w:rsidR="00DC1585" w:rsidRDefault="00F3486D">
            <w:pPr>
              <w:spacing w:after="0"/>
            </w:pPr>
            <w:r>
              <w:rPr>
                <w:rFonts w:eastAsia="Century Gothic" w:cs="Century Gothic"/>
              </w:rPr>
              <w:t>Organised, methodical and able to work carefully with attention to detail.</w:t>
            </w:r>
          </w:p>
        </w:tc>
        <w:tc>
          <w:tcPr>
            <w:tcW w:w="2680" w:type="dxa"/>
            <w:tcMar>
              <w:top w:w="80" w:type="dxa"/>
              <w:left w:w="80" w:type="dxa"/>
              <w:bottom w:w="80" w:type="dxa"/>
              <w:right w:w="80" w:type="dxa"/>
            </w:tcMar>
          </w:tcPr>
          <w:p w14:paraId="69A5CF9A" w14:textId="77777777" w:rsidR="00DC1585" w:rsidRDefault="00DC1585"/>
          <w:p w14:paraId="191A41C1" w14:textId="77777777" w:rsidR="00DC1585" w:rsidRDefault="00F3486D">
            <w:pPr>
              <w:spacing w:after="160"/>
            </w:pPr>
            <w:r>
              <w:rPr>
                <w:rFonts w:eastAsia="Century Gothic" w:cs="Century Gothic"/>
              </w:rPr>
              <w:t>Able to use hand tools or small machinery safely under supervision.</w:t>
            </w:r>
          </w:p>
          <w:p w14:paraId="1F5957CA" w14:textId="77777777" w:rsidR="00DC1585" w:rsidRDefault="00F3486D">
            <w:pPr>
              <w:spacing w:after="160"/>
            </w:pPr>
            <w:r>
              <w:rPr>
                <w:rFonts w:eastAsia="Century Gothic" w:cs="Century Gothic"/>
              </w:rPr>
              <w:t>Interest in buildings, systems, maintenance tasks, grounds or how things work.</w:t>
            </w:r>
          </w:p>
          <w:p w14:paraId="4189AF95" w14:textId="77777777" w:rsidR="00DC1585" w:rsidRDefault="00F3486D">
            <w:pPr>
              <w:spacing w:after="0"/>
            </w:pPr>
            <w:r>
              <w:rPr>
                <w:rFonts w:eastAsia="Century Gothic" w:cs="Century Gothic"/>
              </w:rPr>
              <w:t>Understanding of safeguarding, specifically in a school environment.</w:t>
            </w:r>
          </w:p>
        </w:tc>
        <w:tc>
          <w:tcPr>
            <w:tcW w:w="2500" w:type="dxa"/>
            <w:tcMar>
              <w:top w:w="80" w:type="dxa"/>
              <w:left w:w="80" w:type="dxa"/>
              <w:bottom w:w="80" w:type="dxa"/>
              <w:right w:w="80" w:type="dxa"/>
            </w:tcMar>
          </w:tcPr>
          <w:p w14:paraId="5A21C0BE" w14:textId="77777777" w:rsidR="00DC1585" w:rsidRDefault="00DC1585"/>
          <w:p w14:paraId="5BEC1C27" w14:textId="77777777" w:rsidR="00DC1585" w:rsidRDefault="00F3486D">
            <w:pPr>
              <w:spacing w:after="160"/>
            </w:pPr>
            <w:r>
              <w:rPr>
                <w:rFonts w:eastAsia="Century Gothic" w:cs="Century Gothic"/>
                <w:i/>
              </w:rPr>
              <w:t>Application form</w:t>
            </w:r>
          </w:p>
          <w:p w14:paraId="0C00E9ED" w14:textId="77777777" w:rsidR="00DC1585" w:rsidRDefault="00F3486D">
            <w:pPr>
              <w:spacing w:after="160"/>
            </w:pPr>
            <w:r>
              <w:rPr>
                <w:rFonts w:eastAsia="Century Gothic" w:cs="Century Gothic"/>
                <w:i/>
              </w:rPr>
              <w:t>Interview</w:t>
            </w:r>
          </w:p>
          <w:p w14:paraId="1A1ACFD7" w14:textId="77777777" w:rsidR="00DC1585" w:rsidRDefault="00F3486D">
            <w:pPr>
              <w:spacing w:after="160"/>
            </w:pPr>
            <w:r>
              <w:rPr>
                <w:rFonts w:eastAsia="Century Gothic" w:cs="Century Gothic"/>
                <w:i/>
              </w:rPr>
              <w:t>References</w:t>
            </w:r>
          </w:p>
          <w:p w14:paraId="11A41B10" w14:textId="77777777" w:rsidR="00DC1585" w:rsidRDefault="00F3486D">
            <w:pPr>
              <w:spacing w:after="0"/>
            </w:pPr>
            <w:r>
              <w:rPr>
                <w:rFonts w:eastAsia="Century Gothic" w:cs="Century Gothic"/>
                <w:i/>
              </w:rPr>
              <w:t>Task, if applicable</w:t>
            </w:r>
          </w:p>
        </w:tc>
      </w:tr>
      <w:tr w:rsidR="00DC1585" w14:paraId="5080C980" w14:textId="77777777">
        <w:trPr>
          <w:jc w:val="center"/>
        </w:trPr>
        <w:tc>
          <w:tcPr>
            <w:tcW w:w="2320" w:type="dxa"/>
            <w:tcMar>
              <w:top w:w="80" w:type="dxa"/>
              <w:left w:w="80" w:type="dxa"/>
              <w:bottom w:w="80" w:type="dxa"/>
              <w:right w:w="80" w:type="dxa"/>
            </w:tcMar>
            <w:vAlign w:val="center"/>
          </w:tcPr>
          <w:p w14:paraId="55822000" w14:textId="77777777" w:rsidR="00DC1585" w:rsidRDefault="00DC1585"/>
          <w:p w14:paraId="7C1282FA" w14:textId="77777777" w:rsidR="00DC1585" w:rsidRDefault="00F3486D">
            <w:pPr>
              <w:spacing w:after="0"/>
              <w:jc w:val="center"/>
            </w:pPr>
            <w:r>
              <w:rPr>
                <w:rFonts w:eastAsia="Century Gothic" w:cs="Century Gothic"/>
                <w:b/>
                <w:sz w:val="24"/>
              </w:rPr>
              <w:t>Personal</w:t>
            </w:r>
            <w:r>
              <w:rPr>
                <w:rFonts w:eastAsia="Century Gothic" w:cs="Century Gothic"/>
                <w:b/>
                <w:sz w:val="24"/>
              </w:rPr>
              <w:br/>
              <w:t>Competencies</w:t>
            </w:r>
            <w:r>
              <w:rPr>
                <w:rFonts w:eastAsia="Century Gothic" w:cs="Century Gothic"/>
                <w:b/>
                <w:sz w:val="24"/>
              </w:rPr>
              <w:br/>
              <w:t>and</w:t>
            </w:r>
            <w:r>
              <w:rPr>
                <w:rFonts w:eastAsia="Century Gothic" w:cs="Century Gothic"/>
                <w:b/>
                <w:sz w:val="24"/>
              </w:rPr>
              <w:br/>
              <w:t>Qualities</w:t>
            </w:r>
          </w:p>
        </w:tc>
        <w:tc>
          <w:tcPr>
            <w:tcW w:w="2680" w:type="dxa"/>
            <w:tcMar>
              <w:top w:w="80" w:type="dxa"/>
              <w:left w:w="80" w:type="dxa"/>
              <w:bottom w:w="80" w:type="dxa"/>
              <w:right w:w="80" w:type="dxa"/>
            </w:tcMar>
          </w:tcPr>
          <w:p w14:paraId="6D37AEFF" w14:textId="77777777" w:rsidR="00DC1585" w:rsidRDefault="00DC1585"/>
          <w:p w14:paraId="0C416859" w14:textId="77777777" w:rsidR="00DC1585" w:rsidRDefault="00F3486D">
            <w:pPr>
              <w:spacing w:after="160"/>
            </w:pPr>
            <w:r>
              <w:rPr>
                <w:rFonts w:eastAsia="Century Gothic" w:cs="Century Gothic"/>
              </w:rPr>
              <w:t>Reliable, punctual and enthusiastic.</w:t>
            </w:r>
          </w:p>
          <w:p w14:paraId="444CCD9D" w14:textId="77777777" w:rsidR="00DC1585" w:rsidRDefault="00F3486D">
            <w:pPr>
              <w:spacing w:after="160"/>
            </w:pPr>
            <w:r>
              <w:rPr>
                <w:rFonts w:eastAsia="Century Gothic" w:cs="Century Gothic"/>
              </w:rPr>
              <w:t>Team player.</w:t>
            </w:r>
          </w:p>
          <w:p w14:paraId="5178CB1D" w14:textId="77777777" w:rsidR="00DC1585" w:rsidRDefault="00F3486D">
            <w:pPr>
              <w:spacing w:after="160"/>
            </w:pPr>
            <w:r>
              <w:rPr>
                <w:rFonts w:eastAsia="Century Gothic" w:cs="Century Gothic"/>
              </w:rPr>
              <w:t>Positive attitude and willingness to take on a variety of tasks.</w:t>
            </w:r>
          </w:p>
          <w:p w14:paraId="2214F187" w14:textId="77777777" w:rsidR="00DC1585" w:rsidRDefault="00F3486D">
            <w:pPr>
              <w:spacing w:after="160"/>
            </w:pPr>
            <w:r>
              <w:rPr>
                <w:rFonts w:eastAsia="Century Gothic" w:cs="Century Gothic"/>
              </w:rPr>
              <w:t>Ability to learn quickly and adapt to changing situations.</w:t>
            </w:r>
          </w:p>
          <w:p w14:paraId="1882814A" w14:textId="77777777" w:rsidR="00DC1585" w:rsidRDefault="00F3486D">
            <w:pPr>
              <w:spacing w:after="160"/>
            </w:pPr>
            <w:r>
              <w:rPr>
                <w:rFonts w:eastAsia="Century Gothic" w:cs="Century Gothic"/>
              </w:rPr>
              <w:t>Curious, willing to ask questions and open to feedback.</w:t>
            </w:r>
          </w:p>
          <w:p w14:paraId="61A6C507" w14:textId="77777777" w:rsidR="00DC1585" w:rsidRDefault="00F3486D">
            <w:pPr>
              <w:spacing w:after="0"/>
            </w:pPr>
            <w:r>
              <w:rPr>
                <w:rFonts w:eastAsia="Century Gothic" w:cs="Century Gothic"/>
              </w:rPr>
              <w:t>Committed to completing apprenticeship training and developing in the role.</w:t>
            </w:r>
          </w:p>
        </w:tc>
        <w:tc>
          <w:tcPr>
            <w:tcW w:w="2680" w:type="dxa"/>
            <w:tcMar>
              <w:top w:w="80" w:type="dxa"/>
              <w:left w:w="80" w:type="dxa"/>
              <w:bottom w:w="80" w:type="dxa"/>
              <w:right w:w="80" w:type="dxa"/>
            </w:tcMar>
          </w:tcPr>
          <w:p w14:paraId="55E192E1" w14:textId="77777777" w:rsidR="00DC1585" w:rsidRDefault="00DC1585"/>
          <w:p w14:paraId="49CCACCF" w14:textId="77777777" w:rsidR="00DC1585" w:rsidRDefault="00F3486D">
            <w:pPr>
              <w:spacing w:after="160"/>
            </w:pPr>
            <w:r>
              <w:rPr>
                <w:rFonts w:eastAsia="Century Gothic" w:cs="Century Gothic"/>
              </w:rPr>
              <w:t>Shows initiative and a genuine interest in facilities or property maintenance.</w:t>
            </w:r>
          </w:p>
          <w:p w14:paraId="4C0E70B1" w14:textId="77777777" w:rsidR="00DC1585" w:rsidRDefault="00F3486D">
            <w:pPr>
              <w:spacing w:after="0"/>
            </w:pPr>
            <w:r>
              <w:rPr>
                <w:rFonts w:eastAsia="Century Gothic" w:cs="Century Gothic"/>
              </w:rPr>
              <w:t>Able to remain calm under pressure and work to deadlines with support.</w:t>
            </w:r>
          </w:p>
        </w:tc>
        <w:tc>
          <w:tcPr>
            <w:tcW w:w="2500" w:type="dxa"/>
            <w:tcMar>
              <w:top w:w="80" w:type="dxa"/>
              <w:left w:w="80" w:type="dxa"/>
              <w:bottom w:w="80" w:type="dxa"/>
              <w:right w:w="80" w:type="dxa"/>
            </w:tcMar>
          </w:tcPr>
          <w:p w14:paraId="61061AEE" w14:textId="77777777" w:rsidR="00DC1585" w:rsidRDefault="00DC1585"/>
          <w:p w14:paraId="4243F421" w14:textId="77777777" w:rsidR="00DC1585" w:rsidRDefault="00F3486D">
            <w:pPr>
              <w:spacing w:after="160"/>
            </w:pPr>
            <w:r>
              <w:rPr>
                <w:rFonts w:eastAsia="Century Gothic" w:cs="Century Gothic"/>
                <w:i/>
              </w:rPr>
              <w:t>Interview</w:t>
            </w:r>
          </w:p>
          <w:p w14:paraId="43F95D65" w14:textId="77777777" w:rsidR="00DC1585" w:rsidRDefault="00F3486D">
            <w:pPr>
              <w:spacing w:after="0"/>
            </w:pPr>
            <w:r>
              <w:rPr>
                <w:rFonts w:eastAsia="Century Gothic" w:cs="Century Gothic"/>
                <w:i/>
              </w:rPr>
              <w:t>References</w:t>
            </w:r>
          </w:p>
        </w:tc>
      </w:tr>
    </w:tbl>
    <w:p w14:paraId="77BF1D39" w14:textId="77777777" w:rsidR="00D72C85" w:rsidRDefault="00D72C85"/>
    <w:sectPr w:rsidR="00D72C85">
      <w:headerReference w:type="default" r:id="rId10"/>
      <w:footerReference w:type="default" r:id="rId11"/>
      <w:pgSz w:w="11906" w:h="16838"/>
      <w:pgMar w:top="1134" w:right="720" w:bottom="1134" w:left="1009"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C9DA" w14:textId="77777777" w:rsidR="00187CF4" w:rsidRDefault="00187CF4">
      <w:pPr>
        <w:spacing w:after="0"/>
      </w:pPr>
      <w:r>
        <w:separator/>
      </w:r>
    </w:p>
  </w:endnote>
  <w:endnote w:type="continuationSeparator" w:id="0">
    <w:p w14:paraId="034E0978" w14:textId="77777777" w:rsidR="00187CF4" w:rsidRDefault="00187C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Noto Sans CJK SC">
    <w:panose1 w:val="00000000000000000000"/>
    <w:charset w:val="00"/>
    <w:family w:val="roman"/>
    <w:notTrueType/>
    <w:pitch w:val="default"/>
  </w:font>
  <w:font w:name="Arial Unicode MS">
    <w:panose1 w:val="020B0604020202020204"/>
    <w:charset w:val="00"/>
    <w:family w:val="swiss"/>
    <w:pitch w:val="variable"/>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80D0" w14:textId="77777777" w:rsidR="00DC1585" w:rsidRDefault="00F3486D">
    <w:pPr>
      <w:pStyle w:val="Footer"/>
      <w:rPr>
        <w:rFonts w:ascii="Verdana" w:hAnsi="Verdana" w:cs="Verdana"/>
        <w:sz w:val="16"/>
        <w:szCs w:val="16"/>
      </w:rPr>
    </w:pPr>
    <w:r>
      <w:rPr>
        <w:rFonts w:ascii="Verdana" w:hAnsi="Verdana" w:cs="Verdana"/>
        <w:sz w:val="16"/>
        <w:szCs w:val="16"/>
      </w:rPr>
      <w:fldChar w:fldCharType="begin"/>
    </w:r>
    <w:r>
      <w:rPr>
        <w:rFonts w:ascii="Verdana" w:hAnsi="Verdana" w:cs="Verdana"/>
        <w:sz w:val="16"/>
        <w:szCs w:val="16"/>
      </w:rPr>
      <w:instrText xml:space="preserve"> PAGE </w:instrText>
    </w:r>
    <w:r>
      <w:rPr>
        <w:rFonts w:ascii="Verdana" w:hAnsi="Verdana" w:cs="Verdana"/>
        <w:sz w:val="16"/>
        <w:szCs w:val="16"/>
      </w:rPr>
      <w:fldChar w:fldCharType="separate"/>
    </w:r>
    <w:r>
      <w:rPr>
        <w:rFonts w:ascii="Verdana" w:hAnsi="Verdana" w:cs="Verdana"/>
        <w:sz w:val="16"/>
        <w:szCs w:val="16"/>
      </w:rPr>
      <w:t>4</w:t>
    </w:r>
    <w:r>
      <w:rPr>
        <w:rFonts w:ascii="Verdana" w:hAnsi="Verdana" w:cs="Verdana"/>
        <w:sz w:val="16"/>
        <w:szCs w:val="16"/>
      </w:rPr>
      <w:fldChar w:fldCharType="end"/>
    </w:r>
  </w:p>
  <w:p w14:paraId="1FD58507" w14:textId="77777777" w:rsidR="00DC1585" w:rsidRDefault="00DC1585">
    <w:pPr>
      <w:pStyle w:val="Footer"/>
      <w:spacing w:after="0"/>
      <w:jc w:val="right"/>
      <w:rPr>
        <w:rFonts w:ascii="Verdana" w:hAnsi="Verdana" w:cs="Verdana"/>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F9416" w14:textId="77777777" w:rsidR="00187CF4" w:rsidRDefault="00187CF4">
      <w:pPr>
        <w:spacing w:after="0"/>
      </w:pPr>
      <w:r>
        <w:separator/>
      </w:r>
    </w:p>
  </w:footnote>
  <w:footnote w:type="continuationSeparator" w:id="0">
    <w:p w14:paraId="1E52549A" w14:textId="77777777" w:rsidR="00187CF4" w:rsidRDefault="00187C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4615" w14:textId="77777777" w:rsidR="00DC1585" w:rsidRDefault="00F3486D">
    <w:pPr>
      <w:pStyle w:val="Header"/>
      <w:spacing w:after="0"/>
      <w:rPr>
        <w:rFonts w:cs="Century Gothic"/>
        <w:color w:val="008000"/>
        <w:sz w:val="48"/>
      </w:rPr>
    </w:pPr>
    <w:r>
      <w:rPr>
        <w:rFonts w:eastAsia="Century Gothic" w:cs="Century Gothic"/>
        <w:color w:val="008000"/>
        <w:sz w:val="48"/>
      </w:rPr>
      <w:t xml:space="preserve">Pilgrims Pre-Preparatory School        </w:t>
    </w:r>
  </w:p>
  <w:p w14:paraId="1FDB6FB8" w14:textId="4EEF6238" w:rsidR="00DC1585" w:rsidRDefault="00F3486D">
    <w:pPr>
      <w:pStyle w:val="Header"/>
      <w:spacing w:after="0"/>
      <w:rPr>
        <w:rFonts w:cs="Century Gothic"/>
        <w:color w:val="008000"/>
        <w:sz w:val="40"/>
        <w:szCs w:val="40"/>
      </w:rPr>
    </w:pPr>
    <w:r>
      <w:rPr>
        <w:rFonts w:eastAsia="Century Gothic" w:cs="Century Gothic"/>
        <w:color w:val="008000"/>
        <w:sz w:val="40"/>
      </w:rPr>
      <w:t xml:space="preserve">Job Description – </w:t>
    </w:r>
    <w:r w:rsidR="00223B72">
      <w:rPr>
        <w:rFonts w:eastAsia="Century Gothic" w:cs="Century Gothic"/>
        <w:color w:val="008000"/>
        <w:sz w:val="40"/>
      </w:rPr>
      <w:t xml:space="preserve">Property Maintenance </w:t>
    </w:r>
    <w:r>
      <w:rPr>
        <w:rFonts w:eastAsia="Century Gothic" w:cs="Century Gothic"/>
        <w:color w:val="008000"/>
        <w:sz w:val="40"/>
      </w:rPr>
      <w:t>Apprentice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955FE"/>
    <w:multiLevelType w:val="multilevel"/>
    <w:tmpl w:val="86C234AC"/>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D5E33F7"/>
    <w:multiLevelType w:val="multilevel"/>
    <w:tmpl w:val="8970299A"/>
    <w:lvl w:ilvl="0">
      <w:start w:val="1"/>
      <w:numFmt w:val="bullet"/>
      <w:lvlText w:val=""/>
      <w:lvlJc w:val="left"/>
      <w:pPr>
        <w:tabs>
          <w:tab w:val="num" w:pos="0"/>
        </w:tabs>
        <w:ind w:left="501"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6233944">
    <w:abstractNumId w:val="0"/>
  </w:num>
  <w:num w:numId="2" w16cid:durableId="1081414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gutterAtTop/>
  <w:proofState w:spelling="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DocType$" w:val="橄ㄴ軘ՄԴ찔㈇"/>
  </w:docVars>
  <w:rsids>
    <w:rsidRoot w:val="00DC1585"/>
    <w:rsid w:val="00075325"/>
    <w:rsid w:val="00187CF4"/>
    <w:rsid w:val="00223B72"/>
    <w:rsid w:val="002D1114"/>
    <w:rsid w:val="00461791"/>
    <w:rsid w:val="00664293"/>
    <w:rsid w:val="00B90700"/>
    <w:rsid w:val="00C11820"/>
    <w:rsid w:val="00C54456"/>
    <w:rsid w:val="00D72C85"/>
    <w:rsid w:val="00DC1585"/>
    <w:rsid w:val="00F34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73F1"/>
  <w15:docId w15:val="{7ED5F00D-0D26-429C-82A6-8E6DDBF4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pPr>
    <w:rPr>
      <w:rFonts w:ascii="Century Gothic" w:eastAsia="Times New Roman" w:hAnsi="Century Gothic" w:cs="Times New Roman"/>
      <w:szCs w:val="22"/>
      <w:lang w:eastAsia="zh-CN"/>
    </w:rPr>
  </w:style>
  <w:style w:type="paragraph" w:styleId="Heading1">
    <w:name w:val="heading 1"/>
    <w:basedOn w:val="Normal"/>
    <w:next w:val="Normal"/>
    <w:uiPriority w:val="9"/>
    <w:qFormat/>
    <w:pPr>
      <w:keepNext/>
      <w:numPr>
        <w:numId w:val="1"/>
      </w:numPr>
      <w:spacing w:after="0"/>
      <w:jc w:val="right"/>
      <w:outlineLvl w:val="0"/>
    </w:pPr>
    <w:rPr>
      <w:rFonts w:ascii="Perpetua" w:hAnsi="Perpetua" w:cs="Perpetua"/>
      <w:spacing w:val="10"/>
      <w:sz w:val="40"/>
      <w:szCs w:val="24"/>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Cambria" w:hAnsi="Cambria" w:cs="Cambria"/>
      <w:b/>
      <w:bCs/>
      <w:i/>
      <w:iCs/>
      <w:sz w:val="28"/>
      <w:szCs w:val="28"/>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Cambria" w:hAnsi="Cambria" w:cs="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ascii="Symbol" w:hAnsi="Symbol" w:cs="Symbol"/>
    </w:rPr>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0">
    <w:name w:val="WW8Num4z0"/>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2">
    <w:name w:val="WW8Num5z2"/>
    <w:qFormat/>
    <w:rPr>
      <w:rFonts w:ascii="Wingdings" w:hAnsi="Wingdings" w:cs="Wingdings"/>
    </w:rPr>
  </w:style>
  <w:style w:type="character" w:customStyle="1" w:styleId="WW8Num5z4">
    <w:name w:val="WW8Num5z4"/>
    <w:qFormat/>
    <w:rPr>
      <w:rFonts w:ascii="Courier New" w:hAnsi="Courier New" w:cs="Courier New"/>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3">
    <w:name w:val="WW8Num9z3"/>
    <w:qFormat/>
    <w:rPr>
      <w:rFonts w:ascii="Symbol" w:hAnsi="Symbol" w:cs="Symbol"/>
    </w:rPr>
  </w:style>
  <w:style w:type="character" w:customStyle="1" w:styleId="WW8Num10z0">
    <w:name w:val="WW8Num10z0"/>
    <w:qFormat/>
    <w:rPr>
      <w:rFonts w:ascii="Wingdings" w:hAnsi="Wingdings" w:cs="Wingdings"/>
    </w:rPr>
  </w:style>
  <w:style w:type="character" w:customStyle="1" w:styleId="WW8Num10z1">
    <w:name w:val="WW8Num10z1"/>
    <w:qFormat/>
    <w:rPr>
      <w:rFonts w:ascii="Courier New" w:hAnsi="Courier New" w:cs="Courier New"/>
    </w:rPr>
  </w:style>
  <w:style w:type="character" w:customStyle="1" w:styleId="WW8Num10z3">
    <w:name w:val="WW8Num10z3"/>
    <w:qFormat/>
    <w:rPr>
      <w:rFonts w:ascii="Symbol" w:hAnsi="Symbol" w:cs="Symbol"/>
    </w:rPr>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2">
    <w:name w:val="WW8Num14z2"/>
    <w:qFormat/>
    <w:rPr>
      <w:rFonts w:ascii="Wingdings" w:hAnsi="Wingdings" w:cs="Wingdings"/>
    </w:rPr>
  </w:style>
  <w:style w:type="character" w:customStyle="1" w:styleId="WW8Num14z4">
    <w:name w:val="WW8Num14z4"/>
    <w:qFormat/>
    <w:rPr>
      <w:rFonts w:ascii="Courier New" w:hAnsi="Courier New" w:cs="Courier New"/>
    </w:rPr>
  </w:style>
  <w:style w:type="character" w:customStyle="1" w:styleId="WW8Num15z0">
    <w:name w:val="WW8Num15z0"/>
    <w:qFormat/>
    <w:rPr>
      <w:b w:val="0"/>
    </w:rPr>
  </w:style>
  <w:style w:type="character" w:customStyle="1" w:styleId="WW8Num16z0">
    <w:name w:val="WW8Num16z0"/>
    <w:qFormat/>
    <w:rPr>
      <w:rFonts w:ascii="Symbol" w:hAnsi="Symbol" w:cs="Symbol"/>
      <w:sz w:val="20"/>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2">
    <w:name w:val="WW8Num18z2"/>
    <w:qFormat/>
    <w:rPr>
      <w:rFonts w:ascii="Wingdings" w:hAnsi="Wingdings" w:cs="Wingdings"/>
    </w:rPr>
  </w:style>
  <w:style w:type="character" w:customStyle="1" w:styleId="WW8Num18z4">
    <w:name w:val="WW8Num18z4"/>
    <w:qFormat/>
    <w:rPr>
      <w:rFonts w:ascii="Courier New" w:hAnsi="Courier New" w:cs="Courier New"/>
    </w:rPr>
  </w:style>
  <w:style w:type="character" w:customStyle="1" w:styleId="WW8Num19z0">
    <w:name w:val="WW8Num19z0"/>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3">
    <w:name w:val="WW8Num19z3"/>
    <w:qFormat/>
    <w:rPr>
      <w:rFonts w:ascii="Symbol" w:hAnsi="Symbol" w:cs="Symbol"/>
    </w:rPr>
  </w:style>
  <w:style w:type="character" w:customStyle="1" w:styleId="WW8Num20z0">
    <w:name w:val="WW8Num20z0"/>
    <w:qFormat/>
    <w:rPr>
      <w:rFonts w:ascii="Courier New" w:hAnsi="Courier New" w:cs="Courier New"/>
    </w:rPr>
  </w:style>
  <w:style w:type="character" w:customStyle="1" w:styleId="WW8Num20z1">
    <w:name w:val="WW8Num20z1"/>
    <w:qFormat/>
    <w:rPr>
      <w:rFonts w:ascii="Symbol" w:hAnsi="Symbol" w:cs="Symbol"/>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2">
    <w:name w:val="WW8Num21z2"/>
    <w:qFormat/>
    <w:rPr>
      <w:rFonts w:ascii="Wingdings" w:hAnsi="Wingdings" w:cs="Wingdings"/>
    </w:rPr>
  </w:style>
  <w:style w:type="character" w:customStyle="1" w:styleId="WW8Num21z4">
    <w:name w:val="WW8Num21z4"/>
    <w:qFormat/>
    <w:rPr>
      <w:rFonts w:ascii="Courier New" w:hAnsi="Courier New" w:cs="Courier New"/>
    </w:rPr>
  </w:style>
  <w:style w:type="character" w:customStyle="1" w:styleId="WW8Num22z0">
    <w:name w:val="WW8Num22z0"/>
    <w:qFormat/>
    <w:rPr>
      <w:rFonts w:ascii="Times New Roman" w:hAnsi="Times New Roman" w:cs="Times New Roman"/>
      <w:b w:val="0"/>
      <w:i w:val="0"/>
      <w:sz w:val="24"/>
    </w:rPr>
  </w:style>
  <w:style w:type="character" w:customStyle="1" w:styleId="WW8Num22z1">
    <w:name w:val="WW8Num22z1"/>
    <w:qFormat/>
    <w:rPr>
      <w:rFonts w:cs="Times New Roman"/>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Symbol" w:hAnsi="Symbol" w:cs="Symbol"/>
      <w:color w:val="000000"/>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4z4">
    <w:name w:val="WW8Num24z4"/>
    <w:qFormat/>
    <w:rPr>
      <w:rFonts w:ascii="Courier New" w:hAnsi="Courier New" w:cs="Courier New"/>
    </w:rPr>
  </w:style>
  <w:style w:type="character" w:customStyle="1" w:styleId="WW8Num25z0">
    <w:name w:val="WW8Num25z0"/>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27z0">
    <w:name w:val="WW8Num27z0"/>
    <w:qFormat/>
    <w:rPr>
      <w:rFonts w:ascii="Wingdings" w:hAnsi="Wingdings" w:cs="Wingdings"/>
    </w:rPr>
  </w:style>
  <w:style w:type="character" w:customStyle="1" w:styleId="WW8Num27z1">
    <w:name w:val="WW8Num27z1"/>
    <w:qFormat/>
    <w:rPr>
      <w:rFonts w:ascii="Courier New" w:hAnsi="Courier New" w:cs="Courier New"/>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rPr>
      <w:rFonts w:ascii="Wingdings" w:hAnsi="Wingdings" w:cs="Wingdings"/>
    </w:rPr>
  </w:style>
  <w:style w:type="character" w:customStyle="1" w:styleId="WW8Num30z1">
    <w:name w:val="WW8Num30z1"/>
    <w:qFormat/>
    <w:rPr>
      <w:rFonts w:ascii="Courier New" w:hAnsi="Courier New" w:cs="Courier New"/>
    </w:rPr>
  </w:style>
  <w:style w:type="character" w:customStyle="1" w:styleId="WW8Num30z3">
    <w:name w:val="WW8Num30z3"/>
    <w:qFormat/>
    <w:rPr>
      <w:rFonts w:ascii="Symbol" w:hAnsi="Symbol" w:cs="Symbol"/>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sz w:val="20"/>
    </w:rPr>
  </w:style>
  <w:style w:type="character" w:customStyle="1" w:styleId="WW8Num32z1">
    <w:name w:val="WW8Num32z1"/>
    <w:qFormat/>
    <w:rPr>
      <w:rFonts w:ascii="Courier New" w:hAnsi="Courier New" w:cs="Courier New"/>
      <w:sz w:val="20"/>
    </w:rPr>
  </w:style>
  <w:style w:type="character" w:customStyle="1" w:styleId="WW8Num33z0">
    <w:name w:val="WW8Num33z0"/>
    <w:qFormat/>
    <w:rPr>
      <w:rFonts w:ascii="Wingdings" w:hAnsi="Wingdings" w:cs="Wingdings"/>
    </w:rPr>
  </w:style>
  <w:style w:type="character" w:customStyle="1" w:styleId="WW8Num33z1">
    <w:name w:val="WW8Num33z1"/>
    <w:qFormat/>
    <w:rPr>
      <w:rFonts w:ascii="Courier New" w:hAnsi="Courier New" w:cs="Courier New"/>
    </w:rPr>
  </w:style>
  <w:style w:type="character" w:customStyle="1" w:styleId="WW8Num33z3">
    <w:name w:val="WW8Num33z3"/>
    <w:qFormat/>
    <w:rPr>
      <w:rFonts w:ascii="Symbol" w:hAnsi="Symbol" w:cs="Symbol"/>
    </w:rPr>
  </w:style>
  <w:style w:type="character" w:customStyle="1" w:styleId="WW8Num34z0">
    <w:name w:val="WW8Num34z0"/>
    <w:qFormat/>
    <w:rPr>
      <w:rFonts w:ascii="Wingdings" w:hAnsi="Wingdings" w:cs="Wingdings"/>
    </w:rPr>
  </w:style>
  <w:style w:type="character" w:customStyle="1" w:styleId="WW8Num34z1">
    <w:name w:val="WW8Num34z1"/>
    <w:qFormat/>
    <w:rPr>
      <w:rFonts w:ascii="Courier New" w:hAnsi="Courier New" w:cs="Courier New"/>
    </w:rPr>
  </w:style>
  <w:style w:type="character" w:customStyle="1" w:styleId="WW8Num34z3">
    <w:name w:val="WW8Num34z3"/>
    <w:qFormat/>
    <w:rPr>
      <w:rFonts w:ascii="Symbol" w:hAnsi="Symbol" w:cs="Symbol"/>
    </w:rPr>
  </w:style>
  <w:style w:type="character" w:customStyle="1" w:styleId="WW8Num35z0">
    <w:name w:val="WW8Num35z0"/>
    <w:qFormat/>
    <w:rPr>
      <w:rFonts w:ascii="Symbol" w:hAnsi="Symbol" w:cs="Symbol"/>
    </w:rPr>
  </w:style>
  <w:style w:type="character" w:customStyle="1" w:styleId="WW8Num36z0">
    <w:name w:val="WW8Num36z0"/>
    <w:qFormat/>
  </w:style>
  <w:style w:type="character" w:customStyle="1" w:styleId="WW8Num37z0">
    <w:name w:val="WW8Num37z0"/>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Wingdings" w:hAnsi="Wingdings" w:cs="Wingdings"/>
    </w:rPr>
  </w:style>
  <w:style w:type="character" w:customStyle="1" w:styleId="WW8Num39z1">
    <w:name w:val="WW8Num39z1"/>
    <w:qFormat/>
    <w:rPr>
      <w:rFonts w:ascii="Courier New" w:hAnsi="Courier New" w:cs="Courier New"/>
    </w:rPr>
  </w:style>
  <w:style w:type="character" w:customStyle="1" w:styleId="WW8Num39z3">
    <w:name w:val="WW8Num39z3"/>
    <w:qFormat/>
    <w:rPr>
      <w:rFonts w:ascii="Symbol" w:hAnsi="Symbol" w:cs="Symbol"/>
    </w:rPr>
  </w:style>
  <w:style w:type="character" w:customStyle="1" w:styleId="WW8Num40z0">
    <w:name w:val="WW8Num40z0"/>
    <w:qFormat/>
    <w:rPr>
      <w:rFonts w:ascii="Symbol" w:hAnsi="Symbol" w:cs="Symbol"/>
      <w:color w:val="000000"/>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0z3">
    <w:name w:val="WW8Num40z3"/>
    <w:qFormat/>
    <w:rPr>
      <w:rFonts w:ascii="Symbol" w:hAnsi="Symbol" w:cs="Symbol"/>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rPr>
      <w:rFonts w:ascii="Symbol" w:hAnsi="Symbol" w:cs="Symbol"/>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3z0">
    <w:name w:val="WW8Num43z0"/>
    <w:qFormat/>
    <w:rPr>
      <w:rFonts w:ascii="Symbol" w:hAnsi="Symbol" w:cs="Symbol"/>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4z0">
    <w:name w:val="WW8Num44z0"/>
    <w:qFormat/>
    <w:rPr>
      <w:rFonts w:ascii="Symbol" w:hAnsi="Symbol" w:cs="Symbol"/>
    </w:rPr>
  </w:style>
  <w:style w:type="character" w:customStyle="1" w:styleId="WW8Num44z1">
    <w:name w:val="WW8Num44z1"/>
    <w:qFormat/>
    <w:rPr>
      <w:rFonts w:ascii="Arial" w:eastAsia="Times New Roman" w:hAnsi="Arial" w:cs="Arial"/>
    </w:rPr>
  </w:style>
  <w:style w:type="character" w:customStyle="1" w:styleId="WW8Num44z2">
    <w:name w:val="WW8Num44z2"/>
    <w:qFormat/>
    <w:rPr>
      <w:rFonts w:ascii="Wingdings" w:hAnsi="Wingdings" w:cs="Wingdings"/>
    </w:rPr>
  </w:style>
  <w:style w:type="character" w:customStyle="1" w:styleId="WW8Num44z4">
    <w:name w:val="WW8Num44z4"/>
    <w:qFormat/>
    <w:rPr>
      <w:rFonts w:ascii="Courier New" w:hAnsi="Courier New" w:cs="Courier New"/>
    </w:rPr>
  </w:style>
  <w:style w:type="character" w:customStyle="1" w:styleId="Heading1Char">
    <w:name w:val="Heading 1 Char"/>
    <w:qFormat/>
    <w:rPr>
      <w:rFonts w:ascii="Perpetua" w:hAnsi="Perpetua" w:cs="Times New Roman"/>
      <w:spacing w:val="10"/>
      <w:sz w:val="24"/>
      <w:szCs w:val="24"/>
      <w:lang w:val="en-GB"/>
    </w:rPr>
  </w:style>
  <w:style w:type="character" w:customStyle="1" w:styleId="Heading2Char">
    <w:name w:val="Heading 2 Char"/>
    <w:qFormat/>
    <w:rPr>
      <w:rFonts w:ascii="Cambria" w:hAnsi="Cambria" w:cs="Times New Roman"/>
      <w:b/>
      <w:bCs/>
      <w:i/>
      <w:iCs/>
      <w:sz w:val="28"/>
      <w:szCs w:val="28"/>
      <w:lang w:val="en-GB"/>
    </w:rPr>
  </w:style>
  <w:style w:type="character" w:customStyle="1" w:styleId="Heading3Char">
    <w:name w:val="Heading 3 Char"/>
    <w:qFormat/>
    <w:rPr>
      <w:rFonts w:ascii="Cambria" w:hAnsi="Cambria" w:cs="Times New Roman"/>
      <w:b/>
      <w:bCs/>
      <w:sz w:val="26"/>
      <w:szCs w:val="26"/>
      <w:lang w:val="en-GB"/>
    </w:rPr>
  </w:style>
  <w:style w:type="character" w:customStyle="1" w:styleId="HeaderChar">
    <w:name w:val="Header Char"/>
    <w:qFormat/>
    <w:rPr>
      <w:rFonts w:cs="Times New Roman"/>
      <w:sz w:val="22"/>
      <w:szCs w:val="22"/>
      <w:lang w:val="en-GB"/>
    </w:rPr>
  </w:style>
  <w:style w:type="character" w:customStyle="1" w:styleId="FooterChar">
    <w:name w:val="Footer Char"/>
    <w:qFormat/>
    <w:rPr>
      <w:rFonts w:cs="Times New Roman"/>
    </w:rPr>
  </w:style>
  <w:style w:type="character" w:styleId="PageNumber">
    <w:name w:val="page number"/>
    <w:rPr>
      <w:rFonts w:cs="Times New Roman"/>
    </w:rPr>
  </w:style>
  <w:style w:type="character" w:customStyle="1" w:styleId="BalloonTextChar">
    <w:name w:val="Balloon Text Char"/>
    <w:qFormat/>
    <w:rPr>
      <w:rFonts w:ascii="Tahoma" w:hAnsi="Tahoma" w:cs="Tahoma"/>
      <w:sz w:val="16"/>
      <w:szCs w:val="16"/>
      <w:lang w:val="en-GB"/>
    </w:rPr>
  </w:style>
  <w:style w:type="character" w:customStyle="1" w:styleId="BodyTextChar">
    <w:name w:val="Body Text Char"/>
    <w:qFormat/>
    <w:rPr>
      <w:rFonts w:ascii="Arial" w:hAnsi="Arial" w:cs="Times New Roman"/>
      <w:sz w:val="24"/>
      <w:lang w:val="en-GB"/>
    </w:rPr>
  </w:style>
  <w:style w:type="character" w:customStyle="1" w:styleId="BodyText2Char">
    <w:name w:val="Body Text 2 Char"/>
    <w:qFormat/>
    <w:rPr>
      <w:rFonts w:cs="Times New Roman"/>
      <w:sz w:val="22"/>
      <w:szCs w:val="22"/>
      <w:lang w:val="en-GB"/>
    </w:rPr>
  </w:style>
  <w:style w:type="character" w:styleId="CommentReference">
    <w:name w:val="annotation reference"/>
    <w:qFormat/>
    <w:rPr>
      <w:rFonts w:cs="Times New Roman"/>
      <w:sz w:val="16"/>
      <w:szCs w:val="16"/>
    </w:rPr>
  </w:style>
  <w:style w:type="character" w:customStyle="1" w:styleId="CommentTextChar">
    <w:name w:val="Comment Text Char"/>
    <w:qFormat/>
    <w:rPr>
      <w:rFonts w:cs="Times New Roman"/>
    </w:rPr>
  </w:style>
  <w:style w:type="character" w:customStyle="1" w:styleId="CommentSubjectChar">
    <w:name w:val="Comment Subject Char"/>
    <w:qFormat/>
    <w:rPr>
      <w:rFonts w:cs="Times New Roman"/>
      <w:b/>
      <w:bCs/>
    </w:rPr>
  </w:style>
  <w:style w:type="character" w:customStyle="1" w:styleId="BodyTextIndentChar">
    <w:name w:val="Body Text Indent Char"/>
    <w:qFormat/>
  </w:style>
  <w:style w:type="character" w:styleId="Hyperlink">
    <w:name w:val="Hyperlink"/>
    <w:rPr>
      <w:color w:val="0000FF"/>
      <w:u w:val="single"/>
    </w:rPr>
  </w:style>
  <w:style w:type="character" w:styleId="Strong">
    <w:name w:val="Strong"/>
    <w:qFormat/>
    <w:rPr>
      <w:b/>
      <w:bC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20"/>
    </w:pPr>
    <w:rPr>
      <w:rFonts w:ascii="Arial" w:hAnsi="Arial" w:cs="Arial"/>
      <w:sz w:val="24"/>
      <w:szCs w:val="20"/>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styleId="BalloonText">
    <w:name w:val="Balloon Text"/>
    <w:basedOn w:val="Normal"/>
    <w:qFormat/>
    <w:pPr>
      <w:spacing w:after="0"/>
    </w:pPr>
    <w:rPr>
      <w:rFonts w:ascii="Tahoma" w:hAnsi="Tahoma" w:cs="Tahoma"/>
      <w:sz w:val="16"/>
      <w:szCs w:val="16"/>
    </w:rPr>
  </w:style>
  <w:style w:type="paragraph" w:styleId="ListParagraph">
    <w:name w:val="List Paragraph"/>
    <w:basedOn w:val="Normal"/>
    <w:qFormat/>
    <w:pPr>
      <w:spacing w:after="0"/>
      <w:ind w:left="720"/>
      <w:contextualSpacing/>
    </w:pPr>
    <w:rPr>
      <w:sz w:val="24"/>
      <w:szCs w:val="24"/>
    </w:rPr>
  </w:style>
  <w:style w:type="paragraph" w:styleId="BodyText2">
    <w:name w:val="Body Text 2"/>
    <w:basedOn w:val="Normal"/>
    <w:qFormat/>
    <w:pPr>
      <w:spacing w:after="120" w:line="480" w:lineRule="auto"/>
    </w:pPr>
  </w:style>
  <w:style w:type="paragraph" w:styleId="BlockText">
    <w:name w:val="Block Text"/>
    <w:basedOn w:val="Normal"/>
    <w:qFormat/>
    <w:pPr>
      <w:spacing w:after="0"/>
      <w:ind w:left="-720" w:right="-720"/>
    </w:pPr>
    <w:rPr>
      <w:sz w:val="24"/>
      <w:szCs w:val="24"/>
    </w:rPr>
  </w:style>
  <w:style w:type="paragraph" w:styleId="NormalWeb">
    <w:name w:val="Normal (Web)"/>
    <w:basedOn w:val="Normal"/>
    <w:qFormat/>
    <w:pPr>
      <w:spacing w:before="280" w:after="280"/>
    </w:pPr>
    <w:rPr>
      <w:rFonts w:ascii="Arial Unicode MS" w:eastAsia="Arial Unicode MS" w:hAnsi="Arial Unicode MS" w:cs="Arial Unicode MS"/>
      <w:sz w:val="24"/>
      <w:szCs w:val="24"/>
    </w:rPr>
  </w:style>
  <w:style w:type="paragraph" w:styleId="CommentText">
    <w:name w:val="annotation text"/>
    <w:basedOn w:val="Normal"/>
    <w:qFormat/>
    <w:rPr>
      <w:szCs w:val="20"/>
    </w:rPr>
  </w:style>
  <w:style w:type="paragraph" w:styleId="CommentSubject">
    <w:name w:val="annotation subject"/>
    <w:basedOn w:val="CommentText"/>
    <w:next w:val="CommentText"/>
    <w:qFormat/>
    <w:rPr>
      <w:b/>
      <w:bCs/>
    </w:rPr>
  </w:style>
  <w:style w:type="paragraph" w:styleId="BodyTextIndent">
    <w:name w:val="Body Text Indent"/>
    <w:basedOn w:val="Normal"/>
    <w:pPr>
      <w:spacing w:after="120"/>
      <w:ind w:left="283"/>
    </w:pPr>
  </w:style>
  <w:style w:type="paragraph" w:styleId="NoSpacing">
    <w:name w:val="No Spacing"/>
    <w:qFormat/>
    <w:pPr>
      <w:suppressAutoHyphens/>
    </w:pPr>
    <w:rPr>
      <w:rFonts w:ascii="Garamond" w:eastAsia="Times New Roman" w:hAnsi="Garamond" w:cs="Garamond"/>
      <w:sz w:val="28"/>
      <w:lang w:eastAsia="zh-CN"/>
    </w:rPr>
  </w:style>
  <w:style w:type="paragraph" w:customStyle="1" w:styleId="Body1">
    <w:name w:val="Body 1"/>
    <w:qFormat/>
    <w:pPr>
      <w:suppressAutoHyphens/>
    </w:pPr>
    <w:rPr>
      <w:rFonts w:ascii="Helvetica" w:eastAsia="Arial Unicode MS" w:hAnsi="Helvetica" w:cs="Helvetica"/>
      <w:color w:val="000000"/>
      <w:sz w:val="24"/>
      <w:lang w:eastAsia="zh-CN"/>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E243E735DA3F439A45B1D769252C29" ma:contentTypeVersion="11" ma:contentTypeDescription="Create a new document." ma:contentTypeScope="" ma:versionID="27aabc9eb83174fdac73080e78d373c6">
  <xsd:schema xmlns:xsd="http://www.w3.org/2001/XMLSchema" xmlns:xs="http://www.w3.org/2001/XMLSchema" xmlns:p="http://schemas.microsoft.com/office/2006/metadata/properties" xmlns:ns2="226dcf8e-6090-4ba8-8939-319daa7b57cc" targetNamespace="http://schemas.microsoft.com/office/2006/metadata/properties" ma:root="true" ma:fieldsID="f27ad5835146d390023427d2e146278b" ns2:_="">
    <xsd:import namespace="226dcf8e-6090-4ba8-8939-319daa7b57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dcf8e-6090-4ba8-8939-319daa7b5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dd77e8-528d-4123-91d8-a64131b5e59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6dcf8e-6090-4ba8-8939-319daa7b57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43A07E-F641-4188-B91D-2BB050432373}">
  <ds:schemaRefs>
    <ds:schemaRef ds:uri="http://schemas.microsoft.com/sharepoint/v3/contenttype/forms"/>
  </ds:schemaRefs>
</ds:datastoreItem>
</file>

<file path=customXml/itemProps2.xml><?xml version="1.0" encoding="utf-8"?>
<ds:datastoreItem xmlns:ds="http://schemas.openxmlformats.org/officeDocument/2006/customXml" ds:itemID="{7B732622-8730-4137-8742-B04D9380D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dcf8e-6090-4ba8-8939-319daa7b5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99FEF-89C2-49D4-8ECD-6B671EB91F3D}">
  <ds:schemaRefs>
    <ds:schemaRef ds:uri="http://schemas.microsoft.com/office/2006/metadata/properties"/>
    <ds:schemaRef ds:uri="http://schemas.microsoft.com/office/infopath/2007/PartnerControls"/>
    <ds:schemaRef ds:uri="226dcf8e-6090-4ba8-8939-319daa7b57c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1056</Words>
  <Characters>6022</Characters>
  <Application>Microsoft Office Word</Application>
  <DocSecurity>0</DocSecurity>
  <Lines>50</Lines>
  <Paragraphs>14</Paragraphs>
  <ScaleCrop>false</ScaleCrop>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job description and person specification v1 Jan 09</dc:title>
  <dc:subject/>
  <dc:creator>Felicity Larter</dc:creator>
  <cp:keywords/>
  <dc:description/>
  <cp:lastModifiedBy>Karen Sallows</cp:lastModifiedBy>
  <cp:revision>5</cp:revision>
  <cp:lastPrinted>2018-11-14T10:32:00Z</cp:lastPrinted>
  <dcterms:created xsi:type="dcterms:W3CDTF">2026-07-02T09:54:00Z</dcterms:created>
  <dcterms:modified xsi:type="dcterms:W3CDTF">2026-07-09T08:36:00Z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0x01010090E243E735DA3F439A45B1D769252C29</vt:lpwstr>
  </property>
  <property fmtid="{D5CDD505-2E9C-101B-9397-08002B2CF9AE}" pid="5" name="MediaServiceImageTags">
    <vt:lpwstr/>
  </property>
</Properties>
</file>