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41D9" w14:textId="4A48A8BA" w:rsidR="006C1145" w:rsidRDefault="00DB0D60" w:rsidP="002A6895">
      <w:pPr>
        <w:widowControl/>
        <w:rPr>
          <w:rFonts w:asciiTheme="minorHAnsi" w:hAnsiTheme="minorHAnsi" w:cstheme="minorHAnsi"/>
          <w:b/>
          <w:bCs/>
          <w:snapToGrid/>
          <w:sz w:val="22"/>
          <w:szCs w:val="22"/>
        </w:rPr>
      </w:pPr>
      <w:r>
        <w:rPr>
          <w:noProof/>
          <w:lang w:eastAsia="en-GB"/>
        </w:rPr>
        <w:drawing>
          <wp:anchor distT="0" distB="0" distL="114300" distR="114300" simplePos="0" relativeHeight="251659264" behindDoc="0" locked="1" layoutInCell="1" allowOverlap="1" wp14:anchorId="607DBB7D" wp14:editId="528E9508">
            <wp:simplePos x="0" y="0"/>
            <wp:positionH relativeFrom="character">
              <wp:posOffset>0</wp:posOffset>
            </wp:positionH>
            <wp:positionV relativeFrom="line">
              <wp:posOffset>-635</wp:posOffset>
            </wp:positionV>
            <wp:extent cx="3486150" cy="89535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486150" cy="895350"/>
                    </a:xfrm>
                    <a:prstGeom prst="rect">
                      <a:avLst/>
                    </a:prstGeom>
                    <a:noFill/>
                  </pic:spPr>
                </pic:pic>
              </a:graphicData>
            </a:graphic>
          </wp:anchor>
        </w:drawing>
      </w:r>
    </w:p>
    <w:p w14:paraId="2C87E413" w14:textId="77777777" w:rsidR="006C1145" w:rsidRDefault="006C1145" w:rsidP="002A6895">
      <w:pPr>
        <w:widowControl/>
        <w:rPr>
          <w:rFonts w:asciiTheme="minorHAnsi" w:hAnsiTheme="minorHAnsi" w:cstheme="minorHAnsi"/>
          <w:b/>
          <w:bCs/>
          <w:snapToGrid/>
          <w:sz w:val="22"/>
          <w:szCs w:val="22"/>
        </w:rPr>
      </w:pPr>
    </w:p>
    <w:p w14:paraId="259D6EC1" w14:textId="77777777" w:rsidR="006C1145" w:rsidRDefault="006C1145" w:rsidP="002A6895">
      <w:pPr>
        <w:widowControl/>
        <w:rPr>
          <w:rFonts w:asciiTheme="minorHAnsi" w:hAnsiTheme="minorHAnsi" w:cstheme="minorHAnsi"/>
          <w:b/>
          <w:bCs/>
          <w:snapToGrid/>
          <w:sz w:val="22"/>
          <w:szCs w:val="22"/>
        </w:rPr>
      </w:pPr>
    </w:p>
    <w:p w14:paraId="00CC588F" w14:textId="77777777" w:rsidR="006C1145" w:rsidRDefault="006C1145" w:rsidP="002A6895">
      <w:pPr>
        <w:widowControl/>
        <w:rPr>
          <w:rFonts w:asciiTheme="minorHAnsi" w:hAnsiTheme="minorHAnsi" w:cstheme="minorHAnsi"/>
          <w:b/>
          <w:bCs/>
          <w:snapToGrid/>
          <w:sz w:val="22"/>
          <w:szCs w:val="22"/>
        </w:rPr>
      </w:pPr>
    </w:p>
    <w:p w14:paraId="2CD7FC03" w14:textId="77777777" w:rsidR="006C1145" w:rsidRDefault="006C1145" w:rsidP="002A6895">
      <w:pPr>
        <w:widowControl/>
        <w:rPr>
          <w:rFonts w:asciiTheme="minorHAnsi" w:hAnsiTheme="minorHAnsi" w:cstheme="minorHAnsi"/>
          <w:b/>
          <w:bCs/>
          <w:snapToGrid/>
          <w:sz w:val="22"/>
          <w:szCs w:val="22"/>
        </w:rPr>
      </w:pPr>
    </w:p>
    <w:p w14:paraId="17584F5A" w14:textId="77777777" w:rsidR="006C1145" w:rsidRDefault="006C1145" w:rsidP="002A6895">
      <w:pPr>
        <w:widowControl/>
        <w:rPr>
          <w:rFonts w:asciiTheme="minorHAnsi" w:hAnsiTheme="minorHAnsi" w:cstheme="minorHAnsi"/>
          <w:b/>
          <w:bCs/>
          <w:snapToGrid/>
          <w:sz w:val="22"/>
          <w:szCs w:val="22"/>
        </w:rPr>
      </w:pPr>
    </w:p>
    <w:p w14:paraId="4E76DF9F" w14:textId="77777777" w:rsidR="006C1145" w:rsidRDefault="006C1145" w:rsidP="002A6895">
      <w:pPr>
        <w:widowControl/>
        <w:rPr>
          <w:rFonts w:asciiTheme="minorHAnsi" w:hAnsiTheme="minorHAnsi" w:cstheme="minorHAnsi"/>
          <w:b/>
          <w:bCs/>
          <w:snapToGrid/>
          <w:sz w:val="22"/>
          <w:szCs w:val="22"/>
        </w:rPr>
      </w:pPr>
    </w:p>
    <w:p w14:paraId="28DA8D15" w14:textId="77777777" w:rsidR="006C1145" w:rsidRDefault="006C1145" w:rsidP="002A6895">
      <w:pPr>
        <w:widowControl/>
        <w:rPr>
          <w:rFonts w:asciiTheme="minorHAnsi" w:hAnsiTheme="minorHAnsi" w:cstheme="minorHAnsi"/>
          <w:b/>
          <w:bCs/>
          <w:snapToGrid/>
          <w:sz w:val="22"/>
          <w:szCs w:val="22"/>
        </w:rPr>
      </w:pPr>
    </w:p>
    <w:p w14:paraId="52A0799A" w14:textId="77777777" w:rsidR="00DB0D60" w:rsidRDefault="00DB0D60" w:rsidP="006C1145">
      <w:pPr>
        <w:jc w:val="center"/>
        <w:rPr>
          <w:rFonts w:asciiTheme="minorHAnsi" w:hAnsiTheme="minorHAnsi" w:cs="Arial"/>
          <w:b/>
          <w:sz w:val="22"/>
          <w:szCs w:val="22"/>
          <w:lang w:val="en-GB"/>
        </w:rPr>
      </w:pPr>
    </w:p>
    <w:p w14:paraId="24CDE356" w14:textId="77777777" w:rsidR="00DB0D60" w:rsidRDefault="00DB0D60" w:rsidP="006C1145">
      <w:pPr>
        <w:jc w:val="center"/>
        <w:rPr>
          <w:rFonts w:asciiTheme="minorHAnsi" w:hAnsiTheme="minorHAnsi" w:cs="Arial"/>
          <w:b/>
          <w:sz w:val="22"/>
          <w:szCs w:val="22"/>
          <w:lang w:val="en-GB"/>
        </w:rPr>
      </w:pPr>
    </w:p>
    <w:p w14:paraId="0520E48F" w14:textId="77777777" w:rsidR="00DB0D60" w:rsidRDefault="00DB0D60" w:rsidP="006C1145">
      <w:pPr>
        <w:jc w:val="center"/>
        <w:rPr>
          <w:rFonts w:asciiTheme="minorHAnsi" w:hAnsiTheme="minorHAnsi" w:cs="Arial"/>
          <w:b/>
          <w:sz w:val="22"/>
          <w:szCs w:val="22"/>
          <w:lang w:val="en-GB"/>
        </w:rPr>
      </w:pPr>
    </w:p>
    <w:p w14:paraId="7408B753" w14:textId="77777777" w:rsidR="00DB0D60" w:rsidRDefault="00DB0D60" w:rsidP="006C1145">
      <w:pPr>
        <w:jc w:val="center"/>
        <w:rPr>
          <w:rFonts w:asciiTheme="minorHAnsi" w:hAnsiTheme="minorHAnsi" w:cs="Arial"/>
          <w:b/>
          <w:sz w:val="22"/>
          <w:szCs w:val="22"/>
          <w:lang w:val="en-GB"/>
        </w:rPr>
      </w:pPr>
    </w:p>
    <w:p w14:paraId="4C6F394A" w14:textId="77777777" w:rsidR="00DB0D60" w:rsidRDefault="00DB0D60" w:rsidP="006C1145">
      <w:pPr>
        <w:jc w:val="center"/>
        <w:rPr>
          <w:rFonts w:asciiTheme="minorHAnsi" w:hAnsiTheme="minorHAnsi" w:cs="Arial"/>
          <w:b/>
          <w:sz w:val="22"/>
          <w:szCs w:val="22"/>
          <w:lang w:val="en-GB"/>
        </w:rPr>
      </w:pPr>
    </w:p>
    <w:p w14:paraId="2B6173A9" w14:textId="77777777" w:rsidR="00DB0D60" w:rsidRDefault="00DB0D60" w:rsidP="006C1145">
      <w:pPr>
        <w:jc w:val="center"/>
        <w:rPr>
          <w:rFonts w:asciiTheme="minorHAnsi" w:hAnsiTheme="minorHAnsi" w:cs="Arial"/>
          <w:b/>
          <w:sz w:val="22"/>
          <w:szCs w:val="22"/>
          <w:lang w:val="en-GB"/>
        </w:rPr>
      </w:pPr>
    </w:p>
    <w:p w14:paraId="6EA26F45" w14:textId="77777777" w:rsidR="00DB0D60" w:rsidRDefault="00DB0D60" w:rsidP="006C1145">
      <w:pPr>
        <w:jc w:val="center"/>
        <w:rPr>
          <w:rFonts w:asciiTheme="minorHAnsi" w:hAnsiTheme="minorHAnsi" w:cs="Arial"/>
          <w:b/>
          <w:sz w:val="22"/>
          <w:szCs w:val="22"/>
          <w:lang w:val="en-GB"/>
        </w:rPr>
      </w:pPr>
    </w:p>
    <w:p w14:paraId="04738555" w14:textId="77777777" w:rsidR="00DB0D60" w:rsidRDefault="00DB0D60" w:rsidP="006C1145">
      <w:pPr>
        <w:jc w:val="center"/>
        <w:rPr>
          <w:rFonts w:asciiTheme="minorHAnsi" w:hAnsiTheme="minorHAnsi" w:cs="Arial"/>
          <w:b/>
          <w:sz w:val="22"/>
          <w:szCs w:val="22"/>
          <w:lang w:val="en-GB"/>
        </w:rPr>
      </w:pPr>
    </w:p>
    <w:p w14:paraId="3B52C373" w14:textId="77777777" w:rsidR="00DB0D60" w:rsidRDefault="00DB0D60" w:rsidP="006C1145">
      <w:pPr>
        <w:jc w:val="center"/>
        <w:rPr>
          <w:rFonts w:asciiTheme="minorHAnsi" w:hAnsiTheme="minorHAnsi" w:cs="Arial"/>
          <w:b/>
          <w:sz w:val="22"/>
          <w:szCs w:val="22"/>
          <w:lang w:val="en-GB"/>
        </w:rPr>
      </w:pPr>
    </w:p>
    <w:p w14:paraId="15702E9A" w14:textId="77777777" w:rsidR="00DB0D60" w:rsidRDefault="00DB0D60" w:rsidP="006C1145">
      <w:pPr>
        <w:jc w:val="center"/>
        <w:rPr>
          <w:rFonts w:asciiTheme="minorHAnsi" w:hAnsiTheme="minorHAnsi" w:cs="Arial"/>
          <w:b/>
          <w:sz w:val="22"/>
          <w:szCs w:val="22"/>
          <w:lang w:val="en-GB"/>
        </w:rPr>
      </w:pPr>
    </w:p>
    <w:p w14:paraId="40E6DBF0" w14:textId="77777777" w:rsidR="00DB0D60" w:rsidRDefault="00DB0D60" w:rsidP="006C1145">
      <w:pPr>
        <w:jc w:val="center"/>
        <w:rPr>
          <w:rFonts w:asciiTheme="minorHAnsi" w:hAnsiTheme="minorHAnsi" w:cs="Arial"/>
          <w:b/>
          <w:sz w:val="22"/>
          <w:szCs w:val="22"/>
          <w:lang w:val="en-GB"/>
        </w:rPr>
      </w:pPr>
    </w:p>
    <w:p w14:paraId="06F9E49D" w14:textId="77777777" w:rsidR="00DB0D60" w:rsidRDefault="00DB0D60" w:rsidP="006C1145">
      <w:pPr>
        <w:jc w:val="center"/>
        <w:rPr>
          <w:rFonts w:asciiTheme="minorHAnsi" w:hAnsiTheme="minorHAnsi" w:cs="Arial"/>
          <w:b/>
          <w:sz w:val="22"/>
          <w:szCs w:val="22"/>
          <w:lang w:val="en-GB"/>
        </w:rPr>
      </w:pPr>
    </w:p>
    <w:p w14:paraId="69CF9BE2" w14:textId="77777777" w:rsidR="00DB0D60" w:rsidRDefault="00DB0D60" w:rsidP="006C1145">
      <w:pPr>
        <w:jc w:val="center"/>
        <w:rPr>
          <w:rFonts w:asciiTheme="minorHAnsi" w:hAnsiTheme="minorHAnsi" w:cs="Arial"/>
          <w:b/>
          <w:sz w:val="22"/>
          <w:szCs w:val="22"/>
          <w:lang w:val="en-GB"/>
        </w:rPr>
      </w:pPr>
    </w:p>
    <w:p w14:paraId="6B63BEF5" w14:textId="77777777" w:rsidR="00DB0D60" w:rsidRDefault="00DB0D60" w:rsidP="006C1145">
      <w:pPr>
        <w:jc w:val="center"/>
        <w:rPr>
          <w:rFonts w:asciiTheme="minorHAnsi" w:hAnsiTheme="minorHAnsi" w:cs="Arial"/>
          <w:b/>
          <w:sz w:val="22"/>
          <w:szCs w:val="22"/>
          <w:lang w:val="en-GB"/>
        </w:rPr>
      </w:pPr>
    </w:p>
    <w:p w14:paraId="50D62A0D" w14:textId="5C9C1879" w:rsidR="006C1145" w:rsidRPr="003B4D09" w:rsidRDefault="006C1145" w:rsidP="006C1145">
      <w:pPr>
        <w:jc w:val="center"/>
        <w:rPr>
          <w:rFonts w:asciiTheme="minorHAnsi" w:hAnsiTheme="minorHAnsi" w:cs="Arial"/>
          <w:b/>
          <w:sz w:val="22"/>
          <w:szCs w:val="22"/>
          <w:lang w:val="en-GB"/>
        </w:rPr>
      </w:pPr>
      <w:r w:rsidRPr="003B4D09">
        <w:rPr>
          <w:rFonts w:asciiTheme="minorHAnsi" w:hAnsiTheme="minorHAnsi" w:cs="Arial"/>
          <w:b/>
          <w:sz w:val="22"/>
          <w:szCs w:val="22"/>
          <w:lang w:val="en-GB"/>
        </w:rPr>
        <w:t>BRIEFING FOR APPLICANTS</w:t>
      </w:r>
    </w:p>
    <w:p w14:paraId="43181CF3" w14:textId="77777777" w:rsidR="006C1145" w:rsidRPr="003B4D09" w:rsidRDefault="006C1145" w:rsidP="006C1145">
      <w:pPr>
        <w:jc w:val="center"/>
        <w:rPr>
          <w:rFonts w:asciiTheme="minorHAnsi" w:hAnsiTheme="minorHAnsi" w:cs="Arial"/>
          <w:b/>
          <w:sz w:val="22"/>
          <w:szCs w:val="22"/>
          <w:u w:val="single"/>
          <w:lang w:val="en-GB"/>
        </w:rPr>
      </w:pPr>
    </w:p>
    <w:p w14:paraId="0F1B6328" w14:textId="77777777" w:rsidR="006C1145" w:rsidRPr="003B4D09" w:rsidRDefault="006C1145" w:rsidP="006C1145">
      <w:pPr>
        <w:jc w:val="center"/>
        <w:rPr>
          <w:rFonts w:asciiTheme="minorHAnsi" w:hAnsiTheme="minorHAnsi" w:cs="Arial"/>
          <w:b/>
          <w:sz w:val="22"/>
          <w:szCs w:val="22"/>
          <w:u w:val="single"/>
          <w:lang w:val="en-GB"/>
        </w:rPr>
      </w:pPr>
    </w:p>
    <w:p w14:paraId="28B7B6F2" w14:textId="46B6C863" w:rsidR="006C1145" w:rsidRPr="006C1145" w:rsidRDefault="006C1145" w:rsidP="006C1145">
      <w:pPr>
        <w:jc w:val="center"/>
        <w:rPr>
          <w:rFonts w:asciiTheme="minorHAnsi" w:hAnsiTheme="minorHAnsi" w:cs="Arial"/>
          <w:b/>
          <w:bCs/>
          <w:sz w:val="22"/>
          <w:szCs w:val="22"/>
          <w:lang w:val="en-GB"/>
        </w:rPr>
      </w:pPr>
      <w:r w:rsidRPr="006C1145">
        <w:rPr>
          <w:rFonts w:asciiTheme="minorHAnsi" w:hAnsiTheme="minorHAnsi" w:cs="Arial"/>
          <w:b/>
          <w:bCs/>
          <w:sz w:val="22"/>
          <w:szCs w:val="22"/>
          <w:lang w:val="en-GB"/>
        </w:rPr>
        <w:t>SENDCO</w:t>
      </w:r>
    </w:p>
    <w:p w14:paraId="2AF22B58" w14:textId="77777777" w:rsidR="006C1145" w:rsidRPr="006C1145" w:rsidRDefault="006C1145" w:rsidP="006C1145">
      <w:pPr>
        <w:jc w:val="center"/>
        <w:rPr>
          <w:rFonts w:asciiTheme="minorHAnsi" w:hAnsiTheme="minorHAnsi" w:cs="Arial"/>
          <w:b/>
          <w:bCs/>
          <w:sz w:val="22"/>
          <w:szCs w:val="22"/>
          <w:lang w:val="en-GB"/>
        </w:rPr>
      </w:pPr>
    </w:p>
    <w:p w14:paraId="2775A91C" w14:textId="77777777" w:rsidR="006C1145" w:rsidRPr="006C1145" w:rsidRDefault="006C1145" w:rsidP="006C1145">
      <w:pPr>
        <w:jc w:val="center"/>
        <w:rPr>
          <w:rFonts w:asciiTheme="minorHAnsi" w:hAnsiTheme="minorHAnsi" w:cs="Arial"/>
          <w:b/>
          <w:bCs/>
          <w:sz w:val="22"/>
          <w:szCs w:val="22"/>
          <w:lang w:val="en-GB"/>
        </w:rPr>
      </w:pPr>
    </w:p>
    <w:p w14:paraId="67E55E5A" w14:textId="66C95FF7" w:rsidR="006C1145" w:rsidRPr="006C1145" w:rsidRDefault="006C1145" w:rsidP="006C1145">
      <w:pPr>
        <w:jc w:val="center"/>
        <w:rPr>
          <w:rFonts w:asciiTheme="minorHAnsi" w:hAnsiTheme="minorHAnsi" w:cs="Arial"/>
          <w:b/>
          <w:bCs/>
          <w:sz w:val="22"/>
          <w:szCs w:val="22"/>
          <w:lang w:val="en-GB"/>
        </w:rPr>
      </w:pPr>
      <w:r w:rsidRPr="006C1145">
        <w:rPr>
          <w:rFonts w:asciiTheme="minorHAnsi" w:hAnsiTheme="minorHAnsi" w:cs="Arial"/>
          <w:b/>
          <w:bCs/>
          <w:sz w:val="22"/>
          <w:szCs w:val="22"/>
          <w:lang w:val="en-GB"/>
        </w:rPr>
        <w:t>L8 – L11</w:t>
      </w:r>
    </w:p>
    <w:p w14:paraId="6FE4ABFD" w14:textId="77777777" w:rsidR="006C1145" w:rsidRPr="006C1145" w:rsidRDefault="006C1145" w:rsidP="002A6895">
      <w:pPr>
        <w:widowControl/>
        <w:rPr>
          <w:rFonts w:asciiTheme="minorHAnsi" w:hAnsiTheme="minorHAnsi" w:cstheme="minorHAnsi"/>
          <w:b/>
          <w:bCs/>
          <w:snapToGrid/>
          <w:sz w:val="22"/>
          <w:szCs w:val="22"/>
        </w:rPr>
      </w:pPr>
    </w:p>
    <w:p w14:paraId="4AA2CB7A" w14:textId="77777777" w:rsidR="006C1145" w:rsidRDefault="006C1145" w:rsidP="002A6895">
      <w:pPr>
        <w:widowControl/>
        <w:rPr>
          <w:rFonts w:asciiTheme="minorHAnsi" w:hAnsiTheme="minorHAnsi" w:cstheme="minorHAnsi"/>
          <w:b/>
          <w:bCs/>
          <w:snapToGrid/>
          <w:sz w:val="22"/>
          <w:szCs w:val="22"/>
        </w:rPr>
      </w:pPr>
    </w:p>
    <w:p w14:paraId="50C02EDA" w14:textId="77777777" w:rsidR="006C1145" w:rsidRDefault="006C1145" w:rsidP="002A6895">
      <w:pPr>
        <w:widowControl/>
        <w:rPr>
          <w:rFonts w:asciiTheme="minorHAnsi" w:hAnsiTheme="minorHAnsi" w:cstheme="minorHAnsi"/>
          <w:b/>
          <w:bCs/>
          <w:snapToGrid/>
          <w:sz w:val="22"/>
          <w:szCs w:val="22"/>
        </w:rPr>
      </w:pPr>
    </w:p>
    <w:p w14:paraId="5AF28E9E" w14:textId="77777777" w:rsidR="006C1145" w:rsidRDefault="006C1145" w:rsidP="002A6895">
      <w:pPr>
        <w:widowControl/>
        <w:rPr>
          <w:rFonts w:asciiTheme="minorHAnsi" w:hAnsiTheme="minorHAnsi" w:cstheme="minorHAnsi"/>
          <w:b/>
          <w:bCs/>
          <w:snapToGrid/>
          <w:sz w:val="22"/>
          <w:szCs w:val="22"/>
        </w:rPr>
      </w:pPr>
    </w:p>
    <w:p w14:paraId="50B23E93" w14:textId="77777777" w:rsidR="006C1145" w:rsidRDefault="006C1145" w:rsidP="002A6895">
      <w:pPr>
        <w:widowControl/>
        <w:rPr>
          <w:rFonts w:asciiTheme="minorHAnsi" w:hAnsiTheme="minorHAnsi" w:cstheme="minorHAnsi"/>
          <w:b/>
          <w:bCs/>
          <w:snapToGrid/>
          <w:sz w:val="22"/>
          <w:szCs w:val="22"/>
        </w:rPr>
      </w:pPr>
    </w:p>
    <w:p w14:paraId="58931632" w14:textId="77777777" w:rsidR="006C1145" w:rsidRDefault="006C1145" w:rsidP="002A6895">
      <w:pPr>
        <w:widowControl/>
        <w:rPr>
          <w:rFonts w:asciiTheme="minorHAnsi" w:hAnsiTheme="minorHAnsi" w:cstheme="minorHAnsi"/>
          <w:b/>
          <w:bCs/>
          <w:snapToGrid/>
          <w:sz w:val="22"/>
          <w:szCs w:val="22"/>
        </w:rPr>
      </w:pPr>
    </w:p>
    <w:p w14:paraId="05D0584B" w14:textId="77777777" w:rsidR="006C1145" w:rsidRDefault="006C1145" w:rsidP="002A6895">
      <w:pPr>
        <w:widowControl/>
        <w:rPr>
          <w:rFonts w:asciiTheme="minorHAnsi" w:hAnsiTheme="minorHAnsi" w:cstheme="minorHAnsi"/>
          <w:b/>
          <w:bCs/>
          <w:snapToGrid/>
          <w:sz w:val="22"/>
          <w:szCs w:val="22"/>
        </w:rPr>
      </w:pPr>
    </w:p>
    <w:p w14:paraId="0BA5C042" w14:textId="77777777" w:rsidR="006C1145" w:rsidRDefault="006C1145" w:rsidP="002A6895">
      <w:pPr>
        <w:widowControl/>
        <w:rPr>
          <w:rFonts w:asciiTheme="minorHAnsi" w:hAnsiTheme="minorHAnsi" w:cstheme="minorHAnsi"/>
          <w:b/>
          <w:bCs/>
          <w:snapToGrid/>
          <w:sz w:val="22"/>
          <w:szCs w:val="22"/>
        </w:rPr>
      </w:pPr>
    </w:p>
    <w:p w14:paraId="139D6C6A" w14:textId="77777777" w:rsidR="006C1145" w:rsidRDefault="006C1145" w:rsidP="002A6895">
      <w:pPr>
        <w:widowControl/>
        <w:rPr>
          <w:rFonts w:asciiTheme="minorHAnsi" w:hAnsiTheme="minorHAnsi" w:cstheme="minorHAnsi"/>
          <w:b/>
          <w:bCs/>
          <w:snapToGrid/>
          <w:sz w:val="22"/>
          <w:szCs w:val="22"/>
        </w:rPr>
      </w:pPr>
    </w:p>
    <w:p w14:paraId="6869E6CD" w14:textId="77777777" w:rsidR="006C1145" w:rsidRDefault="006C1145" w:rsidP="002A6895">
      <w:pPr>
        <w:widowControl/>
        <w:rPr>
          <w:rFonts w:asciiTheme="minorHAnsi" w:hAnsiTheme="minorHAnsi" w:cstheme="minorHAnsi"/>
          <w:b/>
          <w:bCs/>
          <w:snapToGrid/>
          <w:sz w:val="22"/>
          <w:szCs w:val="22"/>
        </w:rPr>
      </w:pPr>
    </w:p>
    <w:p w14:paraId="36C8A082" w14:textId="77777777" w:rsidR="006C1145" w:rsidRDefault="006C1145" w:rsidP="002A6895">
      <w:pPr>
        <w:widowControl/>
        <w:rPr>
          <w:rFonts w:asciiTheme="minorHAnsi" w:hAnsiTheme="minorHAnsi" w:cstheme="minorHAnsi"/>
          <w:b/>
          <w:bCs/>
          <w:snapToGrid/>
          <w:sz w:val="22"/>
          <w:szCs w:val="22"/>
        </w:rPr>
      </w:pPr>
    </w:p>
    <w:p w14:paraId="450ED378" w14:textId="77777777" w:rsidR="006C1145" w:rsidRDefault="006C1145" w:rsidP="002A6895">
      <w:pPr>
        <w:widowControl/>
        <w:rPr>
          <w:rFonts w:asciiTheme="minorHAnsi" w:hAnsiTheme="minorHAnsi" w:cstheme="minorHAnsi"/>
          <w:b/>
          <w:bCs/>
          <w:snapToGrid/>
          <w:sz w:val="22"/>
          <w:szCs w:val="22"/>
        </w:rPr>
      </w:pPr>
    </w:p>
    <w:p w14:paraId="1DAD5EC7" w14:textId="77777777" w:rsidR="006C1145" w:rsidRDefault="006C1145" w:rsidP="002A6895">
      <w:pPr>
        <w:widowControl/>
        <w:rPr>
          <w:rFonts w:asciiTheme="minorHAnsi" w:hAnsiTheme="minorHAnsi" w:cstheme="minorHAnsi"/>
          <w:b/>
          <w:bCs/>
          <w:snapToGrid/>
          <w:sz w:val="22"/>
          <w:szCs w:val="22"/>
        </w:rPr>
      </w:pPr>
    </w:p>
    <w:p w14:paraId="3A0FD183" w14:textId="77777777" w:rsidR="006C1145" w:rsidRDefault="006C1145" w:rsidP="002A6895">
      <w:pPr>
        <w:widowControl/>
        <w:rPr>
          <w:rFonts w:asciiTheme="minorHAnsi" w:hAnsiTheme="minorHAnsi" w:cstheme="minorHAnsi"/>
          <w:b/>
          <w:bCs/>
          <w:snapToGrid/>
          <w:sz w:val="22"/>
          <w:szCs w:val="22"/>
        </w:rPr>
      </w:pPr>
    </w:p>
    <w:p w14:paraId="77E77808" w14:textId="77777777" w:rsidR="006C1145" w:rsidRDefault="006C1145" w:rsidP="002A6895">
      <w:pPr>
        <w:widowControl/>
        <w:rPr>
          <w:rFonts w:asciiTheme="minorHAnsi" w:hAnsiTheme="minorHAnsi" w:cstheme="minorHAnsi"/>
          <w:b/>
          <w:bCs/>
          <w:snapToGrid/>
          <w:sz w:val="22"/>
          <w:szCs w:val="22"/>
        </w:rPr>
      </w:pPr>
    </w:p>
    <w:p w14:paraId="189CDFE4" w14:textId="77777777" w:rsidR="006C1145" w:rsidRDefault="006C1145" w:rsidP="002A6895">
      <w:pPr>
        <w:widowControl/>
        <w:rPr>
          <w:rFonts w:asciiTheme="minorHAnsi" w:hAnsiTheme="minorHAnsi" w:cstheme="minorHAnsi"/>
          <w:b/>
          <w:bCs/>
          <w:snapToGrid/>
          <w:sz w:val="22"/>
          <w:szCs w:val="22"/>
        </w:rPr>
      </w:pPr>
    </w:p>
    <w:p w14:paraId="76374F9D" w14:textId="77777777" w:rsidR="006C1145" w:rsidRDefault="006C1145" w:rsidP="002A6895">
      <w:pPr>
        <w:widowControl/>
        <w:rPr>
          <w:rFonts w:asciiTheme="minorHAnsi" w:hAnsiTheme="minorHAnsi" w:cstheme="minorHAnsi"/>
          <w:b/>
          <w:bCs/>
          <w:snapToGrid/>
          <w:sz w:val="22"/>
          <w:szCs w:val="22"/>
        </w:rPr>
      </w:pPr>
    </w:p>
    <w:p w14:paraId="7C52DA40" w14:textId="77777777" w:rsidR="006C1145" w:rsidRDefault="006C1145" w:rsidP="002A6895">
      <w:pPr>
        <w:widowControl/>
        <w:rPr>
          <w:rFonts w:asciiTheme="minorHAnsi" w:hAnsiTheme="minorHAnsi" w:cstheme="minorHAnsi"/>
          <w:b/>
          <w:bCs/>
          <w:snapToGrid/>
          <w:sz w:val="22"/>
          <w:szCs w:val="22"/>
        </w:rPr>
      </w:pPr>
    </w:p>
    <w:p w14:paraId="390FEC3C" w14:textId="77777777" w:rsidR="006C1145" w:rsidRDefault="006C1145" w:rsidP="002A6895">
      <w:pPr>
        <w:widowControl/>
        <w:rPr>
          <w:rFonts w:asciiTheme="minorHAnsi" w:hAnsiTheme="minorHAnsi" w:cstheme="minorHAnsi"/>
          <w:b/>
          <w:bCs/>
          <w:snapToGrid/>
          <w:sz w:val="22"/>
          <w:szCs w:val="22"/>
        </w:rPr>
      </w:pPr>
    </w:p>
    <w:p w14:paraId="4F08F06F" w14:textId="77777777" w:rsidR="006C1145" w:rsidRDefault="006C1145" w:rsidP="002A6895">
      <w:pPr>
        <w:widowControl/>
        <w:rPr>
          <w:rFonts w:asciiTheme="minorHAnsi" w:hAnsiTheme="minorHAnsi" w:cstheme="minorHAnsi"/>
          <w:b/>
          <w:bCs/>
          <w:snapToGrid/>
          <w:sz w:val="22"/>
          <w:szCs w:val="22"/>
        </w:rPr>
      </w:pPr>
    </w:p>
    <w:p w14:paraId="0E4B6314" w14:textId="77777777" w:rsidR="006C1145" w:rsidRDefault="006C1145" w:rsidP="002A6895">
      <w:pPr>
        <w:widowControl/>
        <w:rPr>
          <w:rFonts w:asciiTheme="minorHAnsi" w:hAnsiTheme="minorHAnsi" w:cstheme="minorHAnsi"/>
          <w:b/>
          <w:bCs/>
          <w:snapToGrid/>
          <w:sz w:val="22"/>
          <w:szCs w:val="22"/>
        </w:rPr>
      </w:pPr>
    </w:p>
    <w:p w14:paraId="019C5AB1" w14:textId="77777777" w:rsidR="006C1145" w:rsidRDefault="006C1145" w:rsidP="002A6895">
      <w:pPr>
        <w:widowControl/>
        <w:rPr>
          <w:rFonts w:asciiTheme="minorHAnsi" w:hAnsiTheme="minorHAnsi" w:cstheme="minorHAnsi"/>
          <w:b/>
          <w:bCs/>
          <w:snapToGrid/>
          <w:sz w:val="22"/>
          <w:szCs w:val="22"/>
        </w:rPr>
      </w:pPr>
    </w:p>
    <w:p w14:paraId="23C73AF3" w14:textId="77777777" w:rsidR="006C1145" w:rsidRDefault="006C1145" w:rsidP="002A6895">
      <w:pPr>
        <w:widowControl/>
        <w:rPr>
          <w:rFonts w:asciiTheme="minorHAnsi" w:hAnsiTheme="minorHAnsi" w:cstheme="minorHAnsi"/>
          <w:b/>
          <w:bCs/>
          <w:snapToGrid/>
          <w:sz w:val="22"/>
          <w:szCs w:val="22"/>
        </w:rPr>
      </w:pPr>
    </w:p>
    <w:p w14:paraId="3D288746" w14:textId="77777777" w:rsidR="006C1145" w:rsidRDefault="006C1145" w:rsidP="002A6895">
      <w:pPr>
        <w:widowControl/>
        <w:rPr>
          <w:rFonts w:asciiTheme="minorHAnsi" w:hAnsiTheme="minorHAnsi" w:cstheme="minorHAnsi"/>
          <w:b/>
          <w:bCs/>
          <w:snapToGrid/>
          <w:sz w:val="22"/>
          <w:szCs w:val="22"/>
        </w:rPr>
      </w:pPr>
    </w:p>
    <w:p w14:paraId="10218376" w14:textId="77777777" w:rsidR="006C1145" w:rsidRDefault="006C1145" w:rsidP="002A6895">
      <w:pPr>
        <w:widowControl/>
        <w:rPr>
          <w:rFonts w:asciiTheme="minorHAnsi" w:hAnsiTheme="minorHAnsi" w:cstheme="minorHAnsi"/>
          <w:b/>
          <w:bCs/>
          <w:snapToGrid/>
          <w:sz w:val="22"/>
          <w:szCs w:val="22"/>
        </w:rPr>
      </w:pPr>
    </w:p>
    <w:p w14:paraId="1DAACBA6" w14:textId="77777777" w:rsidR="006C1145" w:rsidRDefault="006C1145" w:rsidP="002A6895">
      <w:pPr>
        <w:widowControl/>
        <w:rPr>
          <w:rFonts w:asciiTheme="minorHAnsi" w:hAnsiTheme="minorHAnsi" w:cstheme="minorHAnsi"/>
          <w:b/>
          <w:bCs/>
          <w:snapToGrid/>
          <w:sz w:val="22"/>
          <w:szCs w:val="22"/>
        </w:rPr>
      </w:pPr>
    </w:p>
    <w:p w14:paraId="688C5B6C" w14:textId="77777777" w:rsidR="006C1145" w:rsidRDefault="006C1145" w:rsidP="002A6895">
      <w:pPr>
        <w:widowControl/>
        <w:rPr>
          <w:rFonts w:asciiTheme="minorHAnsi" w:hAnsiTheme="minorHAnsi" w:cstheme="minorHAnsi"/>
          <w:b/>
          <w:bCs/>
          <w:snapToGrid/>
          <w:sz w:val="22"/>
          <w:szCs w:val="22"/>
        </w:rPr>
      </w:pPr>
    </w:p>
    <w:p w14:paraId="627BF2B9" w14:textId="77777777" w:rsidR="006C1145" w:rsidRDefault="006C1145" w:rsidP="002A6895">
      <w:pPr>
        <w:widowControl/>
        <w:rPr>
          <w:rFonts w:asciiTheme="minorHAnsi" w:hAnsiTheme="minorHAnsi" w:cstheme="minorHAnsi"/>
          <w:b/>
          <w:bCs/>
          <w:snapToGrid/>
          <w:sz w:val="22"/>
          <w:szCs w:val="22"/>
        </w:rPr>
      </w:pPr>
    </w:p>
    <w:p w14:paraId="62FD76FE" w14:textId="77777777" w:rsidR="006C1145" w:rsidRDefault="006C1145" w:rsidP="002A6895">
      <w:pPr>
        <w:widowControl/>
        <w:rPr>
          <w:rFonts w:asciiTheme="minorHAnsi" w:hAnsiTheme="minorHAnsi" w:cstheme="minorHAnsi"/>
          <w:b/>
          <w:bCs/>
          <w:snapToGrid/>
          <w:sz w:val="22"/>
          <w:szCs w:val="22"/>
        </w:rPr>
      </w:pPr>
    </w:p>
    <w:p w14:paraId="306289C5" w14:textId="77777777" w:rsidR="006C1145" w:rsidRPr="003B4D09" w:rsidRDefault="006C1145" w:rsidP="006C1145">
      <w:pPr>
        <w:rPr>
          <w:rFonts w:asciiTheme="minorHAnsi" w:hAnsiTheme="minorHAnsi" w:cstheme="minorHAnsi"/>
          <w:b/>
          <w:sz w:val="22"/>
          <w:szCs w:val="22"/>
        </w:rPr>
      </w:pPr>
      <w:r w:rsidRPr="003B4D09">
        <w:rPr>
          <w:rFonts w:asciiTheme="minorHAnsi" w:hAnsiTheme="minorHAnsi" w:cstheme="minorHAnsi"/>
          <w:b/>
          <w:sz w:val="22"/>
          <w:szCs w:val="22"/>
        </w:rPr>
        <w:t>An introduction to our school</w:t>
      </w:r>
    </w:p>
    <w:p w14:paraId="4F4C2155" w14:textId="77777777" w:rsidR="006C1145" w:rsidRPr="003B4D09" w:rsidRDefault="006C1145" w:rsidP="006C1145">
      <w:pPr>
        <w:rPr>
          <w:rFonts w:asciiTheme="minorHAnsi" w:hAnsiTheme="minorHAnsi" w:cstheme="minorHAnsi"/>
          <w:b/>
          <w:sz w:val="22"/>
          <w:szCs w:val="22"/>
        </w:rPr>
      </w:pPr>
    </w:p>
    <w:p w14:paraId="36A7A0C2" w14:textId="77777777" w:rsidR="006C1145" w:rsidRPr="003B4D09" w:rsidRDefault="006C1145" w:rsidP="006C1145">
      <w:pPr>
        <w:rPr>
          <w:rFonts w:asciiTheme="minorHAnsi" w:eastAsia="Calibri" w:hAnsiTheme="minorHAnsi" w:cstheme="minorHAnsi"/>
          <w:sz w:val="22"/>
          <w:szCs w:val="22"/>
        </w:rPr>
      </w:pPr>
      <w:r w:rsidRPr="003B4D09">
        <w:rPr>
          <w:rFonts w:asciiTheme="minorHAnsi" w:eastAsia="Calibri" w:hAnsiTheme="minorHAnsi" w:cstheme="minorHAnsi"/>
          <w:sz w:val="22"/>
          <w:szCs w:val="22"/>
          <w:lang w:eastAsia="en-GB"/>
        </w:rPr>
        <w:t>Our school is an 11-16 mixed, community, comprehensive school of around 950 students.  We are lucky to be based in a relatively new building, with great facilities, on a beautiful site at the edge of the Peak District market town of Chapel-</w:t>
      </w:r>
      <w:proofErr w:type="spellStart"/>
      <w:r w:rsidRPr="003B4D09">
        <w:rPr>
          <w:rFonts w:asciiTheme="minorHAnsi" w:eastAsia="Calibri" w:hAnsiTheme="minorHAnsi" w:cstheme="minorHAnsi"/>
          <w:sz w:val="22"/>
          <w:szCs w:val="22"/>
          <w:lang w:eastAsia="en-GB"/>
        </w:rPr>
        <w:t>en</w:t>
      </w:r>
      <w:proofErr w:type="spellEnd"/>
      <w:r w:rsidRPr="003B4D09">
        <w:rPr>
          <w:rFonts w:asciiTheme="minorHAnsi" w:eastAsia="Calibri" w:hAnsiTheme="minorHAnsi" w:cstheme="minorHAnsi"/>
          <w:sz w:val="22"/>
          <w:szCs w:val="22"/>
          <w:lang w:eastAsia="en-GB"/>
        </w:rPr>
        <w:t xml:space="preserve">-le-Frith.  </w:t>
      </w:r>
      <w:r w:rsidRPr="003B4D09">
        <w:rPr>
          <w:rFonts w:asciiTheme="minorHAnsi" w:eastAsia="Calibr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14:paraId="57CEF503" w14:textId="77777777" w:rsidR="006C1145" w:rsidRPr="003B4D09" w:rsidRDefault="006C1145" w:rsidP="006C1145">
      <w:pPr>
        <w:rPr>
          <w:rFonts w:asciiTheme="minorHAnsi" w:eastAsia="Calibri" w:hAnsiTheme="minorHAnsi" w:cstheme="minorHAnsi"/>
          <w:sz w:val="22"/>
          <w:szCs w:val="22"/>
        </w:rPr>
      </w:pPr>
    </w:p>
    <w:p w14:paraId="399A5952" w14:textId="77777777" w:rsidR="006C1145" w:rsidRPr="003B4D09" w:rsidRDefault="006C1145" w:rsidP="006C1145">
      <w:pPr>
        <w:rPr>
          <w:rFonts w:asciiTheme="minorHAnsi" w:eastAsia="Calibri" w:hAnsiTheme="minorHAnsi" w:cstheme="minorHAnsi"/>
          <w:sz w:val="22"/>
          <w:szCs w:val="22"/>
        </w:rPr>
      </w:pPr>
      <w:r w:rsidRPr="003B4D09">
        <w:rPr>
          <w:rFonts w:asciiTheme="minorHAnsi" w:eastAsia="Calibr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0" w:name="_Int_tJJdPFJz"/>
      <w:proofErr w:type="gramStart"/>
      <w:r w:rsidRPr="003B4D09">
        <w:rPr>
          <w:rFonts w:asciiTheme="minorHAnsi" w:eastAsia="Calibri" w:hAnsiTheme="minorHAnsi" w:cstheme="minorHAnsi"/>
          <w:sz w:val="22"/>
          <w:szCs w:val="22"/>
        </w:rPr>
        <w:t>live</w:t>
      </w:r>
      <w:bookmarkEnd w:id="0"/>
      <w:proofErr w:type="gramEnd"/>
      <w:r w:rsidRPr="003B4D09">
        <w:rPr>
          <w:rFonts w:asciiTheme="minorHAnsi" w:eastAsia="Calibri" w:hAnsiTheme="minorHAnsi" w:cstheme="minorHAnsi"/>
          <w:sz w:val="22"/>
          <w:szCs w:val="22"/>
        </w:rPr>
        <w:t xml:space="preserve"> in the villages of the Peak District.  For anyone considering relocating it is a wonderful area in which to live, with a good mix of housing, decent schools, easy commutes and a good quality of life.  </w:t>
      </w:r>
    </w:p>
    <w:p w14:paraId="71616179" w14:textId="77777777" w:rsidR="006C1145" w:rsidRPr="003B4D09" w:rsidRDefault="006C1145" w:rsidP="006C1145">
      <w:pPr>
        <w:rPr>
          <w:rFonts w:asciiTheme="minorHAnsi" w:hAnsiTheme="minorHAnsi" w:cstheme="minorHAnsi"/>
          <w:sz w:val="22"/>
          <w:szCs w:val="22"/>
        </w:rPr>
      </w:pPr>
    </w:p>
    <w:p w14:paraId="3FE5521F" w14:textId="77777777" w:rsidR="006C1145" w:rsidRPr="003B4D09" w:rsidRDefault="006C1145" w:rsidP="006C1145">
      <w:pPr>
        <w:rPr>
          <w:rFonts w:asciiTheme="minorHAnsi" w:hAnsiTheme="minorHAnsi" w:cstheme="minorHAnsi"/>
          <w:sz w:val="22"/>
          <w:szCs w:val="22"/>
        </w:rPr>
      </w:pPr>
      <w:r w:rsidRPr="003B4D09">
        <w:rPr>
          <w:rFonts w:asciiTheme="minorHAnsi" w:hAnsiTheme="minorHAnsi" w:cstheme="minorHAnsi"/>
          <w:sz w:val="22"/>
          <w:szCs w:val="22"/>
        </w:rPr>
        <w:t>Chapel-</w:t>
      </w:r>
      <w:proofErr w:type="spellStart"/>
      <w:r w:rsidRPr="003B4D09">
        <w:rPr>
          <w:rFonts w:asciiTheme="minorHAnsi" w:hAnsiTheme="minorHAnsi" w:cstheme="minorHAnsi"/>
          <w:sz w:val="22"/>
          <w:szCs w:val="22"/>
        </w:rPr>
        <w:t>en</w:t>
      </w:r>
      <w:proofErr w:type="spellEnd"/>
      <w:r w:rsidRPr="003B4D09">
        <w:rPr>
          <w:rFonts w:asciiTheme="minorHAnsi" w:hAnsiTheme="minorHAnsi" w:cstheme="minorHAnsi"/>
          <w:sz w:val="22"/>
          <w:szCs w:val="22"/>
        </w:rPr>
        <w:t xml:space="preserve">-le-Frith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14:paraId="5B8C5025" w14:textId="77777777" w:rsidR="006C1145" w:rsidRPr="003B4D09" w:rsidRDefault="006C1145" w:rsidP="006C1145">
      <w:pPr>
        <w:rPr>
          <w:rFonts w:asciiTheme="minorHAnsi" w:eastAsia="Calibri" w:hAnsiTheme="minorHAnsi" w:cstheme="minorHAnsi"/>
          <w:sz w:val="22"/>
          <w:szCs w:val="22"/>
          <w:lang w:eastAsia="en-GB"/>
        </w:rPr>
      </w:pPr>
    </w:p>
    <w:p w14:paraId="30EB6FF6" w14:textId="77777777" w:rsidR="006C1145" w:rsidRPr="003B4D09" w:rsidRDefault="006C1145" w:rsidP="006C1145">
      <w:pPr>
        <w:rPr>
          <w:rFonts w:asciiTheme="minorHAnsi" w:hAnsiTheme="minorHAnsi" w:cstheme="minorHAnsi"/>
          <w:sz w:val="22"/>
          <w:szCs w:val="22"/>
        </w:rPr>
      </w:pPr>
      <w:r w:rsidRPr="003B4D09">
        <w:rPr>
          <w:rFonts w:asciiTheme="minorHAnsi" w:eastAsia="Calibri" w:hAnsiTheme="minorHAnsi" w:cstheme="minorHAnsi"/>
          <w:sz w:val="22"/>
          <w:szCs w:val="22"/>
          <w:lang w:eastAsia="en-GB"/>
        </w:rPr>
        <w:t xml:space="preserve">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  </w:t>
      </w:r>
      <w:r w:rsidRPr="003B4D09">
        <w:rPr>
          <w:rFonts w:asciiTheme="minorHAnsi" w:hAnsiTheme="minorHAnsi" w:cstheme="minorHAnsi"/>
          <w:sz w:val="22"/>
          <w:szCs w:val="22"/>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w:t>
      </w:r>
    </w:p>
    <w:p w14:paraId="53330602" w14:textId="77777777" w:rsidR="006C1145" w:rsidRPr="003B4D09" w:rsidRDefault="006C1145" w:rsidP="006C1145">
      <w:pPr>
        <w:rPr>
          <w:rFonts w:asciiTheme="minorHAnsi" w:hAnsiTheme="minorHAnsi" w:cstheme="minorHAnsi"/>
          <w:sz w:val="22"/>
          <w:szCs w:val="22"/>
        </w:rPr>
      </w:pPr>
    </w:p>
    <w:p w14:paraId="677A6C2A" w14:textId="77777777" w:rsidR="006C1145" w:rsidRPr="003B4D09" w:rsidRDefault="006C1145" w:rsidP="006C1145">
      <w:pPr>
        <w:rPr>
          <w:rFonts w:asciiTheme="minorHAnsi" w:hAnsiTheme="minorHAnsi" w:cstheme="minorHAnsi"/>
          <w:sz w:val="22"/>
          <w:szCs w:val="22"/>
        </w:rPr>
      </w:pPr>
      <w:r w:rsidRPr="003B4D09">
        <w:rPr>
          <w:rFonts w:asciiTheme="minorHAnsi" w:hAnsiTheme="minorHAnsi" w:cstheme="minorHAnsi"/>
          <w:sz w:val="22"/>
          <w:szCs w:val="22"/>
        </w:rPr>
        <w:t xml:space="preserve">All can integrate at breaks and lunchtimes and share social and eating facilities.  Many students attend at least one mainstream subject and some will progress to take several mainstream subjects including GCSEs.  </w:t>
      </w:r>
      <w:r w:rsidRPr="003B4D09">
        <w:rPr>
          <w:rFonts w:asciiTheme="minorHAnsi" w:eastAsia="Calibri" w:hAnsiTheme="minorHAnsi" w:cstheme="minorHAnsi"/>
          <w:sz w:val="22"/>
          <w:szCs w:val="22"/>
          <w:lang w:eastAsia="en-GB"/>
        </w:rPr>
        <w:t>These arrangements make for a wonderfully inclusive school with young people who are very accepting of difference.</w:t>
      </w:r>
    </w:p>
    <w:p w14:paraId="5E94879C" w14:textId="77777777" w:rsidR="006C1145" w:rsidRPr="003B4D09" w:rsidRDefault="006C1145" w:rsidP="006C1145">
      <w:pPr>
        <w:rPr>
          <w:rFonts w:asciiTheme="minorHAnsi" w:eastAsia="Calibri" w:hAnsiTheme="minorHAnsi" w:cstheme="minorHAnsi"/>
          <w:sz w:val="22"/>
          <w:szCs w:val="22"/>
          <w:lang w:eastAsia="en-GB"/>
        </w:rPr>
      </w:pPr>
    </w:p>
    <w:p w14:paraId="03234B49" w14:textId="77777777" w:rsidR="006C1145" w:rsidRPr="003B4D09" w:rsidRDefault="006C1145" w:rsidP="006C1145">
      <w:pPr>
        <w:rPr>
          <w:rFonts w:asciiTheme="minorHAnsi" w:eastAsia="Calibri" w:hAnsiTheme="minorHAnsi" w:cstheme="minorHAnsi"/>
          <w:sz w:val="22"/>
          <w:szCs w:val="22"/>
          <w:lang w:eastAsia="en-GB"/>
        </w:rPr>
      </w:pPr>
      <w:r w:rsidRPr="003B4D09">
        <w:rPr>
          <w:rFonts w:asciiTheme="minorHAnsi" w:eastAsia="Calibri" w:hAnsiTheme="minorHAnsi" w:cstheme="minorHAnsi"/>
          <w:sz w:val="22"/>
          <w:szCs w:val="22"/>
          <w:lang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permanently excluded from other schools.  </w:t>
      </w:r>
    </w:p>
    <w:p w14:paraId="7C0BDA4D" w14:textId="77777777" w:rsidR="006C1145" w:rsidRPr="003B4D09" w:rsidRDefault="006C1145" w:rsidP="006C1145">
      <w:pPr>
        <w:rPr>
          <w:rFonts w:asciiTheme="minorHAnsi" w:hAnsiTheme="minorHAnsi" w:cstheme="minorHAnsi"/>
          <w:sz w:val="22"/>
          <w:szCs w:val="22"/>
        </w:rPr>
      </w:pPr>
      <w:r w:rsidRPr="003B4D09">
        <w:rPr>
          <w:rFonts w:asciiTheme="minorHAnsi" w:hAnsiTheme="minorHAnsi" w:cstheme="minorHAnsi"/>
          <w:sz w:val="22"/>
          <w:szCs w:val="22"/>
        </w:rPr>
        <w:t xml:space="preserve">Raising aspirations is of critical importance to us,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w:t>
      </w:r>
      <w:bookmarkStart w:id="1" w:name="_Int_39LmzQ6W"/>
      <w:r w:rsidRPr="003B4D09">
        <w:rPr>
          <w:rFonts w:asciiTheme="minorHAnsi" w:hAnsiTheme="minorHAnsi" w:cstheme="minorHAnsi"/>
          <w:sz w:val="22"/>
          <w:szCs w:val="22"/>
        </w:rPr>
        <w:t>a number of</w:t>
      </w:r>
      <w:bookmarkEnd w:id="1"/>
      <w:r w:rsidRPr="003B4D09">
        <w:rPr>
          <w:rFonts w:asciiTheme="minorHAnsi" w:hAnsiTheme="minorHAnsi" w:cstheme="minorHAnsi"/>
          <w:sz w:val="22"/>
          <w:szCs w:val="22"/>
        </w:rPr>
        <w:t xml:space="preserve"> universities including Oxford and Cambridge.  As a result of this work, and despite being in an area with few local post 16 provisions, the school maintains </w:t>
      </w:r>
      <w:r w:rsidRPr="003B4D09">
        <w:rPr>
          <w:rFonts w:asciiTheme="minorHAnsi" w:eastAsia="Calibri" w:hAnsiTheme="minorHAnsi" w:cstheme="minorHAnsi"/>
          <w:sz w:val="22"/>
          <w:szCs w:val="22"/>
          <w:lang w:eastAsia="en-GB"/>
        </w:rPr>
        <w:t>superb progression rates to successful post-16 education</w:t>
      </w:r>
      <w:r w:rsidRPr="003B4D09">
        <w:rPr>
          <w:rFonts w:asciiTheme="minorHAnsi" w:hAnsiTheme="minorHAnsi" w:cstheme="minorHAnsi"/>
          <w:sz w:val="22"/>
          <w:szCs w:val="22"/>
        </w:rPr>
        <w:t xml:space="preserve">.  Students in a typical year may transition to over 20 different post-16 institutions. </w:t>
      </w:r>
    </w:p>
    <w:p w14:paraId="6DC2B14F" w14:textId="77777777" w:rsidR="006C1145" w:rsidRPr="003B4D09" w:rsidRDefault="006C1145" w:rsidP="006C1145">
      <w:pPr>
        <w:spacing w:before="100" w:beforeAutospacing="1" w:after="100" w:afterAutospacing="1"/>
        <w:rPr>
          <w:rFonts w:asciiTheme="minorHAnsi" w:hAnsiTheme="minorHAnsi" w:cstheme="minorHAnsi"/>
          <w:sz w:val="22"/>
          <w:szCs w:val="22"/>
          <w:lang w:eastAsia="en-GB"/>
        </w:rPr>
      </w:pPr>
      <w:r w:rsidRPr="003B4D09">
        <w:rPr>
          <w:rFonts w:asciiTheme="minorHAnsi" w:hAnsiTheme="minorHAnsi" w:cstheme="minorHAnsi"/>
          <w:sz w:val="22"/>
          <w:szCs w:val="22"/>
          <w:lang w:eastAsia="en-GB"/>
        </w:rPr>
        <w:t xml:space="preserve">We think that we are different in other ways too. Our governors value the arts and creative subjects, and we retain high uptake in these areas. We aren’t a top-down </w:t>
      </w:r>
      <w:proofErr w:type="spellStart"/>
      <w:r w:rsidRPr="003B4D09">
        <w:rPr>
          <w:rFonts w:asciiTheme="minorHAnsi" w:hAnsiTheme="minorHAnsi" w:cstheme="minorHAnsi"/>
          <w:sz w:val="22"/>
          <w:szCs w:val="22"/>
          <w:lang w:eastAsia="en-GB"/>
        </w:rPr>
        <w:t>organisation</w:t>
      </w:r>
      <w:proofErr w:type="spellEnd"/>
      <w:r w:rsidRPr="003B4D09">
        <w:rPr>
          <w:rFonts w:asciiTheme="minorHAnsi" w:hAnsiTheme="minorHAnsi" w:cstheme="minorHAnsi"/>
          <w:sz w:val="22"/>
          <w:szCs w:val="22"/>
          <w:lang w:eastAsia="en-GB"/>
        </w:rPr>
        <w:t xml:space="preserve">; we are a team, and we work together to do the best we can for the young people in our care. Perhaps most importantly, we </w:t>
      </w:r>
      <w:proofErr w:type="spellStart"/>
      <w:r w:rsidRPr="003B4D09">
        <w:rPr>
          <w:rFonts w:asciiTheme="minorHAnsi" w:hAnsiTheme="minorHAnsi" w:cstheme="minorHAnsi"/>
          <w:sz w:val="22"/>
          <w:szCs w:val="22"/>
          <w:lang w:eastAsia="en-GB"/>
        </w:rPr>
        <w:t>recognise</w:t>
      </w:r>
      <w:proofErr w:type="spellEnd"/>
      <w:r w:rsidRPr="003B4D09">
        <w:rPr>
          <w:rFonts w:asciiTheme="minorHAnsi" w:hAnsiTheme="minorHAnsi" w:cstheme="minorHAnsi"/>
          <w:sz w:val="22"/>
          <w:szCs w:val="22"/>
          <w:lang w:eastAsia="en-GB"/>
        </w:rPr>
        <w:t xml:space="preserve"> that happy, committed staff make for a successful school. We work </w:t>
      </w:r>
      <w:bookmarkStart w:id="2" w:name="_Int_HXEXmc4r"/>
      <w:r w:rsidRPr="003B4D09">
        <w:rPr>
          <w:rFonts w:asciiTheme="minorHAnsi" w:hAnsiTheme="minorHAnsi" w:cstheme="minorHAnsi"/>
          <w:sz w:val="22"/>
          <w:szCs w:val="22"/>
          <w:lang w:eastAsia="en-GB"/>
        </w:rPr>
        <w:t>really hard</w:t>
      </w:r>
      <w:bookmarkEnd w:id="2"/>
      <w:r w:rsidRPr="003B4D09">
        <w:rPr>
          <w:rFonts w:asciiTheme="minorHAnsi" w:hAnsiTheme="minorHAnsi" w:cstheme="minorHAnsi"/>
          <w:sz w:val="22"/>
          <w:szCs w:val="22"/>
          <w:lang w:eastAsia="en-GB"/>
        </w:rPr>
        <w:t xml:space="preserve"> to look after and develop our staff. </w:t>
      </w:r>
    </w:p>
    <w:p w14:paraId="611925D9" w14:textId="77777777" w:rsidR="006C1145" w:rsidRPr="003B4D09" w:rsidRDefault="006C1145" w:rsidP="006C1145">
      <w:pPr>
        <w:spacing w:before="100" w:beforeAutospacing="1" w:after="100" w:afterAutospacing="1"/>
        <w:rPr>
          <w:rFonts w:asciiTheme="minorHAnsi" w:hAnsiTheme="minorHAnsi" w:cstheme="minorHAnsi"/>
          <w:sz w:val="22"/>
          <w:szCs w:val="22"/>
          <w:lang w:eastAsia="en-GB"/>
        </w:rPr>
      </w:pPr>
      <w:r w:rsidRPr="003B4D09">
        <w:rPr>
          <w:rFonts w:asciiTheme="minorHAnsi" w:hAnsiTheme="minorHAnsi" w:cstheme="minorHAnsi"/>
          <w:sz w:val="22"/>
          <w:szCs w:val="22"/>
          <w:lang w:eastAsia="en-GB"/>
        </w:rPr>
        <w:t xml:space="preserve">Visitors to our school notice these differences. People frequently comment on the sense of community, the calm atmosphere, and the fact that our staff smile, joke and enjoy what they do.  At the start of one of our </w:t>
      </w:r>
      <w:proofErr w:type="spellStart"/>
      <w:r w:rsidRPr="003B4D09">
        <w:rPr>
          <w:rFonts w:asciiTheme="minorHAnsi" w:hAnsiTheme="minorHAnsi" w:cstheme="minorHAnsi"/>
          <w:sz w:val="22"/>
          <w:szCs w:val="22"/>
          <w:lang w:eastAsia="en-GB"/>
        </w:rPr>
        <w:t>Ofsted</w:t>
      </w:r>
      <w:proofErr w:type="spellEnd"/>
      <w:r w:rsidRPr="003B4D09">
        <w:rPr>
          <w:rFonts w:asciiTheme="minorHAnsi" w:hAnsiTheme="minorHAnsi" w:cstheme="minorHAnsi"/>
          <w:sz w:val="22"/>
          <w:szCs w:val="22"/>
          <w:lang w:eastAsia="en-GB"/>
        </w:rPr>
        <w:t xml:space="preserve"> inspections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 </w:t>
      </w:r>
    </w:p>
    <w:p w14:paraId="1CCDE34E" w14:textId="77777777" w:rsidR="006C1145" w:rsidRPr="003B4D09" w:rsidRDefault="006C1145" w:rsidP="006C1145">
      <w:pPr>
        <w:spacing w:beforeAutospacing="1" w:afterAutospacing="1"/>
        <w:rPr>
          <w:rFonts w:asciiTheme="minorHAnsi" w:hAnsiTheme="minorHAnsi" w:cstheme="minorHAnsi"/>
          <w:sz w:val="22"/>
          <w:szCs w:val="22"/>
          <w:lang w:eastAsia="en-GB"/>
        </w:rPr>
      </w:pPr>
    </w:p>
    <w:p w14:paraId="2195E946" w14:textId="77777777" w:rsidR="006C1145" w:rsidRPr="003B4D09" w:rsidRDefault="006C1145" w:rsidP="006C1145">
      <w:pPr>
        <w:spacing w:beforeAutospacing="1" w:afterAutospacing="1"/>
        <w:rPr>
          <w:rFonts w:asciiTheme="minorHAnsi" w:hAnsiTheme="minorHAnsi" w:cstheme="minorHAnsi"/>
          <w:sz w:val="22"/>
          <w:szCs w:val="22"/>
          <w:lang w:eastAsia="en-GB"/>
        </w:rPr>
      </w:pPr>
      <w:r w:rsidRPr="003B4D09">
        <w:rPr>
          <w:rFonts w:asciiTheme="minorHAnsi" w:hAnsiTheme="minorHAnsi" w:cstheme="minorHAnsi"/>
          <w:sz w:val="22"/>
          <w:szCs w:val="22"/>
          <w:lang w:eastAsia="en-GB"/>
        </w:rPr>
        <w:lastRenderedPageBreak/>
        <w:t xml:space="preserve">We are in the minority of secondary schools that remain local authority run.  This is by choice after careful research and consideration and is regularly reviewed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14:paraId="0F22F647" w14:textId="77777777" w:rsidR="006C1145" w:rsidRPr="003B4D09" w:rsidRDefault="006C1145" w:rsidP="006C1145">
      <w:pPr>
        <w:spacing w:before="100" w:beforeAutospacing="1" w:after="100" w:afterAutospacing="1"/>
        <w:rPr>
          <w:rFonts w:asciiTheme="minorHAnsi" w:hAnsiTheme="minorHAnsi" w:cstheme="minorHAnsi"/>
          <w:sz w:val="22"/>
          <w:szCs w:val="22"/>
          <w:lang w:eastAsia="en-GB"/>
        </w:rPr>
      </w:pPr>
      <w:r w:rsidRPr="003B4D09">
        <w:rPr>
          <w:rFonts w:asciiTheme="minorHAnsi" w:hAnsiTheme="minorHAnsi" w:cstheme="minorHAnsi"/>
          <w:sz w:val="22"/>
          <w:szCs w:val="22"/>
          <w:lang w:eastAsia="en-GB"/>
        </w:rPr>
        <w:t xml:space="preserve">Like most schools, we have our strengths and weaknesses. We are proud of the work we have done recently on curriculum development, on teaching and learning and on </w:t>
      </w:r>
      <w:proofErr w:type="spellStart"/>
      <w:r w:rsidRPr="003B4D09">
        <w:rPr>
          <w:rFonts w:asciiTheme="minorHAnsi" w:hAnsiTheme="minorHAnsi" w:cstheme="minorHAnsi"/>
          <w:sz w:val="22"/>
          <w:szCs w:val="22"/>
          <w:lang w:eastAsia="en-GB"/>
        </w:rPr>
        <w:t>behaviour</w:t>
      </w:r>
      <w:proofErr w:type="spellEnd"/>
      <w:r w:rsidRPr="003B4D09">
        <w:rPr>
          <w:rFonts w:asciiTheme="minorHAnsi" w:hAnsiTheme="minorHAnsi" w:cstheme="minorHAnsi"/>
          <w:sz w:val="22"/>
          <w:szCs w:val="22"/>
          <w:lang w:eastAsia="en-GB"/>
        </w:rPr>
        <w:t xml:space="preserve">.  We believe in research-based practice and many staff are now engaged with research and further professional qualifications.  Our exam results are consistently strong with subjects attaining above national averages.  </w:t>
      </w:r>
      <w:r w:rsidRPr="003B4D09">
        <w:rPr>
          <w:rFonts w:asciiTheme="minorHAnsi" w:hAnsiTheme="minorHAnsi" w:cstheme="minorHAnsi"/>
          <w:color w:val="000000" w:themeColor="text1"/>
          <w:sz w:val="22"/>
          <w:szCs w:val="22"/>
          <w:lang w:eastAsia="en-GB"/>
        </w:rPr>
        <w:t xml:space="preserve">Our challenges remain those of many rural schools; further improving our results requires that we better engage disadvantaged students, </w:t>
      </w:r>
      <w:r w:rsidRPr="003B4D09">
        <w:rPr>
          <w:rFonts w:asciiTheme="minorHAnsi" w:hAnsiTheme="minorHAnsi" w:cstheme="minorHAnsi"/>
          <w:sz w:val="22"/>
          <w:szCs w:val="22"/>
          <w:lang w:eastAsia="en-GB"/>
        </w:rPr>
        <w:t xml:space="preserve">the increasingly complex SEN needs that face us require constant adaptations to practice in Learning Support, and while we’ve always set balanced budgets, and are proud that we’ve never had to make staff redundant, finances remain tight.  Running one of Derbyshire’s largest SEND provisions means that we’re at the sharp end of the current national issues around SEND education.  </w:t>
      </w:r>
    </w:p>
    <w:p w14:paraId="4B4EBF15" w14:textId="77777777" w:rsidR="006C1145" w:rsidRPr="003B4D09" w:rsidRDefault="006C1145" w:rsidP="006C1145">
      <w:pPr>
        <w:rPr>
          <w:rFonts w:asciiTheme="minorHAnsi" w:hAnsiTheme="minorHAnsi" w:cstheme="minorHAnsi"/>
          <w:sz w:val="22"/>
          <w:szCs w:val="22"/>
        </w:rPr>
      </w:pPr>
      <w:r w:rsidRPr="003B4D09">
        <w:rPr>
          <w:rFonts w:asciiTheme="minorHAnsi" w:hAnsiTheme="minorHAnsi" w:cstheme="minorHAnsi"/>
          <w:sz w:val="22"/>
          <w:szCs w:val="22"/>
        </w:rPr>
        <w:t xml:space="preserve">This is a brilliant place to work.  The school is in a good position with a strong </w:t>
      </w:r>
      <w:proofErr w:type="spellStart"/>
      <w:r w:rsidRPr="003B4D09">
        <w:rPr>
          <w:rFonts w:asciiTheme="minorHAnsi" w:hAnsiTheme="minorHAnsi" w:cstheme="minorHAnsi"/>
          <w:sz w:val="22"/>
          <w:szCs w:val="22"/>
        </w:rPr>
        <w:t>Ofsted</w:t>
      </w:r>
      <w:proofErr w:type="spellEnd"/>
      <w:r w:rsidRPr="003B4D09">
        <w:rPr>
          <w:rFonts w:asciiTheme="minorHAnsi" w:hAnsiTheme="minorHAnsi" w:cstheme="minorHAnsi"/>
          <w:sz w:val="22"/>
          <w:szCs w:val="22"/>
        </w:rPr>
        <w:t xml:space="preserve"> inspection in October 2024, above average progress 8, oversubscribed for the last 13 years, and consistently above average progression figures.  </w:t>
      </w:r>
    </w:p>
    <w:p w14:paraId="270578CC" w14:textId="77777777" w:rsidR="006C1145" w:rsidRPr="003B4D09" w:rsidRDefault="006C1145" w:rsidP="006C1145">
      <w:pPr>
        <w:widowControl/>
        <w:rPr>
          <w:rFonts w:asciiTheme="minorHAnsi" w:hAnsiTheme="minorHAnsi" w:cstheme="minorHAnsi"/>
          <w:bCs/>
          <w:sz w:val="22"/>
          <w:szCs w:val="22"/>
          <w:lang w:val="en-GB"/>
        </w:rPr>
      </w:pPr>
    </w:p>
    <w:p w14:paraId="40F6FD43" w14:textId="77777777" w:rsidR="006C1145" w:rsidRDefault="006C1145" w:rsidP="002A6895">
      <w:pPr>
        <w:widowControl/>
        <w:rPr>
          <w:rFonts w:asciiTheme="minorHAnsi" w:hAnsiTheme="minorHAnsi" w:cstheme="minorHAnsi"/>
          <w:b/>
          <w:bCs/>
          <w:snapToGrid/>
          <w:sz w:val="22"/>
          <w:szCs w:val="22"/>
        </w:rPr>
      </w:pPr>
    </w:p>
    <w:p w14:paraId="7628CCEC" w14:textId="77777777" w:rsidR="006C1145" w:rsidRDefault="006C1145" w:rsidP="002A6895">
      <w:pPr>
        <w:widowControl/>
        <w:rPr>
          <w:rFonts w:asciiTheme="minorHAnsi" w:hAnsiTheme="minorHAnsi" w:cstheme="minorHAnsi"/>
          <w:b/>
          <w:bCs/>
          <w:snapToGrid/>
          <w:sz w:val="22"/>
          <w:szCs w:val="22"/>
        </w:rPr>
      </w:pPr>
    </w:p>
    <w:p w14:paraId="41E7215A" w14:textId="77777777" w:rsidR="006C1145" w:rsidRDefault="006C1145" w:rsidP="002A6895">
      <w:pPr>
        <w:widowControl/>
        <w:rPr>
          <w:rFonts w:asciiTheme="minorHAnsi" w:hAnsiTheme="minorHAnsi" w:cstheme="minorHAnsi"/>
          <w:b/>
          <w:bCs/>
          <w:snapToGrid/>
          <w:sz w:val="22"/>
          <w:szCs w:val="22"/>
        </w:rPr>
      </w:pPr>
    </w:p>
    <w:p w14:paraId="5CA8A7D0" w14:textId="77777777" w:rsidR="006C1145" w:rsidRDefault="006C1145" w:rsidP="002A6895">
      <w:pPr>
        <w:widowControl/>
        <w:rPr>
          <w:rFonts w:asciiTheme="minorHAnsi" w:hAnsiTheme="minorHAnsi" w:cstheme="minorHAnsi"/>
          <w:b/>
          <w:bCs/>
          <w:snapToGrid/>
          <w:sz w:val="22"/>
          <w:szCs w:val="22"/>
        </w:rPr>
      </w:pPr>
    </w:p>
    <w:p w14:paraId="603209B7" w14:textId="77777777" w:rsidR="006C1145" w:rsidRDefault="006C1145" w:rsidP="002A6895">
      <w:pPr>
        <w:widowControl/>
        <w:rPr>
          <w:rFonts w:asciiTheme="minorHAnsi" w:hAnsiTheme="minorHAnsi" w:cstheme="minorHAnsi"/>
          <w:b/>
          <w:bCs/>
          <w:snapToGrid/>
          <w:sz w:val="22"/>
          <w:szCs w:val="22"/>
        </w:rPr>
      </w:pPr>
    </w:p>
    <w:p w14:paraId="2706012C" w14:textId="77777777" w:rsidR="006C1145" w:rsidRDefault="006C1145" w:rsidP="002A6895">
      <w:pPr>
        <w:widowControl/>
        <w:rPr>
          <w:rFonts w:asciiTheme="minorHAnsi" w:hAnsiTheme="minorHAnsi" w:cstheme="minorHAnsi"/>
          <w:b/>
          <w:bCs/>
          <w:snapToGrid/>
          <w:sz w:val="22"/>
          <w:szCs w:val="22"/>
        </w:rPr>
      </w:pPr>
    </w:p>
    <w:p w14:paraId="2206ADE6" w14:textId="77777777" w:rsidR="006C1145" w:rsidRDefault="006C1145" w:rsidP="002A6895">
      <w:pPr>
        <w:widowControl/>
        <w:rPr>
          <w:rFonts w:asciiTheme="minorHAnsi" w:hAnsiTheme="minorHAnsi" w:cstheme="minorHAnsi"/>
          <w:b/>
          <w:bCs/>
          <w:snapToGrid/>
          <w:sz w:val="22"/>
          <w:szCs w:val="22"/>
        </w:rPr>
      </w:pPr>
    </w:p>
    <w:p w14:paraId="3F13B15B" w14:textId="77777777" w:rsidR="006C1145" w:rsidRDefault="006C1145" w:rsidP="002A6895">
      <w:pPr>
        <w:widowControl/>
        <w:rPr>
          <w:rFonts w:asciiTheme="minorHAnsi" w:hAnsiTheme="minorHAnsi" w:cstheme="minorHAnsi"/>
          <w:b/>
          <w:bCs/>
          <w:snapToGrid/>
          <w:sz w:val="22"/>
          <w:szCs w:val="22"/>
        </w:rPr>
      </w:pPr>
    </w:p>
    <w:p w14:paraId="03087AD5" w14:textId="77777777" w:rsidR="006C1145" w:rsidRDefault="006C1145" w:rsidP="002A6895">
      <w:pPr>
        <w:widowControl/>
        <w:rPr>
          <w:rFonts w:asciiTheme="minorHAnsi" w:hAnsiTheme="minorHAnsi" w:cstheme="minorHAnsi"/>
          <w:b/>
          <w:bCs/>
          <w:snapToGrid/>
          <w:sz w:val="22"/>
          <w:szCs w:val="22"/>
        </w:rPr>
      </w:pPr>
    </w:p>
    <w:p w14:paraId="42D8DB83" w14:textId="77777777" w:rsidR="006C1145" w:rsidRDefault="006C1145" w:rsidP="002A6895">
      <w:pPr>
        <w:widowControl/>
        <w:rPr>
          <w:rFonts w:asciiTheme="minorHAnsi" w:hAnsiTheme="minorHAnsi" w:cstheme="minorHAnsi"/>
          <w:b/>
          <w:bCs/>
          <w:snapToGrid/>
          <w:sz w:val="22"/>
          <w:szCs w:val="22"/>
        </w:rPr>
      </w:pPr>
    </w:p>
    <w:p w14:paraId="400B5312" w14:textId="77777777" w:rsidR="006C1145" w:rsidRDefault="006C1145" w:rsidP="002A6895">
      <w:pPr>
        <w:widowControl/>
        <w:rPr>
          <w:rFonts w:asciiTheme="minorHAnsi" w:hAnsiTheme="minorHAnsi" w:cstheme="minorHAnsi"/>
          <w:b/>
          <w:bCs/>
          <w:snapToGrid/>
          <w:sz w:val="22"/>
          <w:szCs w:val="22"/>
        </w:rPr>
      </w:pPr>
    </w:p>
    <w:p w14:paraId="4D618831" w14:textId="77777777" w:rsidR="006C1145" w:rsidRDefault="006C1145" w:rsidP="002A6895">
      <w:pPr>
        <w:widowControl/>
        <w:rPr>
          <w:rFonts w:asciiTheme="minorHAnsi" w:hAnsiTheme="minorHAnsi" w:cstheme="minorHAnsi"/>
          <w:b/>
          <w:bCs/>
          <w:snapToGrid/>
          <w:sz w:val="22"/>
          <w:szCs w:val="22"/>
        </w:rPr>
      </w:pPr>
    </w:p>
    <w:p w14:paraId="2A80C87A" w14:textId="77777777" w:rsidR="006C1145" w:rsidRDefault="006C1145" w:rsidP="002A6895">
      <w:pPr>
        <w:widowControl/>
        <w:rPr>
          <w:rFonts w:asciiTheme="minorHAnsi" w:hAnsiTheme="minorHAnsi" w:cstheme="minorHAnsi"/>
          <w:b/>
          <w:bCs/>
          <w:snapToGrid/>
          <w:sz w:val="22"/>
          <w:szCs w:val="22"/>
        </w:rPr>
      </w:pPr>
    </w:p>
    <w:p w14:paraId="3E13E580" w14:textId="77777777" w:rsidR="006C1145" w:rsidRDefault="006C1145" w:rsidP="002A6895">
      <w:pPr>
        <w:widowControl/>
        <w:rPr>
          <w:rFonts w:asciiTheme="minorHAnsi" w:hAnsiTheme="minorHAnsi" w:cstheme="minorHAnsi"/>
          <w:b/>
          <w:bCs/>
          <w:snapToGrid/>
          <w:sz w:val="22"/>
          <w:szCs w:val="22"/>
        </w:rPr>
      </w:pPr>
    </w:p>
    <w:p w14:paraId="7E0FE21F" w14:textId="77777777" w:rsidR="006C1145" w:rsidRDefault="006C1145" w:rsidP="002A6895">
      <w:pPr>
        <w:widowControl/>
        <w:rPr>
          <w:rFonts w:asciiTheme="minorHAnsi" w:hAnsiTheme="minorHAnsi" w:cstheme="minorHAnsi"/>
          <w:b/>
          <w:bCs/>
          <w:snapToGrid/>
          <w:sz w:val="22"/>
          <w:szCs w:val="22"/>
        </w:rPr>
      </w:pPr>
    </w:p>
    <w:p w14:paraId="60441664" w14:textId="77777777" w:rsidR="006C1145" w:rsidRDefault="006C1145" w:rsidP="002A6895">
      <w:pPr>
        <w:widowControl/>
        <w:rPr>
          <w:rFonts w:asciiTheme="minorHAnsi" w:hAnsiTheme="minorHAnsi" w:cstheme="minorHAnsi"/>
          <w:b/>
          <w:bCs/>
          <w:snapToGrid/>
          <w:sz w:val="22"/>
          <w:szCs w:val="22"/>
        </w:rPr>
      </w:pPr>
    </w:p>
    <w:p w14:paraId="5C6D4759" w14:textId="77777777" w:rsidR="006C1145" w:rsidRDefault="006C1145" w:rsidP="002A6895">
      <w:pPr>
        <w:widowControl/>
        <w:rPr>
          <w:rFonts w:asciiTheme="minorHAnsi" w:hAnsiTheme="minorHAnsi" w:cstheme="minorHAnsi"/>
          <w:b/>
          <w:bCs/>
          <w:snapToGrid/>
          <w:sz w:val="22"/>
          <w:szCs w:val="22"/>
        </w:rPr>
      </w:pPr>
    </w:p>
    <w:p w14:paraId="118C5A87" w14:textId="77777777" w:rsidR="006C1145" w:rsidRDefault="006C1145" w:rsidP="002A6895">
      <w:pPr>
        <w:widowControl/>
        <w:rPr>
          <w:rFonts w:asciiTheme="minorHAnsi" w:hAnsiTheme="minorHAnsi" w:cstheme="minorHAnsi"/>
          <w:b/>
          <w:bCs/>
          <w:snapToGrid/>
          <w:sz w:val="22"/>
          <w:szCs w:val="22"/>
        </w:rPr>
      </w:pPr>
    </w:p>
    <w:p w14:paraId="64D382B4" w14:textId="77777777" w:rsidR="006C1145" w:rsidRDefault="006C1145" w:rsidP="002A6895">
      <w:pPr>
        <w:widowControl/>
        <w:rPr>
          <w:rFonts w:asciiTheme="minorHAnsi" w:hAnsiTheme="minorHAnsi" w:cstheme="minorHAnsi"/>
          <w:b/>
          <w:bCs/>
          <w:snapToGrid/>
          <w:sz w:val="22"/>
          <w:szCs w:val="22"/>
        </w:rPr>
      </w:pPr>
    </w:p>
    <w:p w14:paraId="3251B1F1" w14:textId="77777777" w:rsidR="006C1145" w:rsidRDefault="006C1145" w:rsidP="002A6895">
      <w:pPr>
        <w:widowControl/>
        <w:rPr>
          <w:rFonts w:asciiTheme="minorHAnsi" w:hAnsiTheme="minorHAnsi" w:cstheme="minorHAnsi"/>
          <w:b/>
          <w:bCs/>
          <w:snapToGrid/>
          <w:sz w:val="22"/>
          <w:szCs w:val="22"/>
        </w:rPr>
      </w:pPr>
    </w:p>
    <w:p w14:paraId="1ED9BF1A" w14:textId="77777777" w:rsidR="006C1145" w:rsidRDefault="006C1145" w:rsidP="002A6895">
      <w:pPr>
        <w:widowControl/>
        <w:rPr>
          <w:rFonts w:asciiTheme="minorHAnsi" w:hAnsiTheme="minorHAnsi" w:cstheme="minorHAnsi"/>
          <w:b/>
          <w:bCs/>
          <w:snapToGrid/>
          <w:sz w:val="22"/>
          <w:szCs w:val="22"/>
        </w:rPr>
      </w:pPr>
    </w:p>
    <w:p w14:paraId="63AA4AEF" w14:textId="77777777" w:rsidR="006C1145" w:rsidRDefault="006C1145" w:rsidP="002A6895">
      <w:pPr>
        <w:widowControl/>
        <w:rPr>
          <w:rFonts w:asciiTheme="minorHAnsi" w:hAnsiTheme="minorHAnsi" w:cstheme="minorHAnsi"/>
          <w:b/>
          <w:bCs/>
          <w:snapToGrid/>
          <w:sz w:val="22"/>
          <w:szCs w:val="22"/>
        </w:rPr>
      </w:pPr>
    </w:p>
    <w:p w14:paraId="64B0E411" w14:textId="77777777" w:rsidR="006C1145" w:rsidRDefault="006C1145" w:rsidP="002A6895">
      <w:pPr>
        <w:widowControl/>
        <w:rPr>
          <w:rFonts w:asciiTheme="minorHAnsi" w:hAnsiTheme="minorHAnsi" w:cstheme="minorHAnsi"/>
          <w:b/>
          <w:bCs/>
          <w:snapToGrid/>
          <w:sz w:val="22"/>
          <w:szCs w:val="22"/>
        </w:rPr>
      </w:pPr>
    </w:p>
    <w:p w14:paraId="7D1FF030" w14:textId="77777777" w:rsidR="006C1145" w:rsidRDefault="006C1145" w:rsidP="002A6895">
      <w:pPr>
        <w:widowControl/>
        <w:rPr>
          <w:rFonts w:asciiTheme="minorHAnsi" w:hAnsiTheme="minorHAnsi" w:cstheme="minorHAnsi"/>
          <w:b/>
          <w:bCs/>
          <w:snapToGrid/>
          <w:sz w:val="22"/>
          <w:szCs w:val="22"/>
        </w:rPr>
      </w:pPr>
    </w:p>
    <w:p w14:paraId="547491C5" w14:textId="77777777" w:rsidR="006C1145" w:rsidRDefault="006C1145" w:rsidP="002A6895">
      <w:pPr>
        <w:widowControl/>
        <w:rPr>
          <w:rFonts w:asciiTheme="minorHAnsi" w:hAnsiTheme="minorHAnsi" w:cstheme="minorHAnsi"/>
          <w:b/>
          <w:bCs/>
          <w:snapToGrid/>
          <w:sz w:val="22"/>
          <w:szCs w:val="22"/>
        </w:rPr>
      </w:pPr>
    </w:p>
    <w:p w14:paraId="5397C7A6" w14:textId="77777777" w:rsidR="006C1145" w:rsidRDefault="006C1145" w:rsidP="002A6895">
      <w:pPr>
        <w:widowControl/>
        <w:rPr>
          <w:rFonts w:asciiTheme="minorHAnsi" w:hAnsiTheme="minorHAnsi" w:cstheme="minorHAnsi"/>
          <w:b/>
          <w:bCs/>
          <w:snapToGrid/>
          <w:sz w:val="22"/>
          <w:szCs w:val="22"/>
        </w:rPr>
      </w:pPr>
    </w:p>
    <w:p w14:paraId="39DB153A" w14:textId="77777777" w:rsidR="006C1145" w:rsidRDefault="006C1145" w:rsidP="002A6895">
      <w:pPr>
        <w:widowControl/>
        <w:rPr>
          <w:rFonts w:asciiTheme="minorHAnsi" w:hAnsiTheme="minorHAnsi" w:cstheme="minorHAnsi"/>
          <w:b/>
          <w:bCs/>
          <w:snapToGrid/>
          <w:sz w:val="22"/>
          <w:szCs w:val="22"/>
        </w:rPr>
      </w:pPr>
    </w:p>
    <w:p w14:paraId="7A6B0DA2" w14:textId="77777777" w:rsidR="006C1145" w:rsidRDefault="006C1145" w:rsidP="002A6895">
      <w:pPr>
        <w:widowControl/>
        <w:rPr>
          <w:rFonts w:asciiTheme="minorHAnsi" w:hAnsiTheme="minorHAnsi" w:cstheme="minorHAnsi"/>
          <w:b/>
          <w:bCs/>
          <w:snapToGrid/>
          <w:sz w:val="22"/>
          <w:szCs w:val="22"/>
        </w:rPr>
      </w:pPr>
    </w:p>
    <w:p w14:paraId="56C1CDC0" w14:textId="77777777" w:rsidR="006C1145" w:rsidRDefault="006C1145" w:rsidP="002A6895">
      <w:pPr>
        <w:widowControl/>
        <w:rPr>
          <w:rFonts w:asciiTheme="minorHAnsi" w:hAnsiTheme="minorHAnsi" w:cstheme="minorHAnsi"/>
          <w:b/>
          <w:bCs/>
          <w:snapToGrid/>
          <w:sz w:val="22"/>
          <w:szCs w:val="22"/>
        </w:rPr>
      </w:pPr>
    </w:p>
    <w:p w14:paraId="4D61DEE3" w14:textId="77777777" w:rsidR="006C1145" w:rsidRDefault="006C1145" w:rsidP="002A6895">
      <w:pPr>
        <w:widowControl/>
        <w:rPr>
          <w:rFonts w:asciiTheme="minorHAnsi" w:hAnsiTheme="minorHAnsi" w:cstheme="minorHAnsi"/>
          <w:b/>
          <w:bCs/>
          <w:snapToGrid/>
          <w:sz w:val="22"/>
          <w:szCs w:val="22"/>
        </w:rPr>
      </w:pPr>
    </w:p>
    <w:p w14:paraId="16A7E0CD" w14:textId="77777777" w:rsidR="006C1145" w:rsidRDefault="006C1145" w:rsidP="002A6895">
      <w:pPr>
        <w:widowControl/>
        <w:rPr>
          <w:rFonts w:asciiTheme="minorHAnsi" w:hAnsiTheme="minorHAnsi" w:cstheme="minorHAnsi"/>
          <w:b/>
          <w:bCs/>
          <w:snapToGrid/>
          <w:sz w:val="22"/>
          <w:szCs w:val="22"/>
        </w:rPr>
      </w:pPr>
    </w:p>
    <w:p w14:paraId="482A2261" w14:textId="77777777" w:rsidR="006C1145" w:rsidRDefault="006C1145" w:rsidP="002A6895">
      <w:pPr>
        <w:widowControl/>
        <w:rPr>
          <w:rFonts w:asciiTheme="minorHAnsi" w:hAnsiTheme="minorHAnsi" w:cstheme="minorHAnsi"/>
          <w:b/>
          <w:bCs/>
          <w:snapToGrid/>
          <w:sz w:val="22"/>
          <w:szCs w:val="22"/>
        </w:rPr>
      </w:pPr>
    </w:p>
    <w:p w14:paraId="247695E0" w14:textId="77777777" w:rsidR="006C1145" w:rsidRDefault="006C1145" w:rsidP="002A6895">
      <w:pPr>
        <w:widowControl/>
        <w:rPr>
          <w:rFonts w:asciiTheme="minorHAnsi" w:hAnsiTheme="minorHAnsi" w:cstheme="minorHAnsi"/>
          <w:b/>
          <w:bCs/>
          <w:snapToGrid/>
          <w:sz w:val="22"/>
          <w:szCs w:val="22"/>
        </w:rPr>
      </w:pPr>
    </w:p>
    <w:p w14:paraId="3249E132" w14:textId="77777777" w:rsidR="006C1145" w:rsidRDefault="006C1145" w:rsidP="002A6895">
      <w:pPr>
        <w:widowControl/>
        <w:rPr>
          <w:rFonts w:asciiTheme="minorHAnsi" w:hAnsiTheme="minorHAnsi" w:cstheme="minorHAnsi"/>
          <w:b/>
          <w:bCs/>
          <w:snapToGrid/>
          <w:sz w:val="22"/>
          <w:szCs w:val="22"/>
        </w:rPr>
      </w:pPr>
    </w:p>
    <w:p w14:paraId="59863CBA" w14:textId="77777777" w:rsidR="006C1145" w:rsidRDefault="006C1145" w:rsidP="002A6895">
      <w:pPr>
        <w:widowControl/>
        <w:rPr>
          <w:rFonts w:asciiTheme="minorHAnsi" w:hAnsiTheme="minorHAnsi" w:cstheme="minorHAnsi"/>
          <w:b/>
          <w:bCs/>
          <w:snapToGrid/>
          <w:sz w:val="22"/>
          <w:szCs w:val="22"/>
        </w:rPr>
      </w:pPr>
    </w:p>
    <w:p w14:paraId="30B7F4A8" w14:textId="77777777" w:rsidR="006C1145" w:rsidRDefault="006C1145" w:rsidP="002A6895">
      <w:pPr>
        <w:widowControl/>
        <w:rPr>
          <w:rFonts w:asciiTheme="minorHAnsi" w:hAnsiTheme="minorHAnsi" w:cstheme="minorHAnsi"/>
          <w:b/>
          <w:bCs/>
          <w:snapToGrid/>
          <w:sz w:val="22"/>
          <w:szCs w:val="22"/>
        </w:rPr>
      </w:pPr>
    </w:p>
    <w:p w14:paraId="384700C1" w14:textId="77777777" w:rsidR="006C1145" w:rsidRDefault="006C1145" w:rsidP="002A6895">
      <w:pPr>
        <w:widowControl/>
        <w:rPr>
          <w:rFonts w:asciiTheme="minorHAnsi" w:hAnsiTheme="minorHAnsi" w:cstheme="minorHAnsi"/>
          <w:b/>
          <w:bCs/>
          <w:snapToGrid/>
          <w:sz w:val="22"/>
          <w:szCs w:val="22"/>
        </w:rPr>
      </w:pPr>
    </w:p>
    <w:p w14:paraId="45ABC6B6" w14:textId="77777777" w:rsidR="006C1145" w:rsidRDefault="006C1145" w:rsidP="002A6895">
      <w:pPr>
        <w:widowControl/>
        <w:rPr>
          <w:rFonts w:asciiTheme="minorHAnsi" w:hAnsiTheme="minorHAnsi" w:cstheme="minorHAnsi"/>
          <w:b/>
          <w:bCs/>
          <w:snapToGrid/>
          <w:sz w:val="22"/>
          <w:szCs w:val="22"/>
        </w:rPr>
      </w:pPr>
    </w:p>
    <w:p w14:paraId="0EAE3031" w14:textId="77777777" w:rsidR="00F03FC0" w:rsidRPr="00F03FC0" w:rsidRDefault="00F03FC0" w:rsidP="002A6895">
      <w:pPr>
        <w:widowControl/>
        <w:rPr>
          <w:rFonts w:ascii="Calibri" w:hAnsi="Calibri" w:cs="Calibri"/>
          <w:b/>
          <w:bCs/>
          <w:snapToGrid/>
          <w:sz w:val="22"/>
          <w:szCs w:val="22"/>
        </w:rPr>
      </w:pPr>
    </w:p>
    <w:p w14:paraId="107C5D6D" w14:textId="77777777" w:rsidR="00F03FC0" w:rsidRPr="00F03FC0" w:rsidRDefault="00F03FC0" w:rsidP="00F03FC0">
      <w:pPr>
        <w:rPr>
          <w:rFonts w:ascii="Calibri" w:hAnsi="Calibri" w:cs="Calibri"/>
          <w:b/>
          <w:snapToGrid/>
          <w:sz w:val="22"/>
          <w:szCs w:val="22"/>
          <w:lang w:val="en-GB"/>
        </w:rPr>
      </w:pPr>
      <w:r w:rsidRPr="00F03FC0">
        <w:rPr>
          <w:rFonts w:ascii="Calibri" w:hAnsi="Calibri" w:cs="Calibri"/>
          <w:b/>
          <w:sz w:val="22"/>
          <w:szCs w:val="22"/>
        </w:rPr>
        <w:t>The Learning support department</w:t>
      </w:r>
    </w:p>
    <w:p w14:paraId="0E18CB09" w14:textId="77777777" w:rsidR="00F03FC0" w:rsidRPr="00F03FC0" w:rsidRDefault="00F03FC0" w:rsidP="00F03FC0">
      <w:pPr>
        <w:rPr>
          <w:rFonts w:ascii="Calibri" w:hAnsi="Calibri" w:cs="Calibri"/>
          <w:b/>
          <w:sz w:val="22"/>
          <w:szCs w:val="22"/>
        </w:rPr>
      </w:pPr>
    </w:p>
    <w:p w14:paraId="6831C0BB"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Chapel-</w:t>
      </w:r>
      <w:proofErr w:type="spellStart"/>
      <w:r w:rsidRPr="00F03FC0">
        <w:rPr>
          <w:rFonts w:ascii="Calibri" w:hAnsi="Calibri" w:cs="Calibri"/>
          <w:sz w:val="22"/>
          <w:szCs w:val="22"/>
        </w:rPr>
        <w:t>en</w:t>
      </w:r>
      <w:proofErr w:type="spellEnd"/>
      <w:r w:rsidRPr="00F03FC0">
        <w:rPr>
          <w:rFonts w:ascii="Calibri" w:hAnsi="Calibri" w:cs="Calibri"/>
          <w:sz w:val="22"/>
          <w:szCs w:val="22"/>
        </w:rPr>
        <w:t>-le-Frith High School incorporates a 50-place enhanced resource provision.  The provision is categorised by Derbyshire County Council as an “area provision”.  In this rural area we are not able to specialise, but we aim to cater for students with a wide variety of additional needs.  All students based in learning support have EHCPs, the largest primary need being autistic spectrum disorder with the remainder split roughly equally between moderate and severe learning difficulties, language and communication difficulties and physical needs.  Students in learning support are typically working between pre-key stage standards and lower key stage 2.</w:t>
      </w:r>
    </w:p>
    <w:p w14:paraId="57BBA311"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 xml:space="preserve">As in all similar provisions, the level of need we are asked to manage has increased dramatically in recent years and we now have more students who need elements of personal care and medical intervention.  </w:t>
      </w:r>
    </w:p>
    <w:p w14:paraId="546BBAE9"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 xml:space="preserve">We are the only provision of this type in a wide geographical area and as such some students travel considerable distances to attend the provision, including some from outside of Derbyshire.  </w:t>
      </w:r>
    </w:p>
    <w:p w14:paraId="43EE6086"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 xml:space="preserve">Within school, the enhanced resource is known simply as “learning support” or “LS”.   The department manages to be simultaneously somewhat independent, with its own suite of rooms in school, and very well integrated, with students from LS mixing freely with the general cohort at breaks and lunchtimes and in some cases attending mainstream lessons.   Learning support is a key part of our school and students, parents and staff alike are very positive about its contribution to the ethos of the school. </w:t>
      </w:r>
    </w:p>
    <w:p w14:paraId="2AF9D364"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 xml:space="preserve">The enhanced resource is based in a dedicated suite of six teaching rooms, all of which have access to computers, with one equipped for cooking and life skills teaching; a sensory room, accessible toilet with a tracking hoist, showers and laundry facilities.   </w:t>
      </w:r>
    </w:p>
    <w:p w14:paraId="4D2F6D95"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 xml:space="preserve">Learning support provides a full five-year curriculum which aims to closely mirror that of the main school curriculum and classes.  The curriculum is based on the national curriculum and highly adapted to meet the needs of the cohort.  Groupings of students vary from year to year based on need and ability.  Some teaching groups are mixed year.  The core of the curriculum is delivered by the department’s specialist staff, with teachers from the main school contributing to the teaching of practical subjects.  Some students based in learning support will access a range of mainstream classes, which sometimes includes GCSE subjects.  For those students who cannot access GCSE study, the learning support KS4 curriculum includes entry level maths, English and science, the John Muir Award, </w:t>
      </w:r>
      <w:proofErr w:type="spellStart"/>
      <w:r w:rsidRPr="00F03FC0">
        <w:rPr>
          <w:rFonts w:ascii="Calibri" w:hAnsi="Calibri" w:cs="Calibri"/>
          <w:sz w:val="22"/>
          <w:szCs w:val="22"/>
        </w:rPr>
        <w:t>Asdan</w:t>
      </w:r>
      <w:proofErr w:type="spellEnd"/>
      <w:r w:rsidRPr="00F03FC0">
        <w:rPr>
          <w:rFonts w:ascii="Calibri" w:hAnsi="Calibri" w:cs="Calibri"/>
          <w:sz w:val="22"/>
          <w:szCs w:val="22"/>
        </w:rPr>
        <w:t xml:space="preserve"> Life Skills Challenge, creative arts and cooking. </w:t>
      </w:r>
    </w:p>
    <w:p w14:paraId="2F8BC732"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We try hard to give students based in learning support lots of enrichment opportunities additional to the core curriculum including residential trips, which for many of these young people is the first night they will spend away from parents.</w:t>
      </w:r>
    </w:p>
    <w:p w14:paraId="20658961"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The enhanced resource teaching team is strong, well-qualified and experienced.  Some teachers are SEND specialists and others are teachers who have gained significant experience of teaching students with SEND.  Many of the team are originally primary trained and several hold relevant further qualifications linked to special educational needs.</w:t>
      </w:r>
    </w:p>
    <w:p w14:paraId="72541B43" w14:textId="77777777" w:rsidR="00F03FC0" w:rsidRPr="00F03FC0" w:rsidRDefault="00F03FC0" w:rsidP="00F03FC0">
      <w:pPr>
        <w:spacing w:after="120"/>
        <w:rPr>
          <w:rFonts w:ascii="Calibri" w:hAnsi="Calibri" w:cs="Calibri"/>
          <w:sz w:val="22"/>
          <w:szCs w:val="22"/>
        </w:rPr>
      </w:pPr>
      <w:r w:rsidRPr="00F03FC0">
        <w:rPr>
          <w:rFonts w:ascii="Calibri" w:hAnsi="Calibri" w:cs="Calibri"/>
          <w:sz w:val="22"/>
          <w:szCs w:val="22"/>
        </w:rPr>
        <w:t>The learning support team also includes highly skilled teaching assistants, many of whom have specific roles and responsibilities in delivering interventions and specific aspects of support, for example, personal care, speech and language etc.</w:t>
      </w:r>
    </w:p>
    <w:p w14:paraId="1FA6CF0E" w14:textId="77777777" w:rsidR="00F03FC0" w:rsidRDefault="00F03FC0" w:rsidP="00F03FC0">
      <w:pPr>
        <w:spacing w:after="120"/>
        <w:rPr>
          <w:rFonts w:cs="Calibri"/>
        </w:rPr>
      </w:pPr>
    </w:p>
    <w:p w14:paraId="5D620D59" w14:textId="77777777" w:rsidR="00F03FC0" w:rsidRDefault="00F03FC0" w:rsidP="00F03FC0">
      <w:pPr>
        <w:rPr>
          <w:rFonts w:eastAsia="Calibri"/>
          <w:lang w:val="en-GB"/>
        </w:rPr>
      </w:pPr>
    </w:p>
    <w:p w14:paraId="5C43584F" w14:textId="77777777" w:rsidR="00F03FC0" w:rsidRDefault="00F03FC0" w:rsidP="002A6895">
      <w:pPr>
        <w:widowControl/>
        <w:rPr>
          <w:rFonts w:asciiTheme="minorHAnsi" w:hAnsiTheme="minorHAnsi" w:cstheme="minorHAnsi"/>
          <w:b/>
          <w:bCs/>
          <w:snapToGrid/>
          <w:sz w:val="22"/>
          <w:szCs w:val="22"/>
        </w:rPr>
      </w:pPr>
    </w:p>
    <w:p w14:paraId="6D708F0B" w14:textId="77777777" w:rsidR="00F03FC0" w:rsidRDefault="00F03FC0" w:rsidP="002A6895">
      <w:pPr>
        <w:widowControl/>
        <w:rPr>
          <w:rFonts w:asciiTheme="minorHAnsi" w:hAnsiTheme="minorHAnsi" w:cstheme="minorHAnsi"/>
          <w:b/>
          <w:bCs/>
          <w:snapToGrid/>
          <w:sz w:val="22"/>
          <w:szCs w:val="22"/>
        </w:rPr>
      </w:pPr>
    </w:p>
    <w:p w14:paraId="5403CB04" w14:textId="77777777" w:rsidR="00F03FC0" w:rsidRDefault="00F03FC0" w:rsidP="002A6895">
      <w:pPr>
        <w:widowControl/>
        <w:rPr>
          <w:rFonts w:asciiTheme="minorHAnsi" w:hAnsiTheme="minorHAnsi" w:cstheme="minorHAnsi"/>
          <w:b/>
          <w:bCs/>
          <w:snapToGrid/>
          <w:sz w:val="22"/>
          <w:szCs w:val="22"/>
        </w:rPr>
      </w:pPr>
    </w:p>
    <w:p w14:paraId="26A41BE5" w14:textId="77777777" w:rsidR="00F03FC0" w:rsidRDefault="00F03FC0" w:rsidP="002A6895">
      <w:pPr>
        <w:widowControl/>
        <w:rPr>
          <w:rFonts w:asciiTheme="minorHAnsi" w:hAnsiTheme="minorHAnsi" w:cstheme="minorHAnsi"/>
          <w:b/>
          <w:bCs/>
          <w:snapToGrid/>
          <w:sz w:val="22"/>
          <w:szCs w:val="22"/>
        </w:rPr>
      </w:pPr>
    </w:p>
    <w:p w14:paraId="1C3E9A67" w14:textId="77777777" w:rsidR="00F03FC0" w:rsidRDefault="00F03FC0" w:rsidP="002A6895">
      <w:pPr>
        <w:widowControl/>
        <w:rPr>
          <w:rFonts w:asciiTheme="minorHAnsi" w:hAnsiTheme="minorHAnsi" w:cstheme="minorHAnsi"/>
          <w:b/>
          <w:bCs/>
          <w:snapToGrid/>
          <w:sz w:val="22"/>
          <w:szCs w:val="22"/>
        </w:rPr>
      </w:pPr>
    </w:p>
    <w:p w14:paraId="7093A117" w14:textId="77777777" w:rsidR="00F03FC0" w:rsidRDefault="00F03FC0" w:rsidP="002A6895">
      <w:pPr>
        <w:widowControl/>
        <w:rPr>
          <w:rFonts w:asciiTheme="minorHAnsi" w:hAnsiTheme="minorHAnsi" w:cstheme="minorHAnsi"/>
          <w:b/>
          <w:bCs/>
          <w:snapToGrid/>
          <w:sz w:val="22"/>
          <w:szCs w:val="22"/>
        </w:rPr>
      </w:pPr>
    </w:p>
    <w:p w14:paraId="5E996794" w14:textId="77777777" w:rsidR="00F03FC0" w:rsidRDefault="00F03FC0" w:rsidP="002A6895">
      <w:pPr>
        <w:widowControl/>
        <w:rPr>
          <w:rFonts w:asciiTheme="minorHAnsi" w:hAnsiTheme="minorHAnsi" w:cstheme="minorHAnsi"/>
          <w:b/>
          <w:bCs/>
          <w:snapToGrid/>
          <w:sz w:val="22"/>
          <w:szCs w:val="22"/>
        </w:rPr>
      </w:pPr>
    </w:p>
    <w:p w14:paraId="0EB16474" w14:textId="77777777" w:rsidR="00F03FC0" w:rsidRDefault="00F03FC0" w:rsidP="002A6895">
      <w:pPr>
        <w:widowControl/>
        <w:rPr>
          <w:rFonts w:asciiTheme="minorHAnsi" w:hAnsiTheme="minorHAnsi" w:cstheme="minorHAnsi"/>
          <w:b/>
          <w:bCs/>
          <w:snapToGrid/>
          <w:sz w:val="22"/>
          <w:szCs w:val="22"/>
        </w:rPr>
      </w:pPr>
    </w:p>
    <w:p w14:paraId="07688E4A" w14:textId="77777777" w:rsidR="00F03FC0" w:rsidRDefault="00F03FC0" w:rsidP="002A6895">
      <w:pPr>
        <w:widowControl/>
        <w:rPr>
          <w:rFonts w:asciiTheme="minorHAnsi" w:hAnsiTheme="minorHAnsi" w:cstheme="minorHAnsi"/>
          <w:b/>
          <w:bCs/>
          <w:snapToGrid/>
          <w:sz w:val="22"/>
          <w:szCs w:val="22"/>
        </w:rPr>
      </w:pPr>
    </w:p>
    <w:p w14:paraId="7162FBAA" w14:textId="77777777" w:rsidR="00F03FC0" w:rsidRDefault="00F03FC0" w:rsidP="002A6895">
      <w:pPr>
        <w:widowControl/>
        <w:rPr>
          <w:rFonts w:asciiTheme="minorHAnsi" w:hAnsiTheme="minorHAnsi" w:cstheme="minorHAnsi"/>
          <w:b/>
          <w:bCs/>
          <w:snapToGrid/>
          <w:sz w:val="22"/>
          <w:szCs w:val="22"/>
        </w:rPr>
      </w:pPr>
    </w:p>
    <w:p w14:paraId="0C7E1EAC" w14:textId="77777777" w:rsidR="00F03FC0" w:rsidRDefault="00F03FC0" w:rsidP="002A6895">
      <w:pPr>
        <w:widowControl/>
        <w:rPr>
          <w:rFonts w:asciiTheme="minorHAnsi" w:hAnsiTheme="minorHAnsi" w:cstheme="minorHAnsi"/>
          <w:b/>
          <w:bCs/>
          <w:snapToGrid/>
          <w:sz w:val="22"/>
          <w:szCs w:val="22"/>
        </w:rPr>
      </w:pPr>
    </w:p>
    <w:p w14:paraId="388C858F" w14:textId="77777777" w:rsidR="00F03FC0" w:rsidRDefault="00F03FC0" w:rsidP="002A6895">
      <w:pPr>
        <w:widowControl/>
        <w:rPr>
          <w:rFonts w:asciiTheme="minorHAnsi" w:hAnsiTheme="minorHAnsi" w:cstheme="minorHAnsi"/>
          <w:b/>
          <w:bCs/>
          <w:snapToGrid/>
          <w:sz w:val="22"/>
          <w:szCs w:val="22"/>
        </w:rPr>
      </w:pPr>
    </w:p>
    <w:p w14:paraId="3F34560C" w14:textId="01EC92DF" w:rsidR="002A6895" w:rsidRDefault="002A6895" w:rsidP="002A6895">
      <w:pPr>
        <w:widowControl/>
        <w:rPr>
          <w:rFonts w:asciiTheme="minorHAnsi" w:hAnsiTheme="minorHAnsi" w:cstheme="minorHAnsi"/>
          <w:b/>
          <w:bCs/>
          <w:snapToGrid/>
          <w:sz w:val="22"/>
          <w:szCs w:val="22"/>
        </w:rPr>
      </w:pPr>
      <w:r w:rsidRPr="003B4D09">
        <w:rPr>
          <w:rFonts w:asciiTheme="minorHAnsi" w:hAnsiTheme="minorHAnsi" w:cstheme="minorHAnsi"/>
          <w:b/>
          <w:bCs/>
          <w:snapToGrid/>
          <w:sz w:val="22"/>
          <w:szCs w:val="22"/>
        </w:rPr>
        <w:lastRenderedPageBreak/>
        <w:t>Chapel-</w:t>
      </w:r>
      <w:proofErr w:type="spellStart"/>
      <w:r w:rsidRPr="003B4D09">
        <w:rPr>
          <w:rFonts w:asciiTheme="minorHAnsi" w:hAnsiTheme="minorHAnsi" w:cstheme="minorHAnsi"/>
          <w:b/>
          <w:bCs/>
          <w:snapToGrid/>
          <w:sz w:val="22"/>
          <w:szCs w:val="22"/>
        </w:rPr>
        <w:t>en</w:t>
      </w:r>
      <w:proofErr w:type="spellEnd"/>
      <w:r w:rsidRPr="003B4D09">
        <w:rPr>
          <w:rFonts w:asciiTheme="minorHAnsi" w:hAnsiTheme="minorHAnsi" w:cstheme="minorHAnsi"/>
          <w:b/>
          <w:bCs/>
          <w:snapToGrid/>
          <w:sz w:val="22"/>
          <w:szCs w:val="22"/>
        </w:rPr>
        <w:t>-le-Frith High School</w:t>
      </w:r>
    </w:p>
    <w:p w14:paraId="6BCB3945" w14:textId="77777777" w:rsidR="00F03FC0" w:rsidRPr="003B4D09" w:rsidRDefault="00F03FC0" w:rsidP="002A6895">
      <w:pPr>
        <w:widowControl/>
        <w:rPr>
          <w:rFonts w:asciiTheme="minorHAnsi" w:hAnsiTheme="minorHAnsi" w:cstheme="minorHAnsi"/>
          <w:snapToGrid/>
          <w:sz w:val="22"/>
          <w:szCs w:val="22"/>
        </w:rPr>
      </w:pPr>
    </w:p>
    <w:p w14:paraId="55D5D67C" w14:textId="4746B565" w:rsidR="002A6895" w:rsidRPr="003B4D09" w:rsidRDefault="002A6895" w:rsidP="002A6895">
      <w:pPr>
        <w:rPr>
          <w:rFonts w:asciiTheme="minorHAnsi" w:hAnsiTheme="minorHAnsi" w:cstheme="minorHAnsi"/>
          <w:sz w:val="22"/>
          <w:szCs w:val="22"/>
        </w:rPr>
      </w:pPr>
      <w:r>
        <w:rPr>
          <w:rFonts w:asciiTheme="minorHAnsi" w:hAnsiTheme="minorHAnsi" w:cstheme="minorHAnsi"/>
          <w:b/>
          <w:bCs/>
          <w:sz w:val="22"/>
          <w:szCs w:val="22"/>
        </w:rPr>
        <w:t>Role</w:t>
      </w:r>
      <w:r w:rsidRPr="003B4D09">
        <w:rPr>
          <w:rFonts w:asciiTheme="minorHAnsi" w:hAnsiTheme="minorHAnsi" w:cstheme="minorHAnsi"/>
          <w:b/>
          <w:bCs/>
          <w:sz w:val="22"/>
          <w:szCs w:val="22"/>
        </w:rPr>
        <w:t xml:space="preserve"> Description</w:t>
      </w:r>
    </w:p>
    <w:p w14:paraId="079241DF" w14:textId="77777777" w:rsidR="002A6895" w:rsidRPr="003B4D09" w:rsidRDefault="002A6895" w:rsidP="002A6895">
      <w:pPr>
        <w:rPr>
          <w:rFonts w:asciiTheme="minorHAnsi" w:hAnsiTheme="minorHAnsi" w:cstheme="minorHAnsi"/>
          <w:sz w:val="22"/>
          <w:szCs w:val="22"/>
        </w:rPr>
      </w:pPr>
    </w:p>
    <w:p w14:paraId="10F5ADEE" w14:textId="77777777" w:rsidR="002A6895" w:rsidRPr="003B4D09" w:rsidRDefault="002A6895" w:rsidP="002A6895">
      <w:pPr>
        <w:jc w:val="both"/>
        <w:rPr>
          <w:rFonts w:asciiTheme="minorHAnsi" w:hAnsiTheme="minorHAnsi" w:cstheme="minorHAnsi"/>
          <w:sz w:val="22"/>
          <w:szCs w:val="22"/>
        </w:rPr>
      </w:pPr>
      <w:r w:rsidRPr="003B4D09">
        <w:rPr>
          <w:rFonts w:asciiTheme="minorHAnsi" w:hAnsiTheme="minorHAnsi" w:cstheme="minorHAnsi"/>
          <w:sz w:val="22"/>
          <w:szCs w:val="22"/>
        </w:rPr>
        <w:t>This document has been drawn up based on the Teachers’ Pay and Conditions Document and other statutory provisions</w:t>
      </w:r>
    </w:p>
    <w:p w14:paraId="3C1E337E" w14:textId="77777777" w:rsidR="002A6895" w:rsidRPr="003B4D09" w:rsidRDefault="002A6895" w:rsidP="002A6895">
      <w:pPr>
        <w:rPr>
          <w:rFonts w:asciiTheme="minorHAnsi" w:hAnsiTheme="minorHAnsi" w:cstheme="minorHAnsi"/>
          <w:sz w:val="22"/>
          <w:szCs w:val="22"/>
        </w:rPr>
      </w:pPr>
    </w:p>
    <w:p w14:paraId="6DAA2CCE" w14:textId="18250998" w:rsidR="002A6895" w:rsidRPr="003B4D09" w:rsidRDefault="002A6895" w:rsidP="002A6895">
      <w:pPr>
        <w:rPr>
          <w:rFonts w:asciiTheme="minorHAnsi" w:hAnsiTheme="minorHAnsi" w:cstheme="minorHAnsi"/>
          <w:sz w:val="22"/>
          <w:szCs w:val="22"/>
        </w:rPr>
      </w:pPr>
      <w:r>
        <w:rPr>
          <w:rFonts w:asciiTheme="minorHAnsi" w:hAnsiTheme="minorHAnsi" w:cstheme="minorHAnsi"/>
          <w:b/>
          <w:sz w:val="22"/>
          <w:szCs w:val="22"/>
        </w:rPr>
        <w:t>SENDCO</w:t>
      </w:r>
      <w:r w:rsidRPr="003B4D09">
        <w:rPr>
          <w:rFonts w:asciiTheme="minorHAnsi" w:hAnsiTheme="minorHAnsi" w:cstheme="minorHAnsi"/>
          <w:b/>
          <w:sz w:val="22"/>
          <w:szCs w:val="22"/>
        </w:rPr>
        <w:t xml:space="preserve"> </w:t>
      </w:r>
      <w:r>
        <w:rPr>
          <w:rFonts w:asciiTheme="minorHAnsi" w:hAnsiTheme="minorHAnsi" w:cstheme="minorHAnsi"/>
          <w:b/>
          <w:sz w:val="22"/>
          <w:szCs w:val="22"/>
        </w:rPr>
        <w:t>–</w:t>
      </w:r>
      <w:r w:rsidRPr="003B4D09">
        <w:rPr>
          <w:rFonts w:asciiTheme="minorHAnsi" w:hAnsiTheme="minorHAnsi" w:cstheme="minorHAnsi"/>
          <w:b/>
          <w:sz w:val="22"/>
          <w:szCs w:val="22"/>
        </w:rPr>
        <w:t xml:space="preserve"> </w:t>
      </w:r>
      <w:r>
        <w:rPr>
          <w:rFonts w:asciiTheme="minorHAnsi" w:hAnsiTheme="minorHAnsi" w:cstheme="minorHAnsi"/>
          <w:b/>
          <w:sz w:val="22"/>
          <w:szCs w:val="22"/>
        </w:rPr>
        <w:t>L8 – L11</w:t>
      </w:r>
    </w:p>
    <w:p w14:paraId="210F21FB" w14:textId="77777777" w:rsidR="00BB29FA" w:rsidRDefault="00BB29FA" w:rsidP="00BB29FA">
      <w:pPr>
        <w:rPr>
          <w:rFonts w:ascii="Calibri" w:hAnsi="Calibri" w:cs="Arial"/>
          <w:sz w:val="22"/>
          <w:szCs w:val="22"/>
          <w:u w:val="single"/>
        </w:rPr>
      </w:pPr>
    </w:p>
    <w:p w14:paraId="72B70CAA" w14:textId="713C50B0" w:rsidR="00BB29FA" w:rsidRDefault="002A6895" w:rsidP="00BB29FA">
      <w:pPr>
        <w:jc w:val="both"/>
        <w:rPr>
          <w:rFonts w:ascii="Calibri" w:hAnsi="Calibri" w:cs="Arial"/>
          <w:b/>
          <w:bCs/>
          <w:sz w:val="22"/>
          <w:szCs w:val="22"/>
        </w:rPr>
      </w:pPr>
      <w:r w:rsidRPr="002A6895">
        <w:rPr>
          <w:rFonts w:ascii="Calibri" w:hAnsi="Calibri" w:cs="Arial"/>
          <w:b/>
          <w:bCs/>
          <w:sz w:val="22"/>
          <w:szCs w:val="22"/>
        </w:rPr>
        <w:t>Purpose</w:t>
      </w:r>
    </w:p>
    <w:p w14:paraId="31F05252" w14:textId="77777777" w:rsidR="002A6895" w:rsidRPr="002A6895" w:rsidRDefault="002A6895" w:rsidP="00BB29FA">
      <w:pPr>
        <w:jc w:val="both"/>
        <w:rPr>
          <w:rFonts w:ascii="Calibri" w:hAnsi="Calibri" w:cs="Arial"/>
          <w:b/>
          <w:bCs/>
          <w:sz w:val="22"/>
          <w:szCs w:val="22"/>
        </w:rPr>
      </w:pPr>
    </w:p>
    <w:p w14:paraId="736DD9C7" w14:textId="0A4B50F6" w:rsidR="00BB29FA" w:rsidRDefault="00BB29FA" w:rsidP="00BB29FA">
      <w:pPr>
        <w:pStyle w:val="Heading6"/>
        <w:jc w:val="both"/>
        <w:rPr>
          <w:rFonts w:ascii="Calibri" w:hAnsi="Calibri" w:cs="Arial"/>
          <w:sz w:val="22"/>
          <w:szCs w:val="22"/>
        </w:rPr>
      </w:pPr>
      <w:r>
        <w:rPr>
          <w:rFonts w:ascii="Calibri" w:hAnsi="Calibri"/>
          <w:sz w:val="22"/>
          <w:szCs w:val="22"/>
        </w:rPr>
        <w:t xml:space="preserve">The SENDCO contributes to the priorities of the School Improvement Plan and plays a key role in their implementation, the driving forward of the school improvement agenda, the monitoring of teaching and learning and in the development and dissemination of best practice to ensure a </w:t>
      </w:r>
      <w:r w:rsidR="002A6895">
        <w:rPr>
          <w:rFonts w:ascii="Calibri" w:hAnsi="Calibri"/>
          <w:sz w:val="22"/>
          <w:szCs w:val="22"/>
        </w:rPr>
        <w:t>high-quality</w:t>
      </w:r>
      <w:r>
        <w:rPr>
          <w:rFonts w:ascii="Calibri" w:hAnsi="Calibri"/>
          <w:sz w:val="22"/>
          <w:szCs w:val="22"/>
        </w:rPr>
        <w:t xml:space="preserve"> inclusive provision for young people. </w:t>
      </w:r>
    </w:p>
    <w:p w14:paraId="5848A998" w14:textId="77777777" w:rsidR="00BB29FA" w:rsidRDefault="00BB29FA" w:rsidP="00BB29FA">
      <w:pPr>
        <w:jc w:val="both"/>
        <w:rPr>
          <w:rFonts w:ascii="Calibri" w:hAnsi="Calibri" w:cs="Arial"/>
          <w:sz w:val="22"/>
          <w:szCs w:val="22"/>
        </w:rPr>
      </w:pPr>
    </w:p>
    <w:p w14:paraId="769F0142" w14:textId="77777777" w:rsidR="00BB29FA" w:rsidRDefault="00BB29FA" w:rsidP="00BB29FA">
      <w:pPr>
        <w:jc w:val="both"/>
        <w:rPr>
          <w:rFonts w:ascii="Calibri" w:hAnsi="Calibri" w:cs="Arial"/>
          <w:sz w:val="22"/>
          <w:szCs w:val="22"/>
        </w:rPr>
      </w:pPr>
      <w:r>
        <w:rPr>
          <w:rFonts w:ascii="Calibri" w:hAnsi="Calibri" w:cs="Arial"/>
          <w:sz w:val="22"/>
          <w:szCs w:val="22"/>
        </w:rPr>
        <w:t xml:space="preserve">The SENDCO, alongside the Strategic Leader for the Enhanced Resource Provision leads and manages the teaching assistant team and ensures that appropriate support and interventions are provided for students.  </w:t>
      </w:r>
    </w:p>
    <w:p w14:paraId="4D004766" w14:textId="77777777" w:rsidR="00BB29FA" w:rsidRDefault="00BB29FA" w:rsidP="00BB29FA">
      <w:pPr>
        <w:jc w:val="both"/>
        <w:rPr>
          <w:rFonts w:ascii="Calibri" w:hAnsi="Calibri" w:cs="Arial"/>
          <w:sz w:val="22"/>
          <w:szCs w:val="22"/>
        </w:rPr>
      </w:pPr>
    </w:p>
    <w:p w14:paraId="1EBFE8CD" w14:textId="77777777" w:rsidR="00BB29FA" w:rsidRDefault="00BB29FA" w:rsidP="00BB29FA">
      <w:pPr>
        <w:jc w:val="both"/>
        <w:rPr>
          <w:rFonts w:ascii="Calibri" w:hAnsi="Calibri" w:cs="Calibri"/>
          <w:sz w:val="22"/>
          <w:szCs w:val="22"/>
        </w:rPr>
      </w:pPr>
      <w:r>
        <w:rPr>
          <w:rFonts w:ascii="Calibri" w:hAnsi="Calibri" w:cs="Arial"/>
          <w:sz w:val="22"/>
          <w:szCs w:val="22"/>
        </w:rPr>
        <w:t xml:space="preserve">The role description reflects a role which includes all facets of middle leadership. The postholder is line managed by the </w:t>
      </w:r>
      <w:r>
        <w:rPr>
          <w:rFonts w:ascii="Calibri" w:hAnsi="Calibri" w:cs="Calibri"/>
          <w:sz w:val="22"/>
          <w:szCs w:val="22"/>
        </w:rPr>
        <w:t>Headteacher.</w:t>
      </w:r>
    </w:p>
    <w:p w14:paraId="4352C4A8" w14:textId="77777777" w:rsidR="00BB29FA" w:rsidRDefault="00BB29FA" w:rsidP="00BB29FA">
      <w:pPr>
        <w:jc w:val="both"/>
        <w:rPr>
          <w:rFonts w:ascii="Calibri" w:hAnsi="Calibri" w:cs="Arial"/>
          <w:sz w:val="22"/>
          <w:szCs w:val="22"/>
        </w:rPr>
      </w:pPr>
    </w:p>
    <w:p w14:paraId="594F461C" w14:textId="77777777" w:rsidR="00BB29FA" w:rsidRPr="006C1145" w:rsidRDefault="00BB29FA" w:rsidP="00BB29FA">
      <w:pPr>
        <w:pStyle w:val="Heading6"/>
        <w:jc w:val="both"/>
        <w:rPr>
          <w:rFonts w:ascii="Calibri" w:hAnsi="Calibri" w:cs="Arial"/>
          <w:b/>
          <w:bCs/>
          <w:color w:val="auto"/>
          <w:sz w:val="22"/>
          <w:szCs w:val="22"/>
        </w:rPr>
      </w:pPr>
      <w:r w:rsidRPr="006C1145">
        <w:rPr>
          <w:rFonts w:ascii="Calibri" w:hAnsi="Calibri"/>
          <w:b/>
          <w:bCs/>
          <w:color w:val="auto"/>
          <w:sz w:val="22"/>
          <w:szCs w:val="22"/>
        </w:rPr>
        <w:t>Impact on educational progress of SEN learners</w:t>
      </w:r>
    </w:p>
    <w:p w14:paraId="51417B49" w14:textId="77777777" w:rsidR="00BB29FA" w:rsidRDefault="00BB29FA" w:rsidP="00BB29FA">
      <w:pPr>
        <w:jc w:val="both"/>
        <w:rPr>
          <w:rFonts w:ascii="Calibri" w:hAnsi="Calibri" w:cs="Arial"/>
          <w:sz w:val="22"/>
          <w:szCs w:val="22"/>
        </w:rPr>
      </w:pPr>
    </w:p>
    <w:p w14:paraId="58237490" w14:textId="77777777" w:rsidR="00BB29FA" w:rsidRDefault="00BB29FA" w:rsidP="00BB29FA">
      <w:pPr>
        <w:pStyle w:val="BodyText"/>
        <w:jc w:val="both"/>
        <w:rPr>
          <w:rFonts w:ascii="Calibri" w:hAnsi="Calibri" w:cs="Arial"/>
          <w:sz w:val="22"/>
          <w:szCs w:val="22"/>
        </w:rPr>
      </w:pPr>
      <w:r>
        <w:rPr>
          <w:rFonts w:ascii="Calibri" w:hAnsi="Calibri"/>
          <w:sz w:val="22"/>
          <w:szCs w:val="22"/>
        </w:rPr>
        <w:t xml:space="preserve">The SENDCO will liaise with all other staff and departments in order to:  </w:t>
      </w:r>
    </w:p>
    <w:p w14:paraId="633B985E" w14:textId="77777777" w:rsidR="00BB29FA" w:rsidRDefault="00BB29FA" w:rsidP="00BB29FA">
      <w:pPr>
        <w:jc w:val="both"/>
        <w:rPr>
          <w:rFonts w:ascii="Calibri" w:hAnsi="Calibri" w:cs="Arial"/>
          <w:sz w:val="22"/>
          <w:szCs w:val="22"/>
        </w:rPr>
      </w:pPr>
    </w:p>
    <w:p w14:paraId="0051491C" w14:textId="77777777" w:rsidR="00BB29FA" w:rsidRDefault="00BB29FA" w:rsidP="006C1145">
      <w:pPr>
        <w:widowControl/>
        <w:numPr>
          <w:ilvl w:val="0"/>
          <w:numId w:val="14"/>
        </w:numPr>
        <w:jc w:val="both"/>
        <w:rPr>
          <w:rFonts w:ascii="Calibri" w:hAnsi="Calibri" w:cs="Arial"/>
          <w:b/>
          <w:bCs/>
          <w:sz w:val="22"/>
          <w:szCs w:val="22"/>
        </w:rPr>
      </w:pPr>
      <w:r>
        <w:rPr>
          <w:rFonts w:ascii="Calibri" w:hAnsi="Calibri" w:cs="Arial"/>
          <w:sz w:val="22"/>
          <w:szCs w:val="22"/>
        </w:rPr>
        <w:t>set appropriate attainment and improvement targets for individual students using all appropriate data</w:t>
      </w:r>
    </w:p>
    <w:p w14:paraId="496E6D6B" w14:textId="77777777" w:rsidR="00BB29FA" w:rsidRDefault="00BB29FA" w:rsidP="006C1145">
      <w:pPr>
        <w:widowControl/>
        <w:numPr>
          <w:ilvl w:val="0"/>
          <w:numId w:val="14"/>
        </w:numPr>
        <w:jc w:val="both"/>
        <w:rPr>
          <w:rFonts w:ascii="Calibri" w:hAnsi="Calibri" w:cs="Arial"/>
          <w:b/>
          <w:bCs/>
          <w:sz w:val="22"/>
          <w:szCs w:val="22"/>
        </w:rPr>
      </w:pPr>
      <w:r>
        <w:rPr>
          <w:rFonts w:ascii="Calibri" w:hAnsi="Calibri" w:cs="Arial"/>
          <w:sz w:val="22"/>
          <w:szCs w:val="22"/>
        </w:rPr>
        <w:t>monitor students’ progress towards targets, determine and implement intervention strategies as appropriate for individuals and identified groups</w:t>
      </w:r>
    </w:p>
    <w:p w14:paraId="2C688F32" w14:textId="77777777" w:rsidR="00BB29FA" w:rsidRDefault="00BB29FA" w:rsidP="006C1145">
      <w:pPr>
        <w:widowControl/>
        <w:numPr>
          <w:ilvl w:val="0"/>
          <w:numId w:val="14"/>
        </w:numPr>
        <w:jc w:val="both"/>
        <w:rPr>
          <w:rFonts w:ascii="Calibri" w:hAnsi="Calibri" w:cs="Arial"/>
          <w:b/>
          <w:bCs/>
          <w:sz w:val="22"/>
          <w:szCs w:val="22"/>
        </w:rPr>
      </w:pPr>
      <w:r>
        <w:rPr>
          <w:rFonts w:ascii="Calibri" w:hAnsi="Calibri" w:cs="Arial"/>
          <w:sz w:val="22"/>
          <w:szCs w:val="22"/>
        </w:rPr>
        <w:t>monitor planning and curriculum coverage to ensure progression through each pathway, ensuring enrichment activities are planned to enhance the curriculum</w:t>
      </w:r>
    </w:p>
    <w:p w14:paraId="424A338D" w14:textId="77777777" w:rsidR="00BB29FA" w:rsidRDefault="00BB29FA" w:rsidP="006C1145">
      <w:pPr>
        <w:widowControl/>
        <w:numPr>
          <w:ilvl w:val="0"/>
          <w:numId w:val="14"/>
        </w:numPr>
        <w:jc w:val="both"/>
        <w:rPr>
          <w:rFonts w:ascii="Calibri" w:hAnsi="Calibri" w:cs="Arial"/>
          <w:b/>
          <w:bCs/>
          <w:sz w:val="22"/>
          <w:szCs w:val="22"/>
        </w:rPr>
      </w:pPr>
      <w:r>
        <w:rPr>
          <w:rFonts w:ascii="Calibri" w:hAnsi="Calibri" w:cs="Arial"/>
          <w:sz w:val="22"/>
          <w:szCs w:val="22"/>
        </w:rPr>
        <w:t>monitor student engagement and application and take appropriate action to assure improvement to include the use of praise and rewards</w:t>
      </w:r>
    </w:p>
    <w:p w14:paraId="33A87F84" w14:textId="77777777" w:rsidR="00BB29FA" w:rsidRDefault="00BB29FA" w:rsidP="006C1145">
      <w:pPr>
        <w:widowControl/>
        <w:numPr>
          <w:ilvl w:val="0"/>
          <w:numId w:val="14"/>
        </w:numPr>
        <w:jc w:val="both"/>
        <w:rPr>
          <w:rFonts w:ascii="Calibri" w:hAnsi="Calibri" w:cs="Arial"/>
          <w:sz w:val="22"/>
          <w:szCs w:val="22"/>
        </w:rPr>
      </w:pPr>
      <w:r>
        <w:rPr>
          <w:rFonts w:ascii="Calibri" w:hAnsi="Calibri" w:cs="Arial"/>
          <w:sz w:val="22"/>
          <w:szCs w:val="22"/>
        </w:rPr>
        <w:t>develop, maintain and review strategies to raise attainment</w:t>
      </w:r>
    </w:p>
    <w:p w14:paraId="6230B5E1" w14:textId="77777777" w:rsidR="00BB29FA" w:rsidRDefault="00BB29FA" w:rsidP="006C1145">
      <w:pPr>
        <w:widowControl/>
        <w:numPr>
          <w:ilvl w:val="0"/>
          <w:numId w:val="14"/>
        </w:numPr>
        <w:jc w:val="both"/>
        <w:rPr>
          <w:rFonts w:ascii="Calibri" w:hAnsi="Calibri" w:cs="Arial"/>
          <w:b/>
          <w:bCs/>
          <w:sz w:val="22"/>
          <w:szCs w:val="22"/>
        </w:rPr>
      </w:pPr>
      <w:r>
        <w:rPr>
          <w:rFonts w:ascii="Calibri" w:hAnsi="Calibri" w:cs="Arial"/>
          <w:sz w:val="22"/>
          <w:szCs w:val="22"/>
        </w:rPr>
        <w:t>develop a culture of continuous reflection and improvement for individuals and for the team as a whole</w:t>
      </w:r>
    </w:p>
    <w:p w14:paraId="01BE6B28" w14:textId="77777777" w:rsidR="00BB29FA" w:rsidRDefault="00BB29FA" w:rsidP="006C1145">
      <w:pPr>
        <w:widowControl/>
        <w:numPr>
          <w:ilvl w:val="0"/>
          <w:numId w:val="14"/>
        </w:numPr>
        <w:jc w:val="both"/>
        <w:rPr>
          <w:rFonts w:ascii="Calibri" w:hAnsi="Calibri" w:cs="Arial"/>
          <w:b/>
          <w:bCs/>
          <w:sz w:val="22"/>
          <w:szCs w:val="22"/>
        </w:rPr>
      </w:pPr>
      <w:r>
        <w:rPr>
          <w:rFonts w:ascii="Calibri" w:hAnsi="Calibri" w:cs="Arial"/>
          <w:sz w:val="22"/>
          <w:szCs w:val="22"/>
        </w:rPr>
        <w:t>liaise with pastoral teams</w:t>
      </w:r>
    </w:p>
    <w:p w14:paraId="01219F06" w14:textId="77777777" w:rsidR="00BB29FA" w:rsidRDefault="00BB29FA" w:rsidP="006C1145">
      <w:pPr>
        <w:widowControl/>
        <w:numPr>
          <w:ilvl w:val="0"/>
          <w:numId w:val="14"/>
        </w:numPr>
        <w:jc w:val="both"/>
        <w:rPr>
          <w:rFonts w:ascii="Calibri" w:hAnsi="Calibri" w:cs="Arial"/>
          <w:b/>
          <w:bCs/>
          <w:sz w:val="22"/>
          <w:szCs w:val="22"/>
        </w:rPr>
      </w:pPr>
      <w:r>
        <w:rPr>
          <w:rFonts w:ascii="Calibri" w:hAnsi="Calibri" w:cs="Arial"/>
          <w:sz w:val="22"/>
          <w:szCs w:val="22"/>
        </w:rPr>
        <w:t>complete all relevant risk assessments</w:t>
      </w:r>
    </w:p>
    <w:p w14:paraId="01DE5339" w14:textId="77777777" w:rsidR="00BB29FA" w:rsidRDefault="00BB29FA" w:rsidP="00BB29FA">
      <w:pPr>
        <w:jc w:val="both"/>
        <w:rPr>
          <w:rFonts w:ascii="Calibri" w:hAnsi="Calibri" w:cs="Arial"/>
          <w:sz w:val="22"/>
          <w:szCs w:val="22"/>
        </w:rPr>
      </w:pPr>
    </w:p>
    <w:p w14:paraId="492B51FF" w14:textId="77777777" w:rsidR="00BB29FA" w:rsidRPr="006C1145" w:rsidRDefault="00BB29FA" w:rsidP="00BB29FA">
      <w:pPr>
        <w:jc w:val="both"/>
        <w:rPr>
          <w:rFonts w:ascii="Calibri" w:hAnsi="Calibri" w:cs="Arial"/>
          <w:sz w:val="22"/>
          <w:szCs w:val="22"/>
        </w:rPr>
      </w:pPr>
    </w:p>
    <w:p w14:paraId="1DF5755F" w14:textId="77777777" w:rsidR="00BB29FA" w:rsidRPr="006C1145" w:rsidRDefault="00BB29FA" w:rsidP="00BB29FA">
      <w:pPr>
        <w:pStyle w:val="Heading6"/>
        <w:jc w:val="both"/>
        <w:rPr>
          <w:rFonts w:ascii="Calibri" w:hAnsi="Calibri" w:cs="Arial"/>
          <w:b/>
          <w:bCs/>
          <w:color w:val="auto"/>
          <w:sz w:val="22"/>
          <w:szCs w:val="22"/>
        </w:rPr>
      </w:pPr>
      <w:r w:rsidRPr="006C1145">
        <w:rPr>
          <w:rFonts w:ascii="Calibri" w:hAnsi="Calibri"/>
          <w:b/>
          <w:bCs/>
          <w:color w:val="auto"/>
          <w:sz w:val="22"/>
          <w:szCs w:val="22"/>
        </w:rPr>
        <w:t>Leading, developing and enhancing the quality of teaching</w:t>
      </w:r>
    </w:p>
    <w:p w14:paraId="6CA47003" w14:textId="77777777" w:rsidR="00BB29FA" w:rsidRDefault="00BB29FA" w:rsidP="00BB29FA">
      <w:pPr>
        <w:jc w:val="both"/>
        <w:rPr>
          <w:rFonts w:ascii="Calibri" w:hAnsi="Calibri" w:cs="Arial"/>
          <w:b/>
          <w:bCs/>
          <w:sz w:val="22"/>
          <w:szCs w:val="22"/>
        </w:rPr>
      </w:pPr>
    </w:p>
    <w:p w14:paraId="7B6A0D43" w14:textId="77777777" w:rsidR="00BB29FA" w:rsidRDefault="00BB29FA" w:rsidP="00BB29FA">
      <w:pPr>
        <w:jc w:val="both"/>
        <w:rPr>
          <w:rFonts w:ascii="Calibri" w:hAnsi="Calibri" w:cs="Arial"/>
          <w:sz w:val="22"/>
          <w:szCs w:val="22"/>
        </w:rPr>
      </w:pPr>
      <w:r>
        <w:rPr>
          <w:rFonts w:ascii="Calibri" w:hAnsi="Calibri" w:cs="Arial"/>
          <w:sz w:val="22"/>
          <w:szCs w:val="22"/>
        </w:rPr>
        <w:t>The SENDCO will liaise with other staff and departments as appropriate in order to:</w:t>
      </w:r>
    </w:p>
    <w:p w14:paraId="2E8BAC04" w14:textId="77777777" w:rsidR="00BB29FA" w:rsidRDefault="00BB29FA" w:rsidP="00BB29FA">
      <w:pPr>
        <w:jc w:val="both"/>
        <w:rPr>
          <w:rFonts w:ascii="Calibri" w:hAnsi="Calibri" w:cs="Arial"/>
          <w:sz w:val="22"/>
          <w:szCs w:val="22"/>
        </w:rPr>
      </w:pPr>
    </w:p>
    <w:p w14:paraId="3F52E5DA" w14:textId="77777777" w:rsidR="00BB29FA" w:rsidRPr="006C1145" w:rsidRDefault="00BB29FA" w:rsidP="006C1145">
      <w:pPr>
        <w:pStyle w:val="ListParagraph"/>
        <w:widowControl/>
        <w:numPr>
          <w:ilvl w:val="0"/>
          <w:numId w:val="16"/>
        </w:numPr>
        <w:jc w:val="both"/>
        <w:rPr>
          <w:rFonts w:ascii="Calibri" w:hAnsi="Calibri" w:cs="Arial"/>
          <w:sz w:val="22"/>
          <w:szCs w:val="22"/>
        </w:rPr>
      </w:pPr>
      <w:r w:rsidRPr="006C1145">
        <w:rPr>
          <w:rFonts w:ascii="Calibri" w:hAnsi="Calibri" w:cs="Arial"/>
          <w:sz w:val="22"/>
          <w:szCs w:val="22"/>
        </w:rPr>
        <w:t xml:space="preserve">enable, support and contribute to the continuing professional development of others to improve the quality of teaching and learning </w:t>
      </w:r>
    </w:p>
    <w:p w14:paraId="6A48B236" w14:textId="77777777" w:rsidR="00BB29FA" w:rsidRPr="006C1145" w:rsidRDefault="00BB29FA" w:rsidP="006C1145">
      <w:pPr>
        <w:pStyle w:val="ListParagraph"/>
        <w:widowControl/>
        <w:numPr>
          <w:ilvl w:val="0"/>
          <w:numId w:val="16"/>
        </w:numPr>
        <w:jc w:val="both"/>
        <w:rPr>
          <w:rFonts w:ascii="Calibri" w:hAnsi="Calibri" w:cs="Arial"/>
          <w:sz w:val="22"/>
          <w:szCs w:val="22"/>
        </w:rPr>
      </w:pPr>
      <w:r w:rsidRPr="006C1145">
        <w:rPr>
          <w:rFonts w:ascii="Calibri" w:hAnsi="Calibri" w:cs="Arial"/>
          <w:sz w:val="22"/>
          <w:szCs w:val="22"/>
        </w:rPr>
        <w:t>Influence the school’s teaching and learning policy to promote aspects of inclusive teaching; lead training as required for both teachers and teaching assistants.</w:t>
      </w:r>
    </w:p>
    <w:p w14:paraId="01E9AF8B" w14:textId="77777777" w:rsidR="00BB29FA" w:rsidRPr="006C1145" w:rsidRDefault="00BB29FA" w:rsidP="006C1145">
      <w:pPr>
        <w:pStyle w:val="ListParagraph"/>
        <w:widowControl/>
        <w:numPr>
          <w:ilvl w:val="0"/>
          <w:numId w:val="16"/>
        </w:numPr>
        <w:jc w:val="both"/>
        <w:rPr>
          <w:rFonts w:ascii="Calibri" w:hAnsi="Calibri" w:cs="Arial"/>
          <w:sz w:val="22"/>
          <w:szCs w:val="22"/>
        </w:rPr>
      </w:pPr>
      <w:r w:rsidRPr="006C1145">
        <w:rPr>
          <w:rFonts w:ascii="Calibri" w:hAnsi="Calibri" w:cs="Arial"/>
          <w:sz w:val="22"/>
          <w:szCs w:val="22"/>
        </w:rPr>
        <w:t>act as a role model of good classroom practice for others, to include coaching, modelling and mentoring</w:t>
      </w:r>
    </w:p>
    <w:p w14:paraId="7D000683" w14:textId="77777777" w:rsidR="00BB29FA" w:rsidRPr="006C1145" w:rsidRDefault="00BB29FA" w:rsidP="006C1145">
      <w:pPr>
        <w:pStyle w:val="ListParagraph"/>
        <w:widowControl/>
        <w:numPr>
          <w:ilvl w:val="0"/>
          <w:numId w:val="16"/>
        </w:numPr>
        <w:jc w:val="both"/>
        <w:rPr>
          <w:rFonts w:ascii="Calibri" w:hAnsi="Calibri" w:cs="Arial"/>
          <w:sz w:val="22"/>
          <w:szCs w:val="22"/>
        </w:rPr>
      </w:pPr>
      <w:r w:rsidRPr="006C1145">
        <w:rPr>
          <w:rFonts w:ascii="Calibri" w:hAnsi="Calibri" w:cs="Arial"/>
          <w:sz w:val="22"/>
          <w:szCs w:val="22"/>
        </w:rPr>
        <w:t>monitor and evaluate standards of teaching and learning (through, for example, learning looks &amp; climate walks)</w:t>
      </w:r>
    </w:p>
    <w:p w14:paraId="0506D771" w14:textId="77777777" w:rsidR="00BB29FA" w:rsidRPr="006C1145" w:rsidRDefault="00BB29FA" w:rsidP="006C1145">
      <w:pPr>
        <w:pStyle w:val="ListParagraph"/>
        <w:widowControl/>
        <w:numPr>
          <w:ilvl w:val="0"/>
          <w:numId w:val="16"/>
        </w:numPr>
        <w:jc w:val="both"/>
        <w:rPr>
          <w:rFonts w:ascii="Calibri" w:hAnsi="Calibri" w:cs="Arial"/>
          <w:sz w:val="22"/>
          <w:szCs w:val="22"/>
        </w:rPr>
      </w:pPr>
      <w:r w:rsidRPr="006C1145">
        <w:rPr>
          <w:rFonts w:ascii="Calibri" w:hAnsi="Calibri" w:cs="Arial"/>
          <w:sz w:val="22"/>
          <w:szCs w:val="22"/>
        </w:rPr>
        <w:t>plan and implement strategies to improve adaptive teaching where needs are identified</w:t>
      </w:r>
    </w:p>
    <w:p w14:paraId="7283BA3A" w14:textId="77777777" w:rsidR="00BB29FA" w:rsidRPr="006C1145" w:rsidRDefault="00BB29FA" w:rsidP="006C1145">
      <w:pPr>
        <w:pStyle w:val="ListParagraph"/>
        <w:widowControl/>
        <w:numPr>
          <w:ilvl w:val="0"/>
          <w:numId w:val="16"/>
        </w:numPr>
        <w:jc w:val="both"/>
        <w:rPr>
          <w:rFonts w:ascii="Calibri" w:hAnsi="Calibri" w:cs="Arial"/>
          <w:sz w:val="22"/>
          <w:szCs w:val="22"/>
        </w:rPr>
      </w:pPr>
      <w:r w:rsidRPr="006C1145">
        <w:rPr>
          <w:rFonts w:ascii="Calibri" w:hAnsi="Calibri" w:cs="Arial"/>
          <w:sz w:val="22"/>
          <w:szCs w:val="22"/>
        </w:rPr>
        <w:t>create a climate for learning that supports the school values</w:t>
      </w:r>
    </w:p>
    <w:p w14:paraId="428C3B68" w14:textId="77777777" w:rsidR="00BB29FA" w:rsidRPr="006C1145" w:rsidRDefault="00BB29FA" w:rsidP="006C1145">
      <w:pPr>
        <w:pStyle w:val="ListParagraph"/>
        <w:widowControl/>
        <w:numPr>
          <w:ilvl w:val="0"/>
          <w:numId w:val="16"/>
        </w:numPr>
        <w:jc w:val="both"/>
        <w:rPr>
          <w:rFonts w:ascii="Calibri" w:hAnsi="Calibri" w:cs="Arial"/>
          <w:sz w:val="22"/>
          <w:szCs w:val="22"/>
        </w:rPr>
      </w:pPr>
      <w:r w:rsidRPr="006C1145">
        <w:rPr>
          <w:rFonts w:ascii="Calibri" w:hAnsi="Calibri" w:cs="Arial"/>
          <w:sz w:val="22"/>
          <w:szCs w:val="22"/>
        </w:rPr>
        <w:t xml:space="preserve">liaise with and commission external professionals including CAMHS, Educational Psychology services, Hearing and Visually Impaired Services, Speech and Language therapists, LA Autism outreach professionals, Health and Social service professionals, Careers Service and SEN Parent Partnership, to clarify individual special educational need and to deliver agreed and appropriate activities to improve the learning opportunities of SEND students. </w:t>
      </w:r>
    </w:p>
    <w:p w14:paraId="18CFD3D5" w14:textId="77777777" w:rsidR="00BB29FA" w:rsidRPr="006C1145" w:rsidRDefault="00BB29FA" w:rsidP="006C1145">
      <w:pPr>
        <w:pStyle w:val="ListParagraph"/>
        <w:widowControl/>
        <w:numPr>
          <w:ilvl w:val="0"/>
          <w:numId w:val="16"/>
        </w:numPr>
        <w:jc w:val="both"/>
        <w:rPr>
          <w:rFonts w:ascii="Calibri" w:hAnsi="Calibri" w:cs="Arial"/>
          <w:sz w:val="22"/>
          <w:szCs w:val="22"/>
        </w:rPr>
      </w:pPr>
      <w:r w:rsidRPr="006C1145">
        <w:rPr>
          <w:rFonts w:ascii="Calibri" w:hAnsi="Calibri" w:cs="Arial"/>
          <w:sz w:val="22"/>
          <w:szCs w:val="22"/>
        </w:rPr>
        <w:lastRenderedPageBreak/>
        <w:t>Provide information and professional guidance to colleagues to help them create a positive learning environment for SEND students within their classroom and their departmental areas</w:t>
      </w:r>
    </w:p>
    <w:p w14:paraId="77FE5E0E" w14:textId="77777777" w:rsidR="00BB29FA" w:rsidRDefault="00BB29FA" w:rsidP="006C1145">
      <w:pPr>
        <w:widowControl/>
        <w:numPr>
          <w:ilvl w:val="0"/>
          <w:numId w:val="17"/>
        </w:numPr>
        <w:jc w:val="both"/>
        <w:rPr>
          <w:rFonts w:ascii="Calibri" w:hAnsi="Calibri" w:cs="Arial"/>
          <w:sz w:val="22"/>
          <w:szCs w:val="22"/>
        </w:rPr>
      </w:pPr>
      <w:r>
        <w:rPr>
          <w:rFonts w:ascii="Calibri" w:hAnsi="Calibri" w:cs="Arial"/>
          <w:sz w:val="22"/>
          <w:szCs w:val="22"/>
        </w:rPr>
        <w:t>Co-ordinate and lead multi-agency meetings, meetings with parents and Annual Review meetings for SEND students</w:t>
      </w:r>
    </w:p>
    <w:p w14:paraId="746B2A75" w14:textId="6D0354D4" w:rsidR="00BB29FA" w:rsidRDefault="00BB29FA" w:rsidP="006C1145">
      <w:pPr>
        <w:widowControl/>
        <w:numPr>
          <w:ilvl w:val="0"/>
          <w:numId w:val="17"/>
        </w:numPr>
        <w:jc w:val="both"/>
        <w:rPr>
          <w:rFonts w:ascii="Calibri" w:hAnsi="Calibri" w:cs="Arial"/>
          <w:sz w:val="22"/>
          <w:szCs w:val="22"/>
        </w:rPr>
      </w:pPr>
      <w:r>
        <w:rPr>
          <w:rFonts w:ascii="Calibri" w:hAnsi="Calibri" w:cs="Arial"/>
          <w:sz w:val="22"/>
          <w:szCs w:val="22"/>
        </w:rPr>
        <w:t>Oversee the effective liaison between the primary schools and Chapel</w:t>
      </w:r>
      <w:r w:rsidR="006C1145">
        <w:rPr>
          <w:rFonts w:ascii="Calibri" w:hAnsi="Calibri" w:cs="Arial"/>
          <w:sz w:val="22"/>
          <w:szCs w:val="22"/>
        </w:rPr>
        <w:t>-</w:t>
      </w:r>
      <w:proofErr w:type="spellStart"/>
      <w:r>
        <w:rPr>
          <w:rFonts w:ascii="Calibri" w:hAnsi="Calibri" w:cs="Arial"/>
          <w:sz w:val="22"/>
          <w:szCs w:val="22"/>
        </w:rPr>
        <w:t>en</w:t>
      </w:r>
      <w:proofErr w:type="spellEnd"/>
      <w:r w:rsidR="006C1145">
        <w:rPr>
          <w:rFonts w:ascii="Calibri" w:hAnsi="Calibri" w:cs="Arial"/>
          <w:sz w:val="22"/>
          <w:szCs w:val="22"/>
        </w:rPr>
        <w:t>-</w:t>
      </w:r>
      <w:r>
        <w:rPr>
          <w:rFonts w:ascii="Calibri" w:hAnsi="Calibri" w:cs="Arial"/>
          <w:sz w:val="22"/>
          <w:szCs w:val="22"/>
        </w:rPr>
        <w:t>le</w:t>
      </w:r>
      <w:r w:rsidR="006C1145">
        <w:rPr>
          <w:rFonts w:ascii="Calibri" w:hAnsi="Calibri" w:cs="Arial"/>
          <w:sz w:val="22"/>
          <w:szCs w:val="22"/>
        </w:rPr>
        <w:t>-</w:t>
      </w:r>
      <w:r>
        <w:rPr>
          <w:rFonts w:ascii="Calibri" w:hAnsi="Calibri" w:cs="Arial"/>
          <w:sz w:val="22"/>
          <w:szCs w:val="22"/>
        </w:rPr>
        <w:t xml:space="preserve">Frith High School, and post-16 education establishments and </w:t>
      </w:r>
      <w:r w:rsidR="006C1145" w:rsidRPr="006C1145">
        <w:rPr>
          <w:rFonts w:ascii="Calibri" w:hAnsi="Calibri" w:cs="Arial"/>
          <w:sz w:val="22"/>
          <w:szCs w:val="22"/>
        </w:rPr>
        <w:t>Chapel-</w:t>
      </w:r>
      <w:proofErr w:type="spellStart"/>
      <w:r w:rsidR="006C1145" w:rsidRPr="006C1145">
        <w:rPr>
          <w:rFonts w:ascii="Calibri" w:hAnsi="Calibri" w:cs="Arial"/>
          <w:sz w:val="22"/>
          <w:szCs w:val="22"/>
        </w:rPr>
        <w:t>en</w:t>
      </w:r>
      <w:proofErr w:type="spellEnd"/>
      <w:r w:rsidR="006C1145" w:rsidRPr="006C1145">
        <w:rPr>
          <w:rFonts w:ascii="Calibri" w:hAnsi="Calibri" w:cs="Arial"/>
          <w:sz w:val="22"/>
          <w:szCs w:val="22"/>
        </w:rPr>
        <w:t>-le-Frith High School</w:t>
      </w:r>
      <w:r w:rsidR="006C1145">
        <w:rPr>
          <w:rFonts w:ascii="Calibri" w:hAnsi="Calibri" w:cs="Arial"/>
          <w:sz w:val="22"/>
          <w:szCs w:val="22"/>
        </w:rPr>
        <w:t>,</w:t>
      </w:r>
      <w:r>
        <w:rPr>
          <w:rFonts w:ascii="Calibri" w:hAnsi="Calibri" w:cs="Arial"/>
          <w:sz w:val="22"/>
          <w:szCs w:val="22"/>
        </w:rPr>
        <w:t xml:space="preserve"> to ensure there is good continuity in support and progression of learning when students with SEND transition.</w:t>
      </w:r>
    </w:p>
    <w:p w14:paraId="4E48AF95" w14:textId="77777777" w:rsidR="00BB29FA" w:rsidRDefault="00BB29FA" w:rsidP="00BB29FA">
      <w:pPr>
        <w:jc w:val="both"/>
        <w:rPr>
          <w:rFonts w:ascii="Calibri" w:hAnsi="Calibri" w:cs="Arial"/>
          <w:sz w:val="22"/>
          <w:szCs w:val="22"/>
        </w:rPr>
      </w:pPr>
    </w:p>
    <w:p w14:paraId="5584C251" w14:textId="77777777" w:rsidR="00BB29FA" w:rsidRPr="006C1145" w:rsidRDefault="00BB29FA" w:rsidP="00BB29FA">
      <w:pPr>
        <w:pStyle w:val="Heading6"/>
        <w:jc w:val="both"/>
        <w:rPr>
          <w:rFonts w:ascii="Calibri" w:hAnsi="Calibri" w:cs="Arial"/>
          <w:b/>
          <w:bCs/>
          <w:color w:val="auto"/>
          <w:sz w:val="22"/>
          <w:szCs w:val="22"/>
        </w:rPr>
      </w:pPr>
      <w:r w:rsidRPr="006C1145">
        <w:rPr>
          <w:rFonts w:ascii="Calibri" w:hAnsi="Calibri"/>
          <w:b/>
          <w:bCs/>
          <w:color w:val="auto"/>
          <w:sz w:val="22"/>
          <w:szCs w:val="22"/>
        </w:rPr>
        <w:t>Accountability for leading, managing and developing SEND provision</w:t>
      </w:r>
    </w:p>
    <w:p w14:paraId="611F7970" w14:textId="77777777" w:rsidR="00BB29FA" w:rsidRDefault="00BB29FA" w:rsidP="00BB29FA">
      <w:pPr>
        <w:jc w:val="both"/>
        <w:rPr>
          <w:rFonts w:ascii="Calibri" w:hAnsi="Calibri" w:cs="Arial"/>
          <w:sz w:val="22"/>
          <w:szCs w:val="22"/>
          <w:u w:val="single"/>
        </w:rPr>
      </w:pPr>
    </w:p>
    <w:p w14:paraId="0F8299A1" w14:textId="77777777" w:rsidR="00BB29FA" w:rsidRDefault="00BB29FA" w:rsidP="00BB29FA">
      <w:pPr>
        <w:pStyle w:val="BodyText"/>
        <w:jc w:val="both"/>
        <w:rPr>
          <w:rFonts w:ascii="Calibri" w:hAnsi="Calibri" w:cs="Arial"/>
          <w:sz w:val="22"/>
          <w:szCs w:val="22"/>
        </w:rPr>
      </w:pPr>
      <w:r>
        <w:rPr>
          <w:rFonts w:ascii="Calibri" w:hAnsi="Calibri"/>
          <w:sz w:val="22"/>
          <w:szCs w:val="22"/>
        </w:rPr>
        <w:t>The SENDCO will liaise with other staff as appropriate in order to:</w:t>
      </w:r>
    </w:p>
    <w:p w14:paraId="204C6419" w14:textId="77777777" w:rsidR="00BB29FA" w:rsidRDefault="00BB29FA" w:rsidP="00BB29FA">
      <w:pPr>
        <w:jc w:val="both"/>
        <w:rPr>
          <w:rFonts w:ascii="Calibri" w:hAnsi="Calibri" w:cs="Arial"/>
          <w:sz w:val="22"/>
          <w:szCs w:val="22"/>
          <w:u w:val="single"/>
        </w:rPr>
      </w:pPr>
    </w:p>
    <w:p w14:paraId="2DA8C5CF" w14:textId="77777777" w:rsidR="00BB29FA" w:rsidRPr="006C1145" w:rsidRDefault="00BB29FA" w:rsidP="006C1145">
      <w:pPr>
        <w:pStyle w:val="ListParagraph"/>
        <w:widowControl/>
        <w:numPr>
          <w:ilvl w:val="0"/>
          <w:numId w:val="18"/>
        </w:numPr>
        <w:jc w:val="both"/>
        <w:rPr>
          <w:rFonts w:ascii="Calibri" w:hAnsi="Calibri" w:cs="Arial"/>
          <w:sz w:val="22"/>
          <w:szCs w:val="22"/>
          <w:u w:val="single"/>
        </w:rPr>
      </w:pPr>
      <w:r w:rsidRPr="006C1145">
        <w:rPr>
          <w:rFonts w:ascii="Calibri" w:hAnsi="Calibri" w:cs="Arial"/>
          <w:sz w:val="22"/>
          <w:szCs w:val="22"/>
        </w:rPr>
        <w:t>draw upon the results of self-evaluation processes to contribute to the development of the School Improvement Plan; develop associated action plans as appropriate to the area in conjunction with the Headteacher</w:t>
      </w:r>
    </w:p>
    <w:p w14:paraId="3EB96EEA" w14:textId="64FECAC8" w:rsidR="00BB29FA" w:rsidRPr="006C1145" w:rsidRDefault="00BB29FA" w:rsidP="006C1145">
      <w:pPr>
        <w:pStyle w:val="ListParagraph"/>
        <w:widowControl/>
        <w:numPr>
          <w:ilvl w:val="0"/>
          <w:numId w:val="18"/>
        </w:numPr>
        <w:jc w:val="both"/>
        <w:rPr>
          <w:rFonts w:ascii="Calibri" w:hAnsi="Calibri" w:cs="Arial"/>
          <w:sz w:val="22"/>
          <w:szCs w:val="22"/>
        </w:rPr>
      </w:pPr>
      <w:r w:rsidRPr="006C1145">
        <w:rPr>
          <w:rFonts w:ascii="Calibri" w:hAnsi="Calibri" w:cs="Arial"/>
          <w:sz w:val="22"/>
          <w:szCs w:val="22"/>
        </w:rPr>
        <w:t>take a leading role in evaluating the SEN provision at Chapel</w:t>
      </w:r>
      <w:r w:rsidR="006C1145">
        <w:rPr>
          <w:rFonts w:ascii="Calibri" w:hAnsi="Calibri" w:cs="Arial"/>
          <w:sz w:val="22"/>
          <w:szCs w:val="22"/>
        </w:rPr>
        <w:t>-</w:t>
      </w:r>
      <w:proofErr w:type="spellStart"/>
      <w:r w:rsidRPr="006C1145">
        <w:rPr>
          <w:rFonts w:ascii="Calibri" w:hAnsi="Calibri" w:cs="Arial"/>
          <w:sz w:val="22"/>
          <w:szCs w:val="22"/>
        </w:rPr>
        <w:t>en</w:t>
      </w:r>
      <w:proofErr w:type="spellEnd"/>
      <w:r w:rsidR="006C1145">
        <w:rPr>
          <w:rFonts w:ascii="Calibri" w:hAnsi="Calibri" w:cs="Arial"/>
          <w:sz w:val="22"/>
          <w:szCs w:val="22"/>
        </w:rPr>
        <w:t>-</w:t>
      </w:r>
      <w:r w:rsidRPr="006C1145">
        <w:rPr>
          <w:rFonts w:ascii="Calibri" w:hAnsi="Calibri" w:cs="Arial"/>
          <w:sz w:val="22"/>
          <w:szCs w:val="22"/>
        </w:rPr>
        <w:t>le</w:t>
      </w:r>
      <w:r w:rsidR="006C1145">
        <w:rPr>
          <w:rFonts w:ascii="Calibri" w:hAnsi="Calibri" w:cs="Arial"/>
          <w:sz w:val="22"/>
          <w:szCs w:val="22"/>
        </w:rPr>
        <w:t>-</w:t>
      </w:r>
      <w:r w:rsidRPr="006C1145">
        <w:rPr>
          <w:rFonts w:ascii="Calibri" w:hAnsi="Calibri" w:cs="Arial"/>
          <w:sz w:val="22"/>
          <w:szCs w:val="22"/>
        </w:rPr>
        <w:t>Frith High School in partnership with the LA Inclusion Team.</w:t>
      </w:r>
    </w:p>
    <w:p w14:paraId="6AE0E33E" w14:textId="77777777" w:rsidR="00BB29FA" w:rsidRPr="006C1145" w:rsidRDefault="00BB29FA" w:rsidP="006C1145">
      <w:pPr>
        <w:pStyle w:val="ListParagraph"/>
        <w:widowControl/>
        <w:numPr>
          <w:ilvl w:val="0"/>
          <w:numId w:val="18"/>
        </w:numPr>
        <w:jc w:val="both"/>
        <w:rPr>
          <w:rFonts w:ascii="Calibri" w:hAnsi="Calibri" w:cs="Arial"/>
          <w:sz w:val="22"/>
          <w:szCs w:val="22"/>
        </w:rPr>
      </w:pPr>
      <w:r w:rsidRPr="006C1145">
        <w:rPr>
          <w:rFonts w:ascii="Calibri" w:hAnsi="Calibri" w:cs="Arial"/>
          <w:sz w:val="22"/>
          <w:szCs w:val="22"/>
        </w:rPr>
        <w:t>Support developments and interventions to improve standards of literacy and numeracy in the curriculum</w:t>
      </w:r>
    </w:p>
    <w:p w14:paraId="507AB25D" w14:textId="77777777" w:rsidR="00BB29FA" w:rsidRPr="006C1145" w:rsidRDefault="00BB29FA" w:rsidP="006C1145">
      <w:pPr>
        <w:pStyle w:val="ListParagraph"/>
        <w:widowControl/>
        <w:numPr>
          <w:ilvl w:val="0"/>
          <w:numId w:val="18"/>
        </w:numPr>
        <w:jc w:val="both"/>
        <w:rPr>
          <w:rFonts w:ascii="Calibri" w:hAnsi="Calibri" w:cs="Arial"/>
          <w:sz w:val="22"/>
          <w:szCs w:val="22"/>
          <w:u w:val="single"/>
        </w:rPr>
      </w:pPr>
      <w:r w:rsidRPr="006C1145">
        <w:rPr>
          <w:rFonts w:ascii="Calibri" w:hAnsi="Calibri" w:cs="Arial"/>
          <w:sz w:val="22"/>
          <w:szCs w:val="22"/>
        </w:rPr>
        <w:t>provide the SLT and other stakeholders with relevant subject or student performance information</w:t>
      </w:r>
    </w:p>
    <w:p w14:paraId="0E1988E8" w14:textId="77777777" w:rsidR="00BB29FA" w:rsidRPr="006C1145" w:rsidRDefault="00BB29FA" w:rsidP="006C1145">
      <w:pPr>
        <w:pStyle w:val="ListParagraph"/>
        <w:widowControl/>
        <w:numPr>
          <w:ilvl w:val="0"/>
          <w:numId w:val="18"/>
        </w:numPr>
        <w:jc w:val="both"/>
        <w:rPr>
          <w:rFonts w:ascii="Calibri" w:hAnsi="Calibri" w:cs="Arial"/>
          <w:sz w:val="22"/>
          <w:szCs w:val="22"/>
          <w:u w:val="single"/>
        </w:rPr>
      </w:pPr>
      <w:r w:rsidRPr="006C1145">
        <w:rPr>
          <w:rFonts w:ascii="Calibri" w:hAnsi="Calibri" w:cs="Arial"/>
          <w:sz w:val="22"/>
          <w:szCs w:val="22"/>
        </w:rPr>
        <w:t>lead the development, monitoring and evaluation of appropriate interventions to support students with SEND.</w:t>
      </w:r>
    </w:p>
    <w:p w14:paraId="04A5EE12" w14:textId="77777777" w:rsidR="00BB29FA" w:rsidRPr="006C1145" w:rsidRDefault="00BB29FA" w:rsidP="006C1145">
      <w:pPr>
        <w:pStyle w:val="ListParagraph"/>
        <w:widowControl/>
        <w:numPr>
          <w:ilvl w:val="0"/>
          <w:numId w:val="18"/>
        </w:numPr>
        <w:jc w:val="both"/>
        <w:rPr>
          <w:rFonts w:ascii="Calibri" w:hAnsi="Calibri" w:cs="Arial"/>
          <w:sz w:val="22"/>
          <w:szCs w:val="22"/>
          <w:u w:val="single"/>
        </w:rPr>
      </w:pPr>
      <w:r w:rsidRPr="006C1145">
        <w:rPr>
          <w:rFonts w:ascii="Calibri" w:hAnsi="Calibri" w:cs="Arial"/>
          <w:sz w:val="22"/>
          <w:szCs w:val="22"/>
        </w:rPr>
        <w:t xml:space="preserve">ensure safe working practices by ensuring risk assessments are in place for external visits and on-site provision </w:t>
      </w:r>
    </w:p>
    <w:p w14:paraId="6CAAEE72" w14:textId="77777777" w:rsidR="00BB29FA" w:rsidRDefault="00BB29FA" w:rsidP="006C1145">
      <w:pPr>
        <w:pStyle w:val="BodyText"/>
        <w:jc w:val="both"/>
        <w:rPr>
          <w:rFonts w:ascii="Calibri" w:hAnsi="Calibri" w:cs="Arial"/>
          <w:sz w:val="22"/>
          <w:szCs w:val="22"/>
        </w:rPr>
      </w:pPr>
    </w:p>
    <w:p w14:paraId="748A774F" w14:textId="77777777" w:rsidR="00BB29FA" w:rsidRPr="006C1145" w:rsidRDefault="00BB29FA" w:rsidP="00BB29FA">
      <w:pPr>
        <w:pStyle w:val="Heading6"/>
        <w:jc w:val="both"/>
        <w:rPr>
          <w:rFonts w:ascii="Calibri" w:hAnsi="Calibri"/>
          <w:b/>
          <w:bCs/>
          <w:color w:val="auto"/>
          <w:sz w:val="22"/>
          <w:szCs w:val="22"/>
        </w:rPr>
      </w:pPr>
      <w:r w:rsidRPr="006C1145">
        <w:rPr>
          <w:rFonts w:ascii="Calibri" w:hAnsi="Calibri"/>
          <w:b/>
          <w:bCs/>
          <w:color w:val="auto"/>
          <w:sz w:val="22"/>
          <w:szCs w:val="22"/>
        </w:rPr>
        <w:t xml:space="preserve">Management of people with Line Management responsibility for a significant number of people    </w:t>
      </w:r>
    </w:p>
    <w:p w14:paraId="7F10011D" w14:textId="77777777" w:rsidR="00BB29FA" w:rsidRPr="006C1145" w:rsidRDefault="00BB29FA" w:rsidP="00BB29FA">
      <w:pPr>
        <w:jc w:val="both"/>
        <w:rPr>
          <w:rFonts w:ascii="Calibri" w:hAnsi="Calibri" w:cs="Arial"/>
          <w:b/>
          <w:bCs/>
          <w:sz w:val="22"/>
          <w:szCs w:val="22"/>
        </w:rPr>
      </w:pPr>
    </w:p>
    <w:p w14:paraId="2407B9A3" w14:textId="77777777" w:rsidR="00BB29FA" w:rsidRDefault="00BB29FA" w:rsidP="00BB29FA">
      <w:pPr>
        <w:jc w:val="both"/>
        <w:rPr>
          <w:rFonts w:ascii="Calibri" w:hAnsi="Calibri" w:cs="Arial"/>
          <w:sz w:val="22"/>
          <w:szCs w:val="22"/>
        </w:rPr>
      </w:pPr>
      <w:r>
        <w:rPr>
          <w:rFonts w:ascii="Calibri" w:hAnsi="Calibri" w:cs="Arial"/>
          <w:sz w:val="22"/>
          <w:szCs w:val="22"/>
        </w:rPr>
        <w:t>The SENDCO will: -</w:t>
      </w:r>
    </w:p>
    <w:p w14:paraId="57695EAE" w14:textId="77777777" w:rsidR="00BB29FA" w:rsidRDefault="00BB29FA" w:rsidP="00BB29FA">
      <w:pPr>
        <w:jc w:val="both"/>
        <w:rPr>
          <w:rFonts w:ascii="Calibri" w:hAnsi="Calibri" w:cs="Arial"/>
          <w:sz w:val="22"/>
          <w:szCs w:val="22"/>
        </w:rPr>
      </w:pPr>
    </w:p>
    <w:p w14:paraId="00622975" w14:textId="77777777" w:rsidR="00BB29FA" w:rsidRDefault="00BB29FA" w:rsidP="006C1145">
      <w:pPr>
        <w:widowControl/>
        <w:numPr>
          <w:ilvl w:val="0"/>
          <w:numId w:val="19"/>
        </w:numPr>
        <w:jc w:val="both"/>
        <w:rPr>
          <w:rFonts w:ascii="Calibri" w:hAnsi="Calibri" w:cs="Arial"/>
          <w:sz w:val="22"/>
          <w:szCs w:val="22"/>
        </w:rPr>
      </w:pPr>
      <w:r>
        <w:rPr>
          <w:rFonts w:ascii="Calibri" w:hAnsi="Calibri" w:cs="Arial"/>
          <w:sz w:val="22"/>
          <w:szCs w:val="22"/>
        </w:rPr>
        <w:t>monitor the implementation by all staff involved in the delivery of interventions of school policies and practice and report the results of monitoring to the SLT; ensure that good performance is recognised and that supportive intervention takes place when concerns are raised</w:t>
      </w:r>
    </w:p>
    <w:p w14:paraId="50DD24BA" w14:textId="77777777" w:rsidR="00BB29FA" w:rsidRDefault="00BB29FA" w:rsidP="006C1145">
      <w:pPr>
        <w:widowControl/>
        <w:numPr>
          <w:ilvl w:val="0"/>
          <w:numId w:val="19"/>
        </w:numPr>
        <w:jc w:val="both"/>
        <w:rPr>
          <w:rFonts w:ascii="Calibri" w:hAnsi="Calibri" w:cs="Arial"/>
          <w:sz w:val="22"/>
          <w:szCs w:val="22"/>
        </w:rPr>
      </w:pPr>
      <w:r>
        <w:rPr>
          <w:rFonts w:ascii="Calibri" w:hAnsi="Calibri" w:cs="Arial"/>
          <w:sz w:val="22"/>
          <w:szCs w:val="22"/>
        </w:rPr>
        <w:t xml:space="preserve">ensure that all staff involved in the delivery of intervention courses create a positive learning environment for all students within their learning space </w:t>
      </w:r>
    </w:p>
    <w:p w14:paraId="4ED6C864" w14:textId="77777777" w:rsidR="00BB29FA" w:rsidRDefault="00BB29FA" w:rsidP="006C1145">
      <w:pPr>
        <w:widowControl/>
        <w:numPr>
          <w:ilvl w:val="0"/>
          <w:numId w:val="19"/>
        </w:numPr>
        <w:jc w:val="both"/>
        <w:rPr>
          <w:rFonts w:ascii="Calibri" w:hAnsi="Calibri" w:cs="Arial"/>
          <w:sz w:val="22"/>
          <w:szCs w:val="22"/>
        </w:rPr>
      </w:pPr>
      <w:r>
        <w:rPr>
          <w:rFonts w:ascii="Calibri" w:hAnsi="Calibri" w:cs="Arial"/>
          <w:sz w:val="22"/>
          <w:szCs w:val="22"/>
        </w:rPr>
        <w:t>ensure effective deployment of staff and other allocated resources</w:t>
      </w:r>
    </w:p>
    <w:p w14:paraId="20D27DDF" w14:textId="77777777" w:rsidR="00BB29FA" w:rsidRDefault="00BB29FA" w:rsidP="006C1145">
      <w:pPr>
        <w:widowControl/>
        <w:numPr>
          <w:ilvl w:val="0"/>
          <w:numId w:val="19"/>
        </w:numPr>
        <w:jc w:val="both"/>
        <w:rPr>
          <w:rFonts w:ascii="Calibri" w:hAnsi="Calibri" w:cs="Arial"/>
          <w:sz w:val="22"/>
          <w:szCs w:val="22"/>
        </w:rPr>
      </w:pPr>
      <w:r>
        <w:rPr>
          <w:rFonts w:ascii="Calibri" w:hAnsi="Calibri" w:cs="Arial"/>
          <w:sz w:val="22"/>
          <w:szCs w:val="22"/>
        </w:rPr>
        <w:t>induct, support and monitor new staff</w:t>
      </w:r>
    </w:p>
    <w:p w14:paraId="463389CF" w14:textId="77777777" w:rsidR="00BB29FA" w:rsidRDefault="00BB29FA" w:rsidP="006C1145">
      <w:pPr>
        <w:widowControl/>
        <w:numPr>
          <w:ilvl w:val="0"/>
          <w:numId w:val="19"/>
        </w:numPr>
        <w:jc w:val="both"/>
        <w:rPr>
          <w:rFonts w:ascii="Calibri" w:hAnsi="Calibri" w:cs="Arial"/>
          <w:sz w:val="22"/>
          <w:szCs w:val="22"/>
        </w:rPr>
      </w:pPr>
      <w:r>
        <w:rPr>
          <w:rFonts w:ascii="Calibri" w:hAnsi="Calibri" w:cs="Arial"/>
          <w:sz w:val="22"/>
          <w:szCs w:val="22"/>
        </w:rPr>
        <w:t>co-ordinate, promote and publicise the school’s inclusive ethos to parents, governors, staff and other stakeholders</w:t>
      </w:r>
    </w:p>
    <w:p w14:paraId="423AB413" w14:textId="77777777" w:rsidR="00BB29FA" w:rsidRDefault="00BB29FA" w:rsidP="006C1145">
      <w:pPr>
        <w:widowControl/>
        <w:numPr>
          <w:ilvl w:val="0"/>
          <w:numId w:val="19"/>
        </w:numPr>
        <w:jc w:val="both"/>
        <w:rPr>
          <w:rFonts w:ascii="Calibri" w:hAnsi="Calibri" w:cs="Arial"/>
          <w:sz w:val="22"/>
          <w:szCs w:val="22"/>
        </w:rPr>
      </w:pPr>
      <w:r>
        <w:rPr>
          <w:rFonts w:ascii="Calibri" w:hAnsi="Calibri" w:cs="Arial"/>
          <w:sz w:val="22"/>
          <w:szCs w:val="22"/>
        </w:rPr>
        <w:t>act as appraisal team leader for other colleagues, ensuring that school policy is adhered to and that appraisal is rigorous and makes a contribution to school improvement</w:t>
      </w:r>
    </w:p>
    <w:p w14:paraId="611B09A1" w14:textId="77777777" w:rsidR="00BB29FA" w:rsidRDefault="00BB29FA" w:rsidP="00BB29FA">
      <w:pPr>
        <w:jc w:val="both"/>
        <w:rPr>
          <w:rFonts w:ascii="Calibri" w:hAnsi="Calibri" w:cs="Arial"/>
          <w:sz w:val="22"/>
          <w:szCs w:val="22"/>
          <w:u w:val="single"/>
        </w:rPr>
      </w:pPr>
    </w:p>
    <w:p w14:paraId="654D3F53" w14:textId="77777777" w:rsidR="00BB29FA" w:rsidRPr="006C1145" w:rsidRDefault="00BB29FA" w:rsidP="00BB29FA">
      <w:pPr>
        <w:pStyle w:val="Heading6"/>
        <w:jc w:val="both"/>
        <w:rPr>
          <w:rFonts w:ascii="Calibri" w:hAnsi="Calibri" w:cs="Arial"/>
          <w:b/>
          <w:bCs/>
          <w:color w:val="auto"/>
          <w:sz w:val="22"/>
          <w:szCs w:val="22"/>
          <w:u w:val="single"/>
        </w:rPr>
      </w:pPr>
      <w:r w:rsidRPr="006C1145">
        <w:rPr>
          <w:rFonts w:ascii="Calibri" w:hAnsi="Calibri"/>
          <w:b/>
          <w:bCs/>
          <w:color w:val="auto"/>
          <w:sz w:val="22"/>
          <w:szCs w:val="22"/>
        </w:rPr>
        <w:t>Specific areas of responsibility</w:t>
      </w:r>
    </w:p>
    <w:p w14:paraId="5F834B30" w14:textId="77777777" w:rsidR="00BB29FA" w:rsidRDefault="00BB29FA" w:rsidP="00BB29FA">
      <w:pPr>
        <w:jc w:val="both"/>
        <w:rPr>
          <w:rFonts w:ascii="Calibri" w:hAnsi="Calibri" w:cs="Arial"/>
          <w:sz w:val="22"/>
          <w:szCs w:val="22"/>
        </w:rPr>
      </w:pPr>
    </w:p>
    <w:p w14:paraId="4AE849D4" w14:textId="578A5742" w:rsidR="00BB29FA" w:rsidRPr="006C1145" w:rsidRDefault="00BB29FA" w:rsidP="006C1145">
      <w:pPr>
        <w:pStyle w:val="ListParagraph"/>
        <w:widowControl/>
        <w:numPr>
          <w:ilvl w:val="0"/>
          <w:numId w:val="20"/>
        </w:numPr>
        <w:spacing w:after="57" w:line="247" w:lineRule="auto"/>
        <w:rPr>
          <w:rFonts w:asciiTheme="minorHAnsi" w:hAnsiTheme="minorHAnsi" w:cstheme="minorHAnsi"/>
          <w:sz w:val="22"/>
          <w:szCs w:val="22"/>
        </w:rPr>
      </w:pPr>
      <w:r w:rsidRPr="006C1145">
        <w:rPr>
          <w:rFonts w:asciiTheme="minorHAnsi" w:hAnsiTheme="minorHAnsi" w:cstheme="minorHAnsi"/>
          <w:sz w:val="22"/>
          <w:szCs w:val="22"/>
        </w:rPr>
        <w:t xml:space="preserve">Ensure all </w:t>
      </w:r>
      <w:r w:rsidR="006C1145" w:rsidRPr="006C1145">
        <w:rPr>
          <w:rFonts w:asciiTheme="minorHAnsi" w:hAnsiTheme="minorHAnsi" w:cstheme="minorHAnsi"/>
          <w:sz w:val="22"/>
          <w:szCs w:val="22"/>
        </w:rPr>
        <w:t>Chapel-</w:t>
      </w:r>
      <w:proofErr w:type="spellStart"/>
      <w:r w:rsidR="006C1145" w:rsidRPr="006C1145">
        <w:rPr>
          <w:rFonts w:asciiTheme="minorHAnsi" w:hAnsiTheme="minorHAnsi" w:cstheme="minorHAnsi"/>
          <w:sz w:val="22"/>
          <w:szCs w:val="22"/>
        </w:rPr>
        <w:t>en</w:t>
      </w:r>
      <w:proofErr w:type="spellEnd"/>
      <w:r w:rsidR="006C1145" w:rsidRPr="006C1145">
        <w:rPr>
          <w:rFonts w:asciiTheme="minorHAnsi" w:hAnsiTheme="minorHAnsi" w:cstheme="minorHAnsi"/>
          <w:sz w:val="22"/>
          <w:szCs w:val="22"/>
        </w:rPr>
        <w:t>-le-Frith High School</w:t>
      </w:r>
      <w:r w:rsidR="006C1145">
        <w:rPr>
          <w:rFonts w:asciiTheme="minorHAnsi" w:hAnsiTheme="minorHAnsi" w:cstheme="minorHAnsi"/>
          <w:sz w:val="22"/>
          <w:szCs w:val="22"/>
        </w:rPr>
        <w:t xml:space="preserve"> </w:t>
      </w:r>
      <w:r w:rsidRPr="006C1145">
        <w:rPr>
          <w:rFonts w:asciiTheme="minorHAnsi" w:hAnsiTheme="minorHAnsi" w:cstheme="minorHAnsi"/>
          <w:sz w:val="22"/>
          <w:szCs w:val="22"/>
        </w:rPr>
        <w:t>students, who need and are entitled to special access arrangements for examinations, receive them</w:t>
      </w:r>
    </w:p>
    <w:p w14:paraId="4C65183E" w14:textId="77777777" w:rsidR="00BB29FA" w:rsidRPr="006C1145" w:rsidRDefault="00BB29FA" w:rsidP="006C1145">
      <w:pPr>
        <w:pStyle w:val="ListParagraph"/>
        <w:widowControl/>
        <w:numPr>
          <w:ilvl w:val="0"/>
          <w:numId w:val="20"/>
        </w:numPr>
        <w:spacing w:after="57" w:line="247" w:lineRule="auto"/>
        <w:rPr>
          <w:rFonts w:asciiTheme="minorHAnsi" w:hAnsiTheme="minorHAnsi" w:cstheme="minorHAnsi"/>
          <w:sz w:val="22"/>
          <w:szCs w:val="22"/>
        </w:rPr>
      </w:pPr>
      <w:r w:rsidRPr="006C1145">
        <w:rPr>
          <w:rFonts w:asciiTheme="minorHAnsi" w:hAnsiTheme="minorHAnsi" w:cstheme="minorHAnsi"/>
          <w:sz w:val="22"/>
          <w:szCs w:val="22"/>
        </w:rPr>
        <w:t>To ensure the effective ongoing deployment and development of the team of Teaching Assistants</w:t>
      </w:r>
    </w:p>
    <w:p w14:paraId="5D5FCE46" w14:textId="77777777" w:rsidR="00BB29FA" w:rsidRPr="006C1145" w:rsidRDefault="00BB29FA" w:rsidP="006C1145">
      <w:pPr>
        <w:pStyle w:val="ListParagraph"/>
        <w:widowControl/>
        <w:numPr>
          <w:ilvl w:val="0"/>
          <w:numId w:val="20"/>
        </w:numPr>
        <w:spacing w:after="57" w:line="247" w:lineRule="auto"/>
        <w:rPr>
          <w:rFonts w:asciiTheme="minorHAnsi" w:hAnsiTheme="minorHAnsi" w:cstheme="minorHAnsi"/>
          <w:sz w:val="22"/>
          <w:szCs w:val="22"/>
        </w:rPr>
      </w:pPr>
      <w:r w:rsidRPr="006C1145">
        <w:rPr>
          <w:rFonts w:asciiTheme="minorHAnsi" w:hAnsiTheme="minorHAnsi" w:cstheme="minorHAnsi"/>
          <w:sz w:val="22"/>
          <w:szCs w:val="22"/>
        </w:rPr>
        <w:t>To make a major contribution to the planning and delivery of provision designed to secure good rates of progress for students with SEND</w:t>
      </w:r>
    </w:p>
    <w:p w14:paraId="3F7945C5" w14:textId="77777777" w:rsidR="00BB29FA" w:rsidRPr="006C1145" w:rsidRDefault="00BB29FA" w:rsidP="006C1145">
      <w:pPr>
        <w:pStyle w:val="ListParagraph"/>
        <w:widowControl/>
        <w:numPr>
          <w:ilvl w:val="0"/>
          <w:numId w:val="20"/>
        </w:numPr>
        <w:spacing w:after="57" w:line="247" w:lineRule="auto"/>
        <w:rPr>
          <w:rFonts w:asciiTheme="minorHAnsi" w:hAnsiTheme="minorHAnsi" w:cstheme="minorHAnsi"/>
          <w:sz w:val="22"/>
          <w:szCs w:val="22"/>
        </w:rPr>
      </w:pPr>
      <w:r w:rsidRPr="006C1145">
        <w:rPr>
          <w:rFonts w:asciiTheme="minorHAnsi" w:hAnsiTheme="minorHAnsi" w:cstheme="minorHAnsi"/>
          <w:sz w:val="22"/>
          <w:szCs w:val="22"/>
        </w:rPr>
        <w:t>Implement the SEN Code of Practice (2014)</w:t>
      </w:r>
    </w:p>
    <w:p w14:paraId="2A767773" w14:textId="77777777" w:rsidR="00BB29FA" w:rsidRPr="006C1145" w:rsidRDefault="00BB29FA" w:rsidP="006C1145">
      <w:pPr>
        <w:pStyle w:val="ListParagraph"/>
        <w:widowControl/>
        <w:numPr>
          <w:ilvl w:val="0"/>
          <w:numId w:val="20"/>
        </w:numPr>
        <w:spacing w:after="57" w:line="247" w:lineRule="auto"/>
        <w:rPr>
          <w:rFonts w:asciiTheme="minorHAnsi" w:hAnsiTheme="minorHAnsi" w:cstheme="minorHAnsi"/>
          <w:sz w:val="22"/>
          <w:szCs w:val="22"/>
        </w:rPr>
      </w:pPr>
      <w:r w:rsidRPr="006C1145">
        <w:rPr>
          <w:rFonts w:asciiTheme="minorHAnsi" w:hAnsiTheme="minorHAnsi" w:cstheme="minorHAnsi"/>
          <w:sz w:val="22"/>
          <w:szCs w:val="22"/>
        </w:rPr>
        <w:t>Lead the process of identification of students with SEND and appropriate dissemination of information to colleagues.</w:t>
      </w:r>
    </w:p>
    <w:p w14:paraId="1DD14B4D" w14:textId="3BB7843D" w:rsidR="00BB29FA" w:rsidRPr="006C1145" w:rsidRDefault="006C1145" w:rsidP="006C1145">
      <w:pPr>
        <w:pStyle w:val="ListParagraph"/>
        <w:widowControl/>
        <w:numPr>
          <w:ilvl w:val="0"/>
          <w:numId w:val="20"/>
        </w:numPr>
        <w:spacing w:after="57" w:line="247" w:lineRule="auto"/>
        <w:rPr>
          <w:rFonts w:asciiTheme="minorHAnsi" w:hAnsiTheme="minorHAnsi" w:cstheme="minorHAnsi"/>
          <w:sz w:val="22"/>
          <w:szCs w:val="22"/>
        </w:rPr>
      </w:pPr>
      <w:r>
        <w:rPr>
          <w:rFonts w:asciiTheme="minorHAnsi" w:hAnsiTheme="minorHAnsi" w:cstheme="minorHAnsi"/>
          <w:sz w:val="22"/>
          <w:szCs w:val="22"/>
        </w:rPr>
        <w:t>M</w:t>
      </w:r>
      <w:r w:rsidR="00BB29FA" w:rsidRPr="006C1145">
        <w:rPr>
          <w:rFonts w:asciiTheme="minorHAnsi" w:hAnsiTheme="minorHAnsi" w:cstheme="minorHAnsi"/>
          <w:sz w:val="22"/>
          <w:szCs w:val="22"/>
        </w:rPr>
        <w:t xml:space="preserve">ake a leading contribution to the process of </w:t>
      </w:r>
      <w:r w:rsidRPr="006C1145">
        <w:rPr>
          <w:rFonts w:asciiTheme="minorHAnsi" w:hAnsiTheme="minorHAnsi" w:cstheme="minorHAnsi"/>
          <w:sz w:val="22"/>
          <w:szCs w:val="22"/>
        </w:rPr>
        <w:t>coordinating</w:t>
      </w:r>
      <w:r w:rsidR="00BB29FA" w:rsidRPr="006C1145">
        <w:rPr>
          <w:rFonts w:asciiTheme="minorHAnsi" w:hAnsiTheme="minorHAnsi" w:cstheme="minorHAnsi"/>
          <w:sz w:val="22"/>
          <w:szCs w:val="22"/>
        </w:rPr>
        <w:t xml:space="preserve"> and mapping provision for students with SEND </w:t>
      </w:r>
    </w:p>
    <w:p w14:paraId="01427842" w14:textId="77777777" w:rsidR="00BB29FA" w:rsidRPr="006C1145" w:rsidRDefault="00BB29FA" w:rsidP="006C1145">
      <w:pPr>
        <w:pStyle w:val="ListParagraph"/>
        <w:widowControl/>
        <w:numPr>
          <w:ilvl w:val="0"/>
          <w:numId w:val="20"/>
        </w:numPr>
        <w:spacing w:after="57" w:line="247" w:lineRule="auto"/>
        <w:rPr>
          <w:rFonts w:asciiTheme="minorHAnsi" w:hAnsiTheme="minorHAnsi" w:cstheme="minorHAnsi"/>
          <w:sz w:val="22"/>
          <w:szCs w:val="22"/>
        </w:rPr>
      </w:pPr>
      <w:r w:rsidRPr="006C1145">
        <w:rPr>
          <w:rFonts w:asciiTheme="minorHAnsi" w:hAnsiTheme="minorHAnsi" w:cstheme="minorHAnsi"/>
          <w:sz w:val="22"/>
          <w:szCs w:val="22"/>
        </w:rPr>
        <w:t>Complete consultations from the LA effectively and within the appropriate timeframe and ensure that annual review meetings are conducted appropriately and in a timely fashion.</w:t>
      </w:r>
    </w:p>
    <w:p w14:paraId="6E0C20B0" w14:textId="5A1AF6CC" w:rsidR="00BB29FA" w:rsidRPr="006C1145" w:rsidRDefault="006C1145" w:rsidP="006C1145">
      <w:pPr>
        <w:pStyle w:val="BodyText"/>
        <w:widowControl/>
        <w:numPr>
          <w:ilvl w:val="0"/>
          <w:numId w:val="20"/>
        </w:numPr>
        <w:spacing w:after="0"/>
        <w:jc w:val="both"/>
        <w:rPr>
          <w:rFonts w:asciiTheme="minorHAnsi" w:hAnsiTheme="minorHAnsi" w:cstheme="minorHAnsi"/>
          <w:sz w:val="22"/>
          <w:szCs w:val="22"/>
        </w:rPr>
      </w:pPr>
      <w:r>
        <w:rPr>
          <w:rFonts w:asciiTheme="minorHAnsi" w:hAnsiTheme="minorHAnsi" w:cstheme="minorHAnsi"/>
          <w:sz w:val="22"/>
          <w:szCs w:val="22"/>
        </w:rPr>
        <w:t>E</w:t>
      </w:r>
      <w:r w:rsidR="00BB29FA" w:rsidRPr="006C1145">
        <w:rPr>
          <w:rFonts w:asciiTheme="minorHAnsi" w:hAnsiTheme="minorHAnsi" w:cstheme="minorHAnsi"/>
          <w:sz w:val="22"/>
          <w:szCs w:val="22"/>
        </w:rPr>
        <w:t xml:space="preserve">nsure that students’ achievements are accredited appropriately </w:t>
      </w:r>
    </w:p>
    <w:p w14:paraId="624F004A" w14:textId="1D9975D4" w:rsidR="00BB29FA" w:rsidRPr="006C1145" w:rsidRDefault="006C1145" w:rsidP="006C1145">
      <w:pPr>
        <w:pStyle w:val="BodyText"/>
        <w:widowControl/>
        <w:numPr>
          <w:ilvl w:val="0"/>
          <w:numId w:val="20"/>
        </w:numPr>
        <w:spacing w:after="0"/>
        <w:jc w:val="both"/>
        <w:rPr>
          <w:rFonts w:asciiTheme="minorHAnsi" w:hAnsiTheme="minorHAnsi" w:cstheme="minorHAnsi"/>
          <w:sz w:val="22"/>
          <w:szCs w:val="22"/>
        </w:rPr>
      </w:pPr>
      <w:r>
        <w:rPr>
          <w:rFonts w:asciiTheme="minorHAnsi" w:hAnsiTheme="minorHAnsi" w:cstheme="minorHAnsi"/>
          <w:sz w:val="22"/>
          <w:szCs w:val="22"/>
        </w:rPr>
        <w:t>E</w:t>
      </w:r>
      <w:r w:rsidR="00BB29FA" w:rsidRPr="006C1145">
        <w:rPr>
          <w:rFonts w:asciiTheme="minorHAnsi" w:hAnsiTheme="minorHAnsi" w:cstheme="minorHAnsi"/>
          <w:sz w:val="22"/>
          <w:szCs w:val="22"/>
        </w:rPr>
        <w:t xml:space="preserve">nsure that staff development takes place so that all staff involved further their professional development </w:t>
      </w:r>
    </w:p>
    <w:p w14:paraId="0BCB021C" w14:textId="6C44F6C8" w:rsidR="00BB29FA" w:rsidRPr="006C1145" w:rsidRDefault="006C1145" w:rsidP="006C1145">
      <w:pPr>
        <w:pStyle w:val="BodyText"/>
        <w:widowControl/>
        <w:numPr>
          <w:ilvl w:val="0"/>
          <w:numId w:val="20"/>
        </w:numPr>
        <w:spacing w:after="0"/>
        <w:jc w:val="both"/>
        <w:rPr>
          <w:rFonts w:asciiTheme="minorHAnsi" w:hAnsiTheme="minorHAnsi" w:cstheme="minorHAnsi"/>
          <w:sz w:val="22"/>
          <w:szCs w:val="22"/>
        </w:rPr>
      </w:pPr>
      <w:r>
        <w:rPr>
          <w:rFonts w:asciiTheme="minorHAnsi" w:hAnsiTheme="minorHAnsi" w:cstheme="minorHAnsi"/>
          <w:sz w:val="22"/>
          <w:szCs w:val="22"/>
        </w:rPr>
        <w:t>E</w:t>
      </w:r>
      <w:r w:rsidR="00BB29FA" w:rsidRPr="006C1145">
        <w:rPr>
          <w:rFonts w:asciiTheme="minorHAnsi" w:hAnsiTheme="minorHAnsi" w:cstheme="minorHAnsi"/>
          <w:sz w:val="22"/>
          <w:szCs w:val="22"/>
        </w:rPr>
        <w:t>nsure resources to support the needs of learners are sought and purchased through the finance system</w:t>
      </w:r>
    </w:p>
    <w:p w14:paraId="061C9CE1" w14:textId="4EDBD8FF" w:rsidR="00BB29FA" w:rsidRPr="006C1145" w:rsidRDefault="006C1145" w:rsidP="006C1145">
      <w:pPr>
        <w:pStyle w:val="BodyText"/>
        <w:widowControl/>
        <w:numPr>
          <w:ilvl w:val="0"/>
          <w:numId w:val="20"/>
        </w:numPr>
        <w:spacing w:after="0"/>
        <w:jc w:val="both"/>
        <w:rPr>
          <w:rFonts w:asciiTheme="minorHAnsi" w:hAnsiTheme="minorHAnsi" w:cstheme="minorHAnsi"/>
          <w:sz w:val="22"/>
          <w:szCs w:val="22"/>
        </w:rPr>
      </w:pPr>
      <w:r>
        <w:rPr>
          <w:rFonts w:asciiTheme="minorHAnsi" w:hAnsiTheme="minorHAnsi" w:cstheme="minorHAnsi"/>
          <w:sz w:val="22"/>
          <w:szCs w:val="22"/>
        </w:rPr>
        <w:lastRenderedPageBreak/>
        <w:t>E</w:t>
      </w:r>
      <w:r w:rsidR="00BB29FA" w:rsidRPr="006C1145">
        <w:rPr>
          <w:rFonts w:asciiTheme="minorHAnsi" w:hAnsiTheme="minorHAnsi" w:cstheme="minorHAnsi"/>
          <w:sz w:val="22"/>
          <w:szCs w:val="22"/>
        </w:rPr>
        <w:t>nsure up to date knowledge of national and local initiatives that may influence policy and practice</w:t>
      </w:r>
    </w:p>
    <w:p w14:paraId="12BB19C4" w14:textId="77777777" w:rsidR="00BB29FA" w:rsidRPr="006C1145" w:rsidRDefault="00BB29FA" w:rsidP="00BB29FA">
      <w:pPr>
        <w:rPr>
          <w:rFonts w:asciiTheme="minorHAnsi" w:hAnsiTheme="minorHAnsi" w:cstheme="minorHAnsi"/>
          <w:sz w:val="22"/>
          <w:szCs w:val="22"/>
        </w:rPr>
      </w:pPr>
    </w:p>
    <w:p w14:paraId="2ED82642" w14:textId="77777777" w:rsidR="00BB29FA" w:rsidRDefault="00BB29FA" w:rsidP="00BB29FA">
      <w:pPr>
        <w:rPr>
          <w:rFonts w:ascii="Calibri" w:hAnsi="Calibri" w:cs="Arial"/>
          <w:sz w:val="22"/>
          <w:szCs w:val="22"/>
        </w:rPr>
      </w:pPr>
    </w:p>
    <w:p w14:paraId="35407257" w14:textId="77777777" w:rsidR="00BB29FA" w:rsidRDefault="00BB29FA" w:rsidP="00BB29FA">
      <w:pPr>
        <w:rPr>
          <w:rFonts w:ascii="Calibri" w:hAnsi="Calibri" w:cs="Arial"/>
          <w:sz w:val="22"/>
          <w:szCs w:val="22"/>
        </w:rPr>
      </w:pPr>
    </w:p>
    <w:p w14:paraId="046F4E93" w14:textId="77777777" w:rsidR="00BB29FA" w:rsidRDefault="00BB29FA" w:rsidP="00BB29FA">
      <w:pPr>
        <w:rPr>
          <w:rFonts w:ascii="Calibri" w:hAnsi="Calibri" w:cs="Arial"/>
          <w:sz w:val="22"/>
          <w:szCs w:val="22"/>
        </w:rPr>
      </w:pPr>
    </w:p>
    <w:p w14:paraId="61A55110" w14:textId="77777777" w:rsidR="006C1145" w:rsidRPr="003B4D09" w:rsidRDefault="006C1145" w:rsidP="006C1145">
      <w:pPr>
        <w:rPr>
          <w:rFonts w:asciiTheme="minorHAnsi" w:hAnsiTheme="minorHAnsi" w:cstheme="minorHAnsi"/>
          <w:sz w:val="22"/>
          <w:szCs w:val="22"/>
        </w:rPr>
      </w:pPr>
      <w:r w:rsidRPr="003B4D09">
        <w:rPr>
          <w:rFonts w:asciiTheme="minorHAnsi" w:hAnsiTheme="minorHAnsi" w:cstheme="minorHAnsi"/>
          <w:sz w:val="22"/>
          <w:szCs w:val="22"/>
        </w:rPr>
        <w:t>Whilst every effort has been made to explain the main duties and responsibilities of the post, each individual task may not be identified. Colleagues will be expected to comply with any reasonable request from the Headteacher to undertake work of a similar level that is not specified in this job description.</w:t>
      </w:r>
    </w:p>
    <w:p w14:paraId="1E23C0BC" w14:textId="77777777" w:rsidR="006C1145" w:rsidRPr="003B4D09" w:rsidRDefault="006C1145" w:rsidP="006C1145">
      <w:pPr>
        <w:rPr>
          <w:rFonts w:asciiTheme="minorHAnsi" w:hAnsiTheme="minorHAnsi" w:cstheme="minorHAnsi"/>
          <w:sz w:val="22"/>
          <w:szCs w:val="22"/>
        </w:rPr>
      </w:pPr>
    </w:p>
    <w:p w14:paraId="3D25FE26" w14:textId="77777777" w:rsidR="00BB29FA" w:rsidRDefault="00BB29FA" w:rsidP="00BB29FA">
      <w:pPr>
        <w:rPr>
          <w:rFonts w:ascii="Calibri" w:hAnsi="Calibri" w:cs="Arial"/>
          <w:sz w:val="22"/>
          <w:szCs w:val="22"/>
        </w:rPr>
      </w:pPr>
    </w:p>
    <w:p w14:paraId="7593B9BD" w14:textId="77777777" w:rsidR="00BB29FA" w:rsidRDefault="00BB29FA" w:rsidP="00BB29FA">
      <w:pPr>
        <w:rPr>
          <w:rFonts w:ascii="Calibri" w:hAnsi="Calibri" w:cs="Arial"/>
          <w:sz w:val="22"/>
          <w:szCs w:val="22"/>
        </w:rPr>
      </w:pPr>
    </w:p>
    <w:p w14:paraId="3F4981DE" w14:textId="77777777" w:rsidR="00BB29FA" w:rsidRDefault="00BB29FA" w:rsidP="00BB29FA">
      <w:pPr>
        <w:rPr>
          <w:rFonts w:ascii="Calibri" w:hAnsi="Calibri" w:cs="Arial"/>
          <w:sz w:val="22"/>
          <w:szCs w:val="22"/>
        </w:rPr>
      </w:pPr>
    </w:p>
    <w:p w14:paraId="02080562" w14:textId="77777777" w:rsidR="00BB29FA" w:rsidRDefault="00BB29FA" w:rsidP="00BB29FA">
      <w:pPr>
        <w:rPr>
          <w:rFonts w:ascii="Calibri" w:hAnsi="Calibri" w:cs="Arial"/>
          <w:sz w:val="22"/>
          <w:szCs w:val="22"/>
        </w:rPr>
      </w:pPr>
    </w:p>
    <w:p w14:paraId="08C32B04" w14:textId="77777777" w:rsidR="00BB29FA" w:rsidRDefault="00BB29FA" w:rsidP="00BB29FA">
      <w:pPr>
        <w:rPr>
          <w:rFonts w:ascii="Calibri" w:hAnsi="Calibri" w:cs="Arial"/>
          <w:sz w:val="22"/>
          <w:szCs w:val="22"/>
        </w:rPr>
      </w:pPr>
    </w:p>
    <w:p w14:paraId="4255E497" w14:textId="77777777" w:rsidR="00BB29FA" w:rsidRDefault="00BB29FA" w:rsidP="00BB29FA">
      <w:pPr>
        <w:rPr>
          <w:rFonts w:ascii="Calibri" w:hAnsi="Calibri" w:cs="Arial"/>
          <w:sz w:val="22"/>
          <w:szCs w:val="22"/>
        </w:rPr>
      </w:pPr>
    </w:p>
    <w:p w14:paraId="742F3ECC" w14:textId="77777777" w:rsidR="00BB29FA" w:rsidRDefault="00BB29FA" w:rsidP="00BB29FA">
      <w:pPr>
        <w:rPr>
          <w:rFonts w:ascii="Calibri" w:hAnsi="Calibri" w:cs="Arial"/>
          <w:sz w:val="22"/>
          <w:szCs w:val="22"/>
        </w:rPr>
      </w:pPr>
    </w:p>
    <w:p w14:paraId="538913BD" w14:textId="77777777" w:rsidR="00BB29FA" w:rsidRDefault="00BB29FA" w:rsidP="00BB29FA">
      <w:pPr>
        <w:rPr>
          <w:rFonts w:ascii="Calibri" w:hAnsi="Calibri" w:cs="Arial"/>
          <w:sz w:val="22"/>
          <w:szCs w:val="22"/>
        </w:rPr>
      </w:pPr>
    </w:p>
    <w:p w14:paraId="4CC72EC6" w14:textId="77777777" w:rsidR="00BB29FA" w:rsidRDefault="00BB29FA" w:rsidP="00BB29FA">
      <w:pPr>
        <w:rPr>
          <w:rFonts w:ascii="Calibri" w:hAnsi="Calibri" w:cs="Arial"/>
          <w:sz w:val="22"/>
          <w:szCs w:val="22"/>
        </w:rPr>
      </w:pPr>
    </w:p>
    <w:p w14:paraId="105A381A" w14:textId="77777777" w:rsidR="00BB29FA" w:rsidRDefault="00BB29FA" w:rsidP="00BB29FA">
      <w:pPr>
        <w:rPr>
          <w:rFonts w:ascii="Calibri" w:hAnsi="Calibri" w:cs="Arial"/>
          <w:sz w:val="22"/>
          <w:szCs w:val="22"/>
        </w:rPr>
      </w:pPr>
    </w:p>
    <w:p w14:paraId="7026EC93" w14:textId="77777777" w:rsidR="00BB29FA" w:rsidRDefault="00BB29FA" w:rsidP="00BB29FA">
      <w:pPr>
        <w:rPr>
          <w:rFonts w:ascii="Calibri" w:hAnsi="Calibri" w:cs="Arial"/>
          <w:sz w:val="22"/>
          <w:szCs w:val="22"/>
        </w:rPr>
      </w:pPr>
    </w:p>
    <w:p w14:paraId="204EA6E9" w14:textId="77777777" w:rsidR="00BB29FA" w:rsidRDefault="00BB29FA" w:rsidP="00BB29FA">
      <w:pPr>
        <w:rPr>
          <w:rFonts w:ascii="Calibri" w:hAnsi="Calibri" w:cs="Arial"/>
          <w:sz w:val="22"/>
          <w:szCs w:val="22"/>
        </w:rPr>
      </w:pPr>
    </w:p>
    <w:p w14:paraId="0465F484" w14:textId="77777777" w:rsidR="00BB29FA" w:rsidRDefault="00BB29FA" w:rsidP="00BB29FA">
      <w:pPr>
        <w:rPr>
          <w:rFonts w:ascii="Calibri" w:hAnsi="Calibri" w:cs="Arial"/>
          <w:sz w:val="22"/>
          <w:szCs w:val="22"/>
        </w:rPr>
      </w:pPr>
    </w:p>
    <w:p w14:paraId="56622473" w14:textId="77777777" w:rsidR="00BB29FA" w:rsidRDefault="00BB29FA" w:rsidP="00BB29FA">
      <w:pPr>
        <w:rPr>
          <w:rFonts w:ascii="Calibri" w:hAnsi="Calibri" w:cs="Arial"/>
          <w:sz w:val="22"/>
          <w:szCs w:val="22"/>
        </w:rPr>
      </w:pPr>
    </w:p>
    <w:p w14:paraId="0E1D27F9" w14:textId="77777777" w:rsidR="00BB29FA" w:rsidRDefault="00BB29FA" w:rsidP="00BB29FA">
      <w:pPr>
        <w:rPr>
          <w:rFonts w:ascii="Calibri" w:hAnsi="Calibri" w:cs="Arial"/>
          <w:sz w:val="22"/>
          <w:szCs w:val="22"/>
        </w:rPr>
      </w:pPr>
    </w:p>
    <w:p w14:paraId="0F9326EB" w14:textId="77777777" w:rsidR="00BB29FA" w:rsidRDefault="00BB29FA" w:rsidP="00BB29FA">
      <w:pPr>
        <w:rPr>
          <w:rFonts w:ascii="Calibri" w:hAnsi="Calibri" w:cs="Arial"/>
          <w:sz w:val="22"/>
          <w:szCs w:val="22"/>
        </w:rPr>
      </w:pPr>
    </w:p>
    <w:p w14:paraId="1B48C656" w14:textId="77777777" w:rsidR="00BB29FA" w:rsidRDefault="00BB29FA" w:rsidP="00BB29FA">
      <w:pPr>
        <w:rPr>
          <w:rFonts w:ascii="Calibri" w:hAnsi="Calibri" w:cs="Arial"/>
          <w:sz w:val="22"/>
          <w:szCs w:val="22"/>
        </w:rPr>
      </w:pPr>
    </w:p>
    <w:p w14:paraId="51ED9739" w14:textId="77777777" w:rsidR="00BB29FA" w:rsidRDefault="00BB29FA" w:rsidP="00BB29FA">
      <w:pPr>
        <w:rPr>
          <w:rFonts w:ascii="Calibri" w:hAnsi="Calibri" w:cs="Arial"/>
          <w:sz w:val="22"/>
          <w:szCs w:val="22"/>
        </w:rPr>
      </w:pPr>
    </w:p>
    <w:p w14:paraId="22CF5893" w14:textId="77777777" w:rsidR="00BB29FA" w:rsidRDefault="00BB29FA" w:rsidP="00BB29FA">
      <w:pPr>
        <w:rPr>
          <w:rFonts w:ascii="Calibri" w:hAnsi="Calibri" w:cs="Arial"/>
          <w:sz w:val="22"/>
          <w:szCs w:val="22"/>
        </w:rPr>
      </w:pPr>
    </w:p>
    <w:p w14:paraId="0785C457" w14:textId="77777777" w:rsidR="00BB29FA" w:rsidRDefault="00BB29FA" w:rsidP="00BB29FA">
      <w:pPr>
        <w:rPr>
          <w:rFonts w:ascii="Calibri" w:hAnsi="Calibri" w:cs="Arial"/>
          <w:sz w:val="22"/>
          <w:szCs w:val="22"/>
        </w:rPr>
      </w:pPr>
    </w:p>
    <w:p w14:paraId="31C9F547" w14:textId="77777777" w:rsidR="00BB29FA" w:rsidRDefault="00BB29FA" w:rsidP="00BB29FA">
      <w:pPr>
        <w:rPr>
          <w:rFonts w:ascii="Calibri" w:hAnsi="Calibri" w:cs="Arial"/>
          <w:sz w:val="22"/>
          <w:szCs w:val="22"/>
        </w:rPr>
      </w:pPr>
    </w:p>
    <w:p w14:paraId="2BD37D0F" w14:textId="77777777" w:rsidR="00BB29FA" w:rsidRDefault="00BB29FA" w:rsidP="00BB29FA">
      <w:pPr>
        <w:rPr>
          <w:rFonts w:ascii="Calibri" w:hAnsi="Calibri" w:cs="Arial"/>
          <w:sz w:val="22"/>
          <w:szCs w:val="22"/>
        </w:rPr>
      </w:pPr>
    </w:p>
    <w:p w14:paraId="6B71813D" w14:textId="77777777" w:rsidR="00BB29FA" w:rsidRDefault="00BB29FA" w:rsidP="00BB29FA">
      <w:pPr>
        <w:rPr>
          <w:rFonts w:ascii="Calibri" w:hAnsi="Calibri" w:cs="Arial"/>
          <w:sz w:val="22"/>
          <w:szCs w:val="22"/>
        </w:rPr>
      </w:pPr>
    </w:p>
    <w:p w14:paraId="7C77E45D" w14:textId="77777777" w:rsidR="00BB29FA" w:rsidRDefault="00BB29FA" w:rsidP="00BB29FA">
      <w:pPr>
        <w:rPr>
          <w:rFonts w:ascii="Calibri" w:hAnsi="Calibri" w:cs="Arial"/>
          <w:sz w:val="22"/>
          <w:szCs w:val="22"/>
        </w:rPr>
      </w:pPr>
    </w:p>
    <w:p w14:paraId="58461A5E" w14:textId="77777777" w:rsidR="006C1145" w:rsidRDefault="006C1145" w:rsidP="00BB29FA">
      <w:pPr>
        <w:rPr>
          <w:rFonts w:ascii="Calibri" w:hAnsi="Calibri" w:cs="Arial"/>
          <w:b/>
          <w:bCs/>
          <w:sz w:val="22"/>
          <w:szCs w:val="22"/>
          <w:u w:val="single"/>
        </w:rPr>
      </w:pPr>
    </w:p>
    <w:p w14:paraId="6C49FAB5" w14:textId="77777777" w:rsidR="006C1145" w:rsidRDefault="006C1145" w:rsidP="00BB29FA">
      <w:pPr>
        <w:rPr>
          <w:rFonts w:ascii="Calibri" w:hAnsi="Calibri" w:cs="Arial"/>
          <w:b/>
          <w:bCs/>
          <w:sz w:val="22"/>
          <w:szCs w:val="22"/>
          <w:u w:val="single"/>
        </w:rPr>
      </w:pPr>
    </w:p>
    <w:p w14:paraId="12462C62" w14:textId="77777777" w:rsidR="006C1145" w:rsidRDefault="006C1145" w:rsidP="00BB29FA">
      <w:pPr>
        <w:rPr>
          <w:rFonts w:ascii="Calibri" w:hAnsi="Calibri" w:cs="Arial"/>
          <w:b/>
          <w:bCs/>
          <w:sz w:val="22"/>
          <w:szCs w:val="22"/>
          <w:u w:val="single"/>
        </w:rPr>
      </w:pPr>
    </w:p>
    <w:p w14:paraId="02C1B77D" w14:textId="77777777" w:rsidR="006C1145" w:rsidRDefault="006C1145" w:rsidP="00BB29FA">
      <w:pPr>
        <w:rPr>
          <w:rFonts w:ascii="Calibri" w:hAnsi="Calibri" w:cs="Arial"/>
          <w:b/>
          <w:bCs/>
          <w:sz w:val="22"/>
          <w:szCs w:val="22"/>
          <w:u w:val="single"/>
        </w:rPr>
      </w:pPr>
    </w:p>
    <w:p w14:paraId="592CA39A" w14:textId="77777777" w:rsidR="006C1145" w:rsidRDefault="006C1145" w:rsidP="00BB29FA">
      <w:pPr>
        <w:rPr>
          <w:rFonts w:ascii="Calibri" w:hAnsi="Calibri" w:cs="Arial"/>
          <w:b/>
          <w:bCs/>
          <w:sz w:val="22"/>
          <w:szCs w:val="22"/>
          <w:u w:val="single"/>
        </w:rPr>
      </w:pPr>
    </w:p>
    <w:p w14:paraId="61FFA23C" w14:textId="77777777" w:rsidR="006C1145" w:rsidRDefault="006C1145" w:rsidP="00BB29FA">
      <w:pPr>
        <w:rPr>
          <w:rFonts w:ascii="Calibri" w:hAnsi="Calibri" w:cs="Arial"/>
          <w:b/>
          <w:bCs/>
          <w:sz w:val="22"/>
          <w:szCs w:val="22"/>
          <w:u w:val="single"/>
        </w:rPr>
      </w:pPr>
    </w:p>
    <w:p w14:paraId="3A00EF61" w14:textId="77777777" w:rsidR="006C1145" w:rsidRDefault="006C1145" w:rsidP="00BB29FA">
      <w:pPr>
        <w:rPr>
          <w:rFonts w:ascii="Calibri" w:hAnsi="Calibri" w:cs="Arial"/>
          <w:b/>
          <w:bCs/>
          <w:sz w:val="22"/>
          <w:szCs w:val="22"/>
          <w:u w:val="single"/>
        </w:rPr>
      </w:pPr>
    </w:p>
    <w:p w14:paraId="103F9650" w14:textId="77777777" w:rsidR="006C1145" w:rsidRDefault="006C1145" w:rsidP="00BB29FA">
      <w:pPr>
        <w:rPr>
          <w:rFonts w:ascii="Calibri" w:hAnsi="Calibri" w:cs="Arial"/>
          <w:b/>
          <w:bCs/>
          <w:sz w:val="22"/>
          <w:szCs w:val="22"/>
          <w:u w:val="single"/>
        </w:rPr>
      </w:pPr>
    </w:p>
    <w:p w14:paraId="3B880E6F" w14:textId="77777777" w:rsidR="006C1145" w:rsidRDefault="006C1145" w:rsidP="00BB29FA">
      <w:pPr>
        <w:rPr>
          <w:rFonts w:ascii="Calibri" w:hAnsi="Calibri" w:cs="Arial"/>
          <w:b/>
          <w:bCs/>
          <w:sz w:val="22"/>
          <w:szCs w:val="22"/>
          <w:u w:val="single"/>
        </w:rPr>
      </w:pPr>
    </w:p>
    <w:p w14:paraId="7696AFB9" w14:textId="77777777" w:rsidR="006C1145" w:rsidRDefault="006C1145" w:rsidP="00BB29FA">
      <w:pPr>
        <w:rPr>
          <w:rFonts w:ascii="Calibri" w:hAnsi="Calibri" w:cs="Arial"/>
          <w:b/>
          <w:bCs/>
          <w:sz w:val="22"/>
          <w:szCs w:val="22"/>
          <w:u w:val="single"/>
        </w:rPr>
      </w:pPr>
    </w:p>
    <w:p w14:paraId="6CD55872" w14:textId="77777777" w:rsidR="006C1145" w:rsidRDefault="006C1145" w:rsidP="00BB29FA">
      <w:pPr>
        <w:rPr>
          <w:rFonts w:ascii="Calibri" w:hAnsi="Calibri" w:cs="Arial"/>
          <w:b/>
          <w:bCs/>
          <w:sz w:val="22"/>
          <w:szCs w:val="22"/>
          <w:u w:val="single"/>
        </w:rPr>
      </w:pPr>
    </w:p>
    <w:p w14:paraId="08C162B3" w14:textId="77777777" w:rsidR="006C1145" w:rsidRDefault="006C1145" w:rsidP="00BB29FA">
      <w:pPr>
        <w:rPr>
          <w:rFonts w:ascii="Calibri" w:hAnsi="Calibri" w:cs="Arial"/>
          <w:b/>
          <w:bCs/>
          <w:sz w:val="22"/>
          <w:szCs w:val="22"/>
          <w:u w:val="single"/>
        </w:rPr>
      </w:pPr>
    </w:p>
    <w:p w14:paraId="19DD630C" w14:textId="77777777" w:rsidR="006C1145" w:rsidRDefault="006C1145" w:rsidP="00BB29FA">
      <w:pPr>
        <w:rPr>
          <w:rFonts w:ascii="Calibri" w:hAnsi="Calibri" w:cs="Arial"/>
          <w:b/>
          <w:bCs/>
          <w:sz w:val="22"/>
          <w:szCs w:val="22"/>
          <w:u w:val="single"/>
        </w:rPr>
      </w:pPr>
    </w:p>
    <w:p w14:paraId="34B8FB77" w14:textId="77777777" w:rsidR="006C1145" w:rsidRDefault="006C1145" w:rsidP="00BB29FA">
      <w:pPr>
        <w:rPr>
          <w:rFonts w:ascii="Calibri" w:hAnsi="Calibri" w:cs="Arial"/>
          <w:b/>
          <w:bCs/>
          <w:sz w:val="22"/>
          <w:szCs w:val="22"/>
          <w:u w:val="single"/>
        </w:rPr>
      </w:pPr>
    </w:p>
    <w:p w14:paraId="3F00271C" w14:textId="77777777" w:rsidR="006C1145" w:rsidRDefault="006C1145" w:rsidP="00BB29FA">
      <w:pPr>
        <w:rPr>
          <w:rFonts w:ascii="Calibri" w:hAnsi="Calibri" w:cs="Arial"/>
          <w:b/>
          <w:bCs/>
          <w:sz w:val="22"/>
          <w:szCs w:val="22"/>
          <w:u w:val="single"/>
        </w:rPr>
      </w:pPr>
    </w:p>
    <w:p w14:paraId="218C26D2" w14:textId="77777777" w:rsidR="006C1145" w:rsidRDefault="006C1145" w:rsidP="00BB29FA">
      <w:pPr>
        <w:rPr>
          <w:rFonts w:ascii="Calibri" w:hAnsi="Calibri" w:cs="Arial"/>
          <w:b/>
          <w:bCs/>
          <w:sz w:val="22"/>
          <w:szCs w:val="22"/>
          <w:u w:val="single"/>
        </w:rPr>
      </w:pPr>
    </w:p>
    <w:p w14:paraId="3428096D" w14:textId="77777777" w:rsidR="006C1145" w:rsidRDefault="006C1145" w:rsidP="00BB29FA">
      <w:pPr>
        <w:rPr>
          <w:rFonts w:ascii="Calibri" w:hAnsi="Calibri" w:cs="Arial"/>
          <w:b/>
          <w:bCs/>
          <w:sz w:val="22"/>
          <w:szCs w:val="22"/>
          <w:u w:val="single"/>
        </w:rPr>
      </w:pPr>
    </w:p>
    <w:p w14:paraId="7F112909" w14:textId="77777777" w:rsidR="006C1145" w:rsidRDefault="006C1145" w:rsidP="00BB29FA">
      <w:pPr>
        <w:rPr>
          <w:rFonts w:ascii="Calibri" w:hAnsi="Calibri" w:cs="Arial"/>
          <w:b/>
          <w:bCs/>
          <w:sz w:val="22"/>
          <w:szCs w:val="22"/>
          <w:u w:val="single"/>
        </w:rPr>
      </w:pPr>
    </w:p>
    <w:p w14:paraId="140D9EF4" w14:textId="77777777" w:rsidR="006C1145" w:rsidRDefault="006C1145" w:rsidP="00BB29FA">
      <w:pPr>
        <w:rPr>
          <w:rFonts w:ascii="Calibri" w:hAnsi="Calibri" w:cs="Arial"/>
          <w:b/>
          <w:bCs/>
          <w:sz w:val="22"/>
          <w:szCs w:val="22"/>
          <w:u w:val="single"/>
        </w:rPr>
      </w:pPr>
    </w:p>
    <w:p w14:paraId="7B042B74" w14:textId="77777777" w:rsidR="006C1145" w:rsidRDefault="006C1145" w:rsidP="00BB29FA">
      <w:pPr>
        <w:rPr>
          <w:rFonts w:ascii="Calibri" w:hAnsi="Calibri" w:cs="Arial"/>
          <w:b/>
          <w:bCs/>
          <w:sz w:val="22"/>
          <w:szCs w:val="22"/>
          <w:u w:val="single"/>
        </w:rPr>
      </w:pPr>
    </w:p>
    <w:p w14:paraId="372A3957" w14:textId="77777777" w:rsidR="006C1145" w:rsidRDefault="006C1145" w:rsidP="00BB29FA">
      <w:pPr>
        <w:rPr>
          <w:rFonts w:ascii="Calibri" w:hAnsi="Calibri" w:cs="Arial"/>
          <w:b/>
          <w:bCs/>
          <w:sz w:val="22"/>
          <w:szCs w:val="22"/>
          <w:u w:val="single"/>
        </w:rPr>
      </w:pPr>
    </w:p>
    <w:p w14:paraId="4C0EDAA2" w14:textId="77777777" w:rsidR="006C1145" w:rsidRDefault="006C1145" w:rsidP="00BB29FA">
      <w:pPr>
        <w:rPr>
          <w:rFonts w:ascii="Calibri" w:hAnsi="Calibri" w:cs="Arial"/>
          <w:b/>
          <w:bCs/>
          <w:sz w:val="22"/>
          <w:szCs w:val="22"/>
          <w:u w:val="single"/>
        </w:rPr>
      </w:pPr>
    </w:p>
    <w:p w14:paraId="4E3E8AA3" w14:textId="77777777" w:rsidR="006C1145" w:rsidRDefault="006C1145" w:rsidP="00BB29FA">
      <w:pPr>
        <w:rPr>
          <w:rFonts w:ascii="Calibri" w:hAnsi="Calibri" w:cs="Arial"/>
          <w:b/>
          <w:bCs/>
          <w:sz w:val="22"/>
          <w:szCs w:val="22"/>
          <w:u w:val="single"/>
        </w:rPr>
      </w:pPr>
    </w:p>
    <w:p w14:paraId="12340358" w14:textId="77777777" w:rsidR="006C1145" w:rsidRDefault="006C1145" w:rsidP="00BB29FA">
      <w:pPr>
        <w:rPr>
          <w:rFonts w:ascii="Calibri" w:hAnsi="Calibri" w:cs="Arial"/>
          <w:b/>
          <w:bCs/>
          <w:sz w:val="22"/>
          <w:szCs w:val="22"/>
          <w:u w:val="single"/>
        </w:rPr>
      </w:pPr>
    </w:p>
    <w:p w14:paraId="3D274C57" w14:textId="77777777" w:rsidR="006C1145" w:rsidRDefault="006C1145" w:rsidP="00BB29FA">
      <w:pPr>
        <w:rPr>
          <w:rFonts w:ascii="Calibri" w:hAnsi="Calibri" w:cs="Arial"/>
          <w:b/>
          <w:bCs/>
          <w:sz w:val="22"/>
          <w:szCs w:val="22"/>
          <w:u w:val="single"/>
        </w:rPr>
      </w:pPr>
    </w:p>
    <w:p w14:paraId="1E80B082" w14:textId="419DD2D2" w:rsidR="00BB29FA" w:rsidRPr="006C1145" w:rsidRDefault="00BB29FA" w:rsidP="00BB29FA">
      <w:pPr>
        <w:rPr>
          <w:rFonts w:ascii="Calibri" w:hAnsi="Calibri" w:cs="Arial"/>
          <w:b/>
          <w:bCs/>
          <w:sz w:val="22"/>
          <w:szCs w:val="22"/>
        </w:rPr>
      </w:pPr>
      <w:r w:rsidRPr="006C1145">
        <w:rPr>
          <w:rFonts w:ascii="Calibri" w:hAnsi="Calibri" w:cs="Arial"/>
          <w:b/>
          <w:bCs/>
          <w:sz w:val="22"/>
          <w:szCs w:val="22"/>
        </w:rPr>
        <w:t>Person specification</w:t>
      </w:r>
    </w:p>
    <w:p w14:paraId="4A003448" w14:textId="77777777" w:rsidR="00BB29FA" w:rsidRDefault="00BB29FA" w:rsidP="00BB29FA">
      <w:pPr>
        <w:rPr>
          <w:rFonts w:ascii="Calibri" w:hAnsi="Calibri"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BB29FA" w14:paraId="7B67EDB3" w14:textId="77777777" w:rsidTr="00BB29FA">
        <w:tc>
          <w:tcPr>
            <w:tcW w:w="2130" w:type="dxa"/>
            <w:tcBorders>
              <w:top w:val="single" w:sz="4" w:space="0" w:color="auto"/>
              <w:left w:val="single" w:sz="4" w:space="0" w:color="auto"/>
              <w:bottom w:val="single" w:sz="4" w:space="0" w:color="auto"/>
              <w:right w:val="single" w:sz="4" w:space="0" w:color="auto"/>
            </w:tcBorders>
            <w:hideMark/>
          </w:tcPr>
          <w:p w14:paraId="04E28BD2" w14:textId="77777777" w:rsidR="00BB29FA" w:rsidRDefault="00BB29FA">
            <w:pPr>
              <w:rPr>
                <w:rFonts w:ascii="Calibri" w:hAnsi="Calibri" w:cs="Arial"/>
                <w:sz w:val="22"/>
                <w:szCs w:val="22"/>
              </w:rPr>
            </w:pPr>
            <w:r>
              <w:rPr>
                <w:rFonts w:ascii="Calibri" w:hAnsi="Calibri" w:cs="Arial"/>
                <w:sz w:val="22"/>
                <w:szCs w:val="22"/>
              </w:rPr>
              <w:t>Attributes</w:t>
            </w:r>
          </w:p>
        </w:tc>
        <w:tc>
          <w:tcPr>
            <w:tcW w:w="2130" w:type="dxa"/>
            <w:tcBorders>
              <w:top w:val="single" w:sz="4" w:space="0" w:color="auto"/>
              <w:left w:val="single" w:sz="4" w:space="0" w:color="auto"/>
              <w:bottom w:val="single" w:sz="4" w:space="0" w:color="auto"/>
              <w:right w:val="single" w:sz="4" w:space="0" w:color="auto"/>
            </w:tcBorders>
            <w:hideMark/>
          </w:tcPr>
          <w:p w14:paraId="021AACB8" w14:textId="77777777" w:rsidR="00BB29FA" w:rsidRDefault="00BB29FA">
            <w:pPr>
              <w:rPr>
                <w:rFonts w:ascii="Calibri" w:hAnsi="Calibri" w:cs="Arial"/>
                <w:sz w:val="22"/>
                <w:szCs w:val="22"/>
              </w:rPr>
            </w:pPr>
            <w:r>
              <w:rPr>
                <w:rFonts w:ascii="Calibri" w:hAnsi="Calibri" w:cs="Arial"/>
                <w:sz w:val="22"/>
                <w:szCs w:val="22"/>
              </w:rPr>
              <w:t>Essential</w:t>
            </w:r>
          </w:p>
        </w:tc>
        <w:tc>
          <w:tcPr>
            <w:tcW w:w="2131" w:type="dxa"/>
            <w:tcBorders>
              <w:top w:val="single" w:sz="4" w:space="0" w:color="auto"/>
              <w:left w:val="single" w:sz="4" w:space="0" w:color="auto"/>
              <w:bottom w:val="single" w:sz="4" w:space="0" w:color="auto"/>
              <w:right w:val="single" w:sz="4" w:space="0" w:color="auto"/>
            </w:tcBorders>
            <w:hideMark/>
          </w:tcPr>
          <w:p w14:paraId="5460AF83" w14:textId="77777777" w:rsidR="00BB29FA" w:rsidRDefault="00BB29FA">
            <w:pPr>
              <w:rPr>
                <w:rFonts w:ascii="Calibri" w:hAnsi="Calibri" w:cs="Arial"/>
                <w:sz w:val="22"/>
                <w:szCs w:val="22"/>
              </w:rPr>
            </w:pPr>
            <w:r>
              <w:rPr>
                <w:rFonts w:ascii="Calibri" w:hAnsi="Calibri" w:cs="Arial"/>
                <w:sz w:val="22"/>
                <w:szCs w:val="22"/>
              </w:rPr>
              <w:t>Desirable</w:t>
            </w:r>
          </w:p>
        </w:tc>
        <w:tc>
          <w:tcPr>
            <w:tcW w:w="2131" w:type="dxa"/>
            <w:tcBorders>
              <w:top w:val="single" w:sz="4" w:space="0" w:color="auto"/>
              <w:left w:val="single" w:sz="4" w:space="0" w:color="auto"/>
              <w:bottom w:val="single" w:sz="4" w:space="0" w:color="auto"/>
              <w:right w:val="single" w:sz="4" w:space="0" w:color="auto"/>
            </w:tcBorders>
            <w:hideMark/>
          </w:tcPr>
          <w:p w14:paraId="1C3A15ED" w14:textId="77777777" w:rsidR="00BB29FA" w:rsidRDefault="00BB29FA">
            <w:pPr>
              <w:rPr>
                <w:rFonts w:ascii="Calibri" w:hAnsi="Calibri" w:cs="Arial"/>
                <w:sz w:val="22"/>
                <w:szCs w:val="22"/>
              </w:rPr>
            </w:pPr>
            <w:r>
              <w:rPr>
                <w:rFonts w:ascii="Calibri" w:hAnsi="Calibri" w:cs="Arial"/>
                <w:sz w:val="22"/>
                <w:szCs w:val="22"/>
              </w:rPr>
              <w:t>How identified</w:t>
            </w:r>
          </w:p>
        </w:tc>
      </w:tr>
      <w:tr w:rsidR="00BB29FA" w14:paraId="101A9A86" w14:textId="77777777" w:rsidTr="00BB29FA">
        <w:tc>
          <w:tcPr>
            <w:tcW w:w="2130" w:type="dxa"/>
            <w:tcBorders>
              <w:top w:val="single" w:sz="4" w:space="0" w:color="auto"/>
              <w:left w:val="single" w:sz="4" w:space="0" w:color="auto"/>
              <w:bottom w:val="single" w:sz="4" w:space="0" w:color="auto"/>
              <w:right w:val="single" w:sz="4" w:space="0" w:color="auto"/>
            </w:tcBorders>
            <w:hideMark/>
          </w:tcPr>
          <w:p w14:paraId="5D16EC9A" w14:textId="77777777" w:rsidR="00BB29FA" w:rsidRDefault="00BB29FA">
            <w:pPr>
              <w:rPr>
                <w:rFonts w:ascii="Calibri" w:hAnsi="Calibri" w:cs="Arial"/>
                <w:sz w:val="22"/>
                <w:szCs w:val="22"/>
              </w:rPr>
            </w:pPr>
            <w:r>
              <w:rPr>
                <w:rFonts w:ascii="Calibri" w:hAnsi="Calibri" w:cs="Arial"/>
                <w:sz w:val="22"/>
                <w:szCs w:val="22"/>
              </w:rPr>
              <w:t>Qualifications</w:t>
            </w:r>
          </w:p>
        </w:tc>
        <w:tc>
          <w:tcPr>
            <w:tcW w:w="2130" w:type="dxa"/>
            <w:tcBorders>
              <w:top w:val="single" w:sz="4" w:space="0" w:color="auto"/>
              <w:left w:val="single" w:sz="4" w:space="0" w:color="auto"/>
              <w:bottom w:val="single" w:sz="4" w:space="0" w:color="auto"/>
              <w:right w:val="single" w:sz="4" w:space="0" w:color="auto"/>
            </w:tcBorders>
            <w:hideMark/>
          </w:tcPr>
          <w:p w14:paraId="537FC475" w14:textId="77777777" w:rsidR="00BB29FA" w:rsidRDefault="00BB29FA">
            <w:pPr>
              <w:rPr>
                <w:rFonts w:ascii="Calibri" w:hAnsi="Calibri" w:cs="Arial"/>
                <w:sz w:val="22"/>
                <w:szCs w:val="22"/>
              </w:rPr>
            </w:pPr>
            <w:r>
              <w:rPr>
                <w:rFonts w:ascii="Calibri" w:hAnsi="Calibri" w:cs="Arial"/>
                <w:sz w:val="22"/>
                <w:szCs w:val="22"/>
              </w:rPr>
              <w:t>* QTS</w:t>
            </w:r>
          </w:p>
          <w:p w14:paraId="67A0A7A6" w14:textId="77777777" w:rsidR="00BB29FA" w:rsidRDefault="00BB29FA">
            <w:pPr>
              <w:rPr>
                <w:rFonts w:ascii="Calibri" w:hAnsi="Calibri" w:cs="Arial"/>
                <w:sz w:val="22"/>
                <w:szCs w:val="22"/>
              </w:rPr>
            </w:pPr>
            <w:r>
              <w:rPr>
                <w:rFonts w:ascii="Calibri" w:hAnsi="Calibri" w:cs="Arial"/>
                <w:sz w:val="22"/>
                <w:szCs w:val="22"/>
              </w:rPr>
              <w:t xml:space="preserve">* Good </w:t>
            </w:r>
            <w:proofErr w:type="spellStart"/>
            <w:r>
              <w:rPr>
                <w:rFonts w:ascii="Calibri" w:hAnsi="Calibri" w:cs="Arial"/>
                <w:sz w:val="22"/>
                <w:szCs w:val="22"/>
              </w:rPr>
              <w:t>honours</w:t>
            </w:r>
            <w:proofErr w:type="spellEnd"/>
            <w:r>
              <w:rPr>
                <w:rFonts w:ascii="Calibri" w:hAnsi="Calibri" w:cs="Arial"/>
                <w:sz w:val="22"/>
                <w:szCs w:val="22"/>
              </w:rPr>
              <w:t xml:space="preserve"> degree</w:t>
            </w:r>
          </w:p>
          <w:p w14:paraId="194C81C5" w14:textId="77777777" w:rsidR="00BB29FA" w:rsidRDefault="00BB29FA">
            <w:pPr>
              <w:rPr>
                <w:rFonts w:ascii="Calibri" w:hAnsi="Calibri" w:cs="Arial"/>
                <w:sz w:val="22"/>
                <w:szCs w:val="22"/>
              </w:rPr>
            </w:pPr>
            <w:r>
              <w:rPr>
                <w:rFonts w:ascii="Calibri" w:hAnsi="Calibri" w:cs="Arial"/>
                <w:sz w:val="22"/>
                <w:szCs w:val="22"/>
              </w:rPr>
              <w:t>* National SENCO award or willingness to undertake.</w:t>
            </w:r>
          </w:p>
        </w:tc>
        <w:tc>
          <w:tcPr>
            <w:tcW w:w="2131" w:type="dxa"/>
            <w:tcBorders>
              <w:top w:val="single" w:sz="4" w:space="0" w:color="auto"/>
              <w:left w:val="single" w:sz="4" w:space="0" w:color="auto"/>
              <w:bottom w:val="single" w:sz="4" w:space="0" w:color="auto"/>
              <w:right w:val="single" w:sz="4" w:space="0" w:color="auto"/>
            </w:tcBorders>
            <w:hideMark/>
          </w:tcPr>
          <w:p w14:paraId="271B1CB6" w14:textId="77777777" w:rsidR="00BB29FA" w:rsidRDefault="00BB29FA">
            <w:pPr>
              <w:rPr>
                <w:rFonts w:ascii="Calibri" w:hAnsi="Calibri" w:cs="Arial"/>
                <w:sz w:val="22"/>
                <w:szCs w:val="22"/>
              </w:rPr>
            </w:pPr>
            <w:r>
              <w:rPr>
                <w:rFonts w:ascii="Calibri" w:hAnsi="Calibri" w:cs="Arial"/>
                <w:sz w:val="22"/>
                <w:szCs w:val="22"/>
              </w:rPr>
              <w:t>*Postgraduate qualification.</w:t>
            </w:r>
          </w:p>
          <w:p w14:paraId="56294A28" w14:textId="77777777" w:rsidR="00BB29FA" w:rsidRDefault="00BB29FA">
            <w:pPr>
              <w:rPr>
                <w:rFonts w:ascii="Calibri" w:hAnsi="Calibri" w:cs="Arial"/>
                <w:sz w:val="22"/>
                <w:szCs w:val="22"/>
              </w:rPr>
            </w:pPr>
            <w:r>
              <w:rPr>
                <w:rFonts w:ascii="Calibri" w:hAnsi="Calibri" w:cs="Arial"/>
                <w:sz w:val="22"/>
                <w:szCs w:val="22"/>
              </w:rPr>
              <w:t>* Relevant CPD</w:t>
            </w:r>
          </w:p>
        </w:tc>
        <w:tc>
          <w:tcPr>
            <w:tcW w:w="2131" w:type="dxa"/>
            <w:tcBorders>
              <w:top w:val="single" w:sz="4" w:space="0" w:color="auto"/>
              <w:left w:val="single" w:sz="4" w:space="0" w:color="auto"/>
              <w:bottom w:val="single" w:sz="4" w:space="0" w:color="auto"/>
              <w:right w:val="single" w:sz="4" w:space="0" w:color="auto"/>
            </w:tcBorders>
            <w:hideMark/>
          </w:tcPr>
          <w:p w14:paraId="090ECAC9" w14:textId="77777777" w:rsidR="00BB29FA" w:rsidRDefault="00BB29FA">
            <w:pPr>
              <w:rPr>
                <w:rFonts w:ascii="Calibri" w:hAnsi="Calibri" w:cs="Arial"/>
                <w:sz w:val="22"/>
                <w:szCs w:val="22"/>
              </w:rPr>
            </w:pPr>
            <w:r>
              <w:rPr>
                <w:rFonts w:ascii="Calibri" w:hAnsi="Calibri" w:cs="Arial"/>
                <w:sz w:val="22"/>
                <w:szCs w:val="22"/>
              </w:rPr>
              <w:t>Application</w:t>
            </w:r>
          </w:p>
          <w:p w14:paraId="178623DD" w14:textId="77777777" w:rsidR="00BB29FA" w:rsidRDefault="00BB29FA">
            <w:pPr>
              <w:rPr>
                <w:rFonts w:ascii="Calibri" w:hAnsi="Calibri" w:cs="Arial"/>
                <w:sz w:val="22"/>
                <w:szCs w:val="22"/>
              </w:rPr>
            </w:pPr>
            <w:r>
              <w:rPr>
                <w:rFonts w:ascii="Calibri" w:hAnsi="Calibri" w:cs="Arial"/>
                <w:sz w:val="22"/>
                <w:szCs w:val="22"/>
              </w:rPr>
              <w:t>Certification</w:t>
            </w:r>
          </w:p>
        </w:tc>
      </w:tr>
      <w:tr w:rsidR="00BB29FA" w14:paraId="5284E805" w14:textId="77777777" w:rsidTr="00BB29FA">
        <w:tc>
          <w:tcPr>
            <w:tcW w:w="2130" w:type="dxa"/>
            <w:tcBorders>
              <w:top w:val="single" w:sz="4" w:space="0" w:color="auto"/>
              <w:left w:val="single" w:sz="4" w:space="0" w:color="auto"/>
              <w:bottom w:val="single" w:sz="4" w:space="0" w:color="auto"/>
              <w:right w:val="single" w:sz="4" w:space="0" w:color="auto"/>
            </w:tcBorders>
            <w:hideMark/>
          </w:tcPr>
          <w:p w14:paraId="67A6B3DC" w14:textId="77777777" w:rsidR="00BB29FA" w:rsidRDefault="00BB29FA">
            <w:pPr>
              <w:rPr>
                <w:rFonts w:ascii="Calibri" w:hAnsi="Calibri" w:cs="Arial"/>
                <w:sz w:val="22"/>
                <w:szCs w:val="22"/>
              </w:rPr>
            </w:pPr>
            <w:r>
              <w:rPr>
                <w:rFonts w:ascii="Calibri" w:hAnsi="Calibri" w:cs="Arial"/>
                <w:sz w:val="22"/>
                <w:szCs w:val="22"/>
              </w:rPr>
              <w:t>Experience</w:t>
            </w:r>
          </w:p>
        </w:tc>
        <w:tc>
          <w:tcPr>
            <w:tcW w:w="2130" w:type="dxa"/>
            <w:tcBorders>
              <w:top w:val="single" w:sz="4" w:space="0" w:color="auto"/>
              <w:left w:val="single" w:sz="4" w:space="0" w:color="auto"/>
              <w:bottom w:val="single" w:sz="4" w:space="0" w:color="auto"/>
              <w:right w:val="single" w:sz="4" w:space="0" w:color="auto"/>
            </w:tcBorders>
            <w:hideMark/>
          </w:tcPr>
          <w:p w14:paraId="014EED12" w14:textId="77777777" w:rsidR="00BB29FA" w:rsidRDefault="00BB29FA">
            <w:pPr>
              <w:rPr>
                <w:rFonts w:ascii="Calibri" w:hAnsi="Calibri" w:cs="Arial"/>
                <w:sz w:val="22"/>
                <w:szCs w:val="22"/>
              </w:rPr>
            </w:pPr>
            <w:r>
              <w:rPr>
                <w:rFonts w:ascii="Calibri" w:hAnsi="Calibri" w:cs="Arial"/>
                <w:sz w:val="22"/>
                <w:szCs w:val="22"/>
              </w:rPr>
              <w:t>*Values driven</w:t>
            </w:r>
          </w:p>
          <w:p w14:paraId="4BE97F77" w14:textId="77777777" w:rsidR="00BB29FA" w:rsidRDefault="00BB29FA">
            <w:pPr>
              <w:rPr>
                <w:rFonts w:ascii="Calibri" w:hAnsi="Calibri" w:cs="Arial"/>
                <w:sz w:val="22"/>
                <w:szCs w:val="22"/>
              </w:rPr>
            </w:pPr>
            <w:r>
              <w:rPr>
                <w:rFonts w:ascii="Calibri" w:hAnsi="Calibri" w:cs="Arial"/>
                <w:sz w:val="22"/>
                <w:szCs w:val="22"/>
              </w:rPr>
              <w:t>* Strong teaching ability that challenges and supports students with SEND.</w:t>
            </w:r>
          </w:p>
          <w:p w14:paraId="57CBCD59" w14:textId="77777777" w:rsidR="00BB29FA" w:rsidRDefault="00BB29FA">
            <w:pPr>
              <w:rPr>
                <w:rFonts w:ascii="Calibri" w:hAnsi="Calibri" w:cs="Arial"/>
                <w:sz w:val="22"/>
                <w:szCs w:val="22"/>
              </w:rPr>
            </w:pPr>
            <w:r>
              <w:rPr>
                <w:rFonts w:ascii="Calibri" w:hAnsi="Calibri" w:cs="Arial"/>
                <w:sz w:val="22"/>
                <w:szCs w:val="22"/>
              </w:rPr>
              <w:t>* Understanding of curriculum development for students with SEND.</w:t>
            </w:r>
          </w:p>
          <w:p w14:paraId="4091C1D3" w14:textId="77777777" w:rsidR="00BB29FA" w:rsidRDefault="00BB29FA">
            <w:pPr>
              <w:rPr>
                <w:rFonts w:ascii="Calibri" w:hAnsi="Calibri" w:cs="Arial"/>
                <w:sz w:val="22"/>
                <w:szCs w:val="22"/>
              </w:rPr>
            </w:pPr>
            <w:r>
              <w:rPr>
                <w:rFonts w:ascii="Calibri" w:hAnsi="Calibri" w:cs="Arial"/>
                <w:sz w:val="22"/>
                <w:szCs w:val="22"/>
              </w:rPr>
              <w:t>* Level 7 Access Arrangements qualified</w:t>
            </w:r>
          </w:p>
        </w:tc>
        <w:tc>
          <w:tcPr>
            <w:tcW w:w="2131" w:type="dxa"/>
            <w:tcBorders>
              <w:top w:val="single" w:sz="4" w:space="0" w:color="auto"/>
              <w:left w:val="single" w:sz="4" w:space="0" w:color="auto"/>
              <w:bottom w:val="single" w:sz="4" w:space="0" w:color="auto"/>
              <w:right w:val="single" w:sz="4" w:space="0" w:color="auto"/>
            </w:tcBorders>
            <w:hideMark/>
          </w:tcPr>
          <w:p w14:paraId="32C5841C" w14:textId="77777777" w:rsidR="00BB29FA" w:rsidRDefault="00BB29FA">
            <w:pPr>
              <w:rPr>
                <w:rFonts w:ascii="Calibri" w:hAnsi="Calibri" w:cs="Arial"/>
                <w:sz w:val="22"/>
                <w:szCs w:val="22"/>
              </w:rPr>
            </w:pPr>
            <w:r>
              <w:rPr>
                <w:rFonts w:ascii="Calibri" w:hAnsi="Calibri" w:cs="Arial"/>
                <w:sz w:val="22"/>
                <w:szCs w:val="22"/>
              </w:rPr>
              <w:t>* Responsibility within a school with high rates of SEND.</w:t>
            </w:r>
          </w:p>
        </w:tc>
        <w:tc>
          <w:tcPr>
            <w:tcW w:w="2131" w:type="dxa"/>
            <w:tcBorders>
              <w:top w:val="single" w:sz="4" w:space="0" w:color="auto"/>
              <w:left w:val="single" w:sz="4" w:space="0" w:color="auto"/>
              <w:bottom w:val="single" w:sz="4" w:space="0" w:color="auto"/>
              <w:right w:val="single" w:sz="4" w:space="0" w:color="auto"/>
            </w:tcBorders>
            <w:hideMark/>
          </w:tcPr>
          <w:p w14:paraId="5E69F273" w14:textId="77777777" w:rsidR="00BB29FA" w:rsidRDefault="00BB29FA">
            <w:pPr>
              <w:rPr>
                <w:rFonts w:ascii="Calibri" w:hAnsi="Calibri" w:cs="Arial"/>
                <w:sz w:val="22"/>
                <w:szCs w:val="22"/>
              </w:rPr>
            </w:pPr>
            <w:r>
              <w:rPr>
                <w:rFonts w:ascii="Calibri" w:hAnsi="Calibri" w:cs="Arial"/>
                <w:sz w:val="22"/>
                <w:szCs w:val="22"/>
              </w:rPr>
              <w:t>Application</w:t>
            </w:r>
          </w:p>
          <w:p w14:paraId="2186FC2C" w14:textId="77777777" w:rsidR="00BB29FA" w:rsidRDefault="00BB29FA">
            <w:pPr>
              <w:rPr>
                <w:rFonts w:ascii="Calibri" w:hAnsi="Calibri" w:cs="Arial"/>
                <w:sz w:val="22"/>
                <w:szCs w:val="22"/>
              </w:rPr>
            </w:pPr>
            <w:r>
              <w:rPr>
                <w:rFonts w:ascii="Calibri" w:hAnsi="Calibri" w:cs="Arial"/>
                <w:sz w:val="22"/>
                <w:szCs w:val="22"/>
              </w:rPr>
              <w:t>Interview</w:t>
            </w:r>
          </w:p>
        </w:tc>
      </w:tr>
      <w:tr w:rsidR="00BB29FA" w14:paraId="12EA8AAE" w14:textId="77777777" w:rsidTr="00BB29FA">
        <w:tc>
          <w:tcPr>
            <w:tcW w:w="2130" w:type="dxa"/>
            <w:tcBorders>
              <w:top w:val="single" w:sz="4" w:space="0" w:color="auto"/>
              <w:left w:val="single" w:sz="4" w:space="0" w:color="auto"/>
              <w:bottom w:val="single" w:sz="4" w:space="0" w:color="auto"/>
              <w:right w:val="single" w:sz="4" w:space="0" w:color="auto"/>
            </w:tcBorders>
            <w:hideMark/>
          </w:tcPr>
          <w:p w14:paraId="4FC5DEF5" w14:textId="77777777" w:rsidR="00BB29FA" w:rsidRDefault="00BB29FA">
            <w:pPr>
              <w:rPr>
                <w:rFonts w:ascii="Calibri" w:hAnsi="Calibri" w:cs="Arial"/>
                <w:sz w:val="22"/>
                <w:szCs w:val="22"/>
              </w:rPr>
            </w:pPr>
            <w:r>
              <w:rPr>
                <w:rFonts w:ascii="Calibri" w:hAnsi="Calibri" w:cs="Arial"/>
                <w:sz w:val="22"/>
                <w:szCs w:val="22"/>
              </w:rPr>
              <w:t>Knowledge and skills</w:t>
            </w:r>
          </w:p>
        </w:tc>
        <w:tc>
          <w:tcPr>
            <w:tcW w:w="2130" w:type="dxa"/>
            <w:tcBorders>
              <w:top w:val="single" w:sz="4" w:space="0" w:color="auto"/>
              <w:left w:val="single" w:sz="4" w:space="0" w:color="auto"/>
              <w:bottom w:val="single" w:sz="4" w:space="0" w:color="auto"/>
              <w:right w:val="single" w:sz="4" w:space="0" w:color="auto"/>
            </w:tcBorders>
            <w:hideMark/>
          </w:tcPr>
          <w:p w14:paraId="7507405B" w14:textId="77777777" w:rsidR="00BB29FA" w:rsidRDefault="00BB29FA">
            <w:pPr>
              <w:rPr>
                <w:rFonts w:ascii="Calibri" w:hAnsi="Calibri" w:cs="Arial"/>
                <w:sz w:val="22"/>
                <w:szCs w:val="22"/>
              </w:rPr>
            </w:pPr>
            <w:r>
              <w:rPr>
                <w:rFonts w:ascii="Calibri" w:hAnsi="Calibri" w:cs="Arial"/>
                <w:sz w:val="22"/>
                <w:szCs w:val="22"/>
              </w:rPr>
              <w:t>*High expectations which motivate and challenge students.</w:t>
            </w:r>
          </w:p>
          <w:p w14:paraId="323CDDB8" w14:textId="77777777" w:rsidR="00BB29FA" w:rsidRDefault="00BB29FA">
            <w:pPr>
              <w:rPr>
                <w:rFonts w:ascii="Calibri" w:hAnsi="Calibri" w:cs="Arial"/>
                <w:sz w:val="22"/>
                <w:szCs w:val="22"/>
              </w:rPr>
            </w:pPr>
            <w:r>
              <w:rPr>
                <w:rFonts w:ascii="Calibri" w:hAnsi="Calibri" w:cs="Arial"/>
                <w:sz w:val="22"/>
                <w:szCs w:val="22"/>
              </w:rPr>
              <w:t>* Current developments in SEND provision.</w:t>
            </w:r>
          </w:p>
          <w:p w14:paraId="64129CA8" w14:textId="77777777" w:rsidR="00BB29FA" w:rsidRDefault="00BB29FA">
            <w:pPr>
              <w:rPr>
                <w:rFonts w:ascii="Calibri" w:hAnsi="Calibri" w:cs="Arial"/>
                <w:sz w:val="22"/>
                <w:szCs w:val="22"/>
              </w:rPr>
            </w:pPr>
            <w:r>
              <w:rPr>
                <w:rFonts w:ascii="Calibri" w:hAnsi="Calibri" w:cs="Arial"/>
                <w:sz w:val="22"/>
                <w:szCs w:val="22"/>
              </w:rPr>
              <w:t>* Management of EHCPs</w:t>
            </w:r>
          </w:p>
          <w:p w14:paraId="3910B771" w14:textId="77777777" w:rsidR="00BB29FA" w:rsidRDefault="00BB29FA">
            <w:pPr>
              <w:rPr>
                <w:rFonts w:ascii="Calibri" w:hAnsi="Calibri" w:cs="Arial"/>
                <w:sz w:val="22"/>
                <w:szCs w:val="22"/>
              </w:rPr>
            </w:pPr>
            <w:r>
              <w:rPr>
                <w:rFonts w:ascii="Calibri" w:hAnsi="Calibri" w:cs="Arial"/>
                <w:sz w:val="22"/>
                <w:szCs w:val="22"/>
              </w:rPr>
              <w:t>* Individual education plans and map provision for students with SEND.</w:t>
            </w:r>
          </w:p>
          <w:p w14:paraId="515A3ECB" w14:textId="77777777" w:rsidR="00BB29FA" w:rsidRDefault="00BB29FA">
            <w:pPr>
              <w:rPr>
                <w:rFonts w:ascii="Calibri" w:hAnsi="Calibri" w:cs="Arial"/>
                <w:sz w:val="22"/>
                <w:szCs w:val="22"/>
              </w:rPr>
            </w:pPr>
            <w:r>
              <w:rPr>
                <w:rFonts w:ascii="Calibri" w:hAnsi="Calibri" w:cs="Arial"/>
                <w:sz w:val="22"/>
                <w:szCs w:val="22"/>
              </w:rPr>
              <w:t>* Multi agency support</w:t>
            </w:r>
          </w:p>
          <w:p w14:paraId="0E27DC4C" w14:textId="77777777" w:rsidR="00BB29FA" w:rsidRDefault="00BB29FA">
            <w:pPr>
              <w:rPr>
                <w:rFonts w:ascii="Calibri" w:hAnsi="Calibri" w:cs="Arial"/>
                <w:sz w:val="22"/>
                <w:szCs w:val="22"/>
              </w:rPr>
            </w:pPr>
            <w:r>
              <w:rPr>
                <w:rFonts w:ascii="Calibri" w:hAnsi="Calibri" w:cs="Arial"/>
                <w:sz w:val="22"/>
                <w:szCs w:val="22"/>
              </w:rPr>
              <w:t>* Build effective relationships with families.</w:t>
            </w:r>
          </w:p>
          <w:p w14:paraId="2A3B0E53" w14:textId="77777777" w:rsidR="00BB29FA" w:rsidRDefault="00BB29FA">
            <w:pPr>
              <w:rPr>
                <w:rFonts w:ascii="Calibri" w:hAnsi="Calibri" w:cs="Arial"/>
                <w:sz w:val="22"/>
                <w:szCs w:val="22"/>
              </w:rPr>
            </w:pPr>
            <w:r>
              <w:rPr>
                <w:rFonts w:ascii="Calibri" w:hAnsi="Calibri" w:cs="Arial"/>
                <w:sz w:val="22"/>
                <w:szCs w:val="22"/>
              </w:rPr>
              <w:t>* Commitment to safeguarding.</w:t>
            </w:r>
          </w:p>
        </w:tc>
        <w:tc>
          <w:tcPr>
            <w:tcW w:w="2131" w:type="dxa"/>
            <w:tcBorders>
              <w:top w:val="single" w:sz="4" w:space="0" w:color="auto"/>
              <w:left w:val="single" w:sz="4" w:space="0" w:color="auto"/>
              <w:bottom w:val="single" w:sz="4" w:space="0" w:color="auto"/>
              <w:right w:val="single" w:sz="4" w:space="0" w:color="auto"/>
            </w:tcBorders>
            <w:hideMark/>
          </w:tcPr>
          <w:p w14:paraId="36A16144" w14:textId="77777777" w:rsidR="00BB29FA" w:rsidRDefault="00BB29FA">
            <w:pPr>
              <w:rPr>
                <w:rFonts w:ascii="Calibri" w:hAnsi="Calibri" w:cs="Arial"/>
                <w:sz w:val="22"/>
                <w:szCs w:val="22"/>
              </w:rPr>
            </w:pPr>
            <w:r>
              <w:rPr>
                <w:rFonts w:ascii="Calibri" w:hAnsi="Calibri" w:cs="Arial"/>
                <w:sz w:val="22"/>
                <w:szCs w:val="22"/>
              </w:rPr>
              <w:t>* Strong analytical and strategic thinking skills.</w:t>
            </w:r>
          </w:p>
          <w:p w14:paraId="681D42BF" w14:textId="77777777" w:rsidR="00BB29FA" w:rsidRDefault="00BB29FA">
            <w:pPr>
              <w:rPr>
                <w:rFonts w:ascii="Calibri" w:hAnsi="Calibri" w:cs="Arial"/>
                <w:sz w:val="22"/>
                <w:szCs w:val="22"/>
              </w:rPr>
            </w:pPr>
            <w:r>
              <w:rPr>
                <w:rFonts w:ascii="Calibri" w:hAnsi="Calibri" w:cs="Arial"/>
                <w:sz w:val="22"/>
                <w:szCs w:val="22"/>
              </w:rPr>
              <w:t>* Specialism in a key SEND category.</w:t>
            </w:r>
          </w:p>
          <w:p w14:paraId="45967972" w14:textId="77777777" w:rsidR="00BB29FA" w:rsidRDefault="00BB29FA">
            <w:pPr>
              <w:rPr>
                <w:rFonts w:ascii="Calibri" w:hAnsi="Calibri" w:cs="Arial"/>
                <w:sz w:val="22"/>
                <w:szCs w:val="22"/>
              </w:rPr>
            </w:pPr>
            <w:r>
              <w:rPr>
                <w:rFonts w:ascii="Calibri" w:hAnsi="Calibri" w:cs="Arial"/>
                <w:sz w:val="22"/>
                <w:szCs w:val="22"/>
              </w:rPr>
              <w:t>* Understanding of the SEND system and planned changes.</w:t>
            </w:r>
          </w:p>
        </w:tc>
        <w:tc>
          <w:tcPr>
            <w:tcW w:w="2131" w:type="dxa"/>
            <w:tcBorders>
              <w:top w:val="single" w:sz="4" w:space="0" w:color="auto"/>
              <w:left w:val="single" w:sz="4" w:space="0" w:color="auto"/>
              <w:bottom w:val="single" w:sz="4" w:space="0" w:color="auto"/>
              <w:right w:val="single" w:sz="4" w:space="0" w:color="auto"/>
            </w:tcBorders>
            <w:hideMark/>
          </w:tcPr>
          <w:p w14:paraId="38BDDF02" w14:textId="77777777" w:rsidR="00BB29FA" w:rsidRDefault="00BB29FA">
            <w:pPr>
              <w:rPr>
                <w:rFonts w:ascii="Calibri" w:hAnsi="Calibri" w:cs="Arial"/>
                <w:sz w:val="22"/>
                <w:szCs w:val="22"/>
              </w:rPr>
            </w:pPr>
            <w:r>
              <w:rPr>
                <w:rFonts w:ascii="Calibri" w:hAnsi="Calibri" w:cs="Arial"/>
                <w:sz w:val="22"/>
                <w:szCs w:val="22"/>
              </w:rPr>
              <w:t>Application</w:t>
            </w:r>
          </w:p>
          <w:p w14:paraId="67212C56" w14:textId="77777777" w:rsidR="00BB29FA" w:rsidRDefault="00BB29FA">
            <w:pPr>
              <w:rPr>
                <w:rFonts w:ascii="Calibri" w:hAnsi="Calibri" w:cs="Arial"/>
                <w:sz w:val="22"/>
                <w:szCs w:val="22"/>
              </w:rPr>
            </w:pPr>
            <w:r>
              <w:rPr>
                <w:rFonts w:ascii="Calibri" w:hAnsi="Calibri" w:cs="Arial"/>
                <w:sz w:val="22"/>
                <w:szCs w:val="22"/>
              </w:rPr>
              <w:t>Interview</w:t>
            </w:r>
          </w:p>
          <w:p w14:paraId="7EAECC8F" w14:textId="77777777" w:rsidR="00BB29FA" w:rsidRDefault="00BB29FA">
            <w:pPr>
              <w:rPr>
                <w:rFonts w:ascii="Calibri" w:hAnsi="Calibri" w:cs="Arial"/>
                <w:sz w:val="22"/>
                <w:szCs w:val="22"/>
              </w:rPr>
            </w:pPr>
            <w:r>
              <w:rPr>
                <w:rFonts w:ascii="Calibri" w:hAnsi="Calibri" w:cs="Arial"/>
                <w:sz w:val="22"/>
                <w:szCs w:val="22"/>
              </w:rPr>
              <w:t>References</w:t>
            </w:r>
          </w:p>
        </w:tc>
      </w:tr>
      <w:tr w:rsidR="00BB29FA" w14:paraId="1DABA78F" w14:textId="77777777" w:rsidTr="00BB29FA">
        <w:tc>
          <w:tcPr>
            <w:tcW w:w="2130" w:type="dxa"/>
            <w:tcBorders>
              <w:top w:val="single" w:sz="4" w:space="0" w:color="auto"/>
              <w:left w:val="single" w:sz="4" w:space="0" w:color="auto"/>
              <w:bottom w:val="single" w:sz="4" w:space="0" w:color="auto"/>
              <w:right w:val="single" w:sz="4" w:space="0" w:color="auto"/>
            </w:tcBorders>
            <w:hideMark/>
          </w:tcPr>
          <w:p w14:paraId="4AD6EB16" w14:textId="77777777" w:rsidR="00BB29FA" w:rsidRDefault="00BB29FA">
            <w:pPr>
              <w:rPr>
                <w:rFonts w:ascii="Calibri" w:hAnsi="Calibri" w:cs="Arial"/>
                <w:sz w:val="22"/>
                <w:szCs w:val="22"/>
              </w:rPr>
            </w:pPr>
            <w:r>
              <w:rPr>
                <w:rFonts w:ascii="Calibri" w:hAnsi="Calibri" w:cs="Arial"/>
                <w:sz w:val="22"/>
                <w:szCs w:val="22"/>
              </w:rPr>
              <w:t>Character</w:t>
            </w:r>
          </w:p>
        </w:tc>
        <w:tc>
          <w:tcPr>
            <w:tcW w:w="2130" w:type="dxa"/>
            <w:tcBorders>
              <w:top w:val="single" w:sz="4" w:space="0" w:color="auto"/>
              <w:left w:val="single" w:sz="4" w:space="0" w:color="auto"/>
              <w:bottom w:val="single" w:sz="4" w:space="0" w:color="auto"/>
              <w:right w:val="single" w:sz="4" w:space="0" w:color="auto"/>
            </w:tcBorders>
          </w:tcPr>
          <w:p w14:paraId="32057579" w14:textId="77777777" w:rsidR="00BB29FA" w:rsidRDefault="00BB29FA">
            <w:pPr>
              <w:rPr>
                <w:rFonts w:ascii="Calibri" w:hAnsi="Calibri" w:cs="Arial"/>
                <w:sz w:val="22"/>
                <w:szCs w:val="22"/>
              </w:rPr>
            </w:pPr>
            <w:r>
              <w:rPr>
                <w:rFonts w:ascii="Calibri" w:hAnsi="Calibri" w:cs="Arial"/>
                <w:sz w:val="22"/>
                <w:szCs w:val="22"/>
              </w:rPr>
              <w:t>*Strong moral purpose.</w:t>
            </w:r>
          </w:p>
          <w:p w14:paraId="16786B91" w14:textId="77777777" w:rsidR="00BB29FA" w:rsidRDefault="00BB29FA">
            <w:pPr>
              <w:rPr>
                <w:rFonts w:ascii="Calibri" w:hAnsi="Calibri" w:cs="Arial"/>
                <w:sz w:val="22"/>
                <w:szCs w:val="22"/>
              </w:rPr>
            </w:pPr>
            <w:r>
              <w:rPr>
                <w:rFonts w:ascii="Calibri" w:hAnsi="Calibri" w:cs="Arial"/>
                <w:sz w:val="22"/>
                <w:szCs w:val="22"/>
              </w:rPr>
              <w:t>* Motivated, enthusiastic and flexible.</w:t>
            </w:r>
          </w:p>
          <w:p w14:paraId="24C34D87" w14:textId="77777777" w:rsidR="00BB29FA" w:rsidRDefault="00BB29FA">
            <w:pPr>
              <w:rPr>
                <w:rFonts w:ascii="Calibri" w:hAnsi="Calibri" w:cs="Arial"/>
                <w:sz w:val="22"/>
                <w:szCs w:val="22"/>
              </w:rPr>
            </w:pPr>
            <w:r>
              <w:rPr>
                <w:rFonts w:ascii="Calibri" w:hAnsi="Calibri" w:cs="Arial"/>
                <w:sz w:val="22"/>
                <w:szCs w:val="22"/>
              </w:rPr>
              <w:t>* Excellent interpersonal skills.</w:t>
            </w:r>
          </w:p>
          <w:p w14:paraId="73820231" w14:textId="77777777" w:rsidR="00BB29FA" w:rsidRDefault="00BB29FA">
            <w:pPr>
              <w:rPr>
                <w:rFonts w:ascii="Calibri" w:hAnsi="Calibri" w:cs="Arial"/>
                <w:sz w:val="22"/>
                <w:szCs w:val="22"/>
              </w:rPr>
            </w:pPr>
            <w:r>
              <w:rPr>
                <w:rFonts w:ascii="Calibri" w:hAnsi="Calibri" w:cs="Arial"/>
                <w:sz w:val="22"/>
                <w:szCs w:val="22"/>
              </w:rPr>
              <w:t xml:space="preserve">* Good sense of </w:t>
            </w:r>
            <w:proofErr w:type="spellStart"/>
            <w:r>
              <w:rPr>
                <w:rFonts w:ascii="Calibri" w:hAnsi="Calibri" w:cs="Arial"/>
                <w:sz w:val="22"/>
                <w:szCs w:val="22"/>
              </w:rPr>
              <w:t>humour</w:t>
            </w:r>
            <w:proofErr w:type="spellEnd"/>
            <w:r>
              <w:rPr>
                <w:rFonts w:ascii="Calibri" w:hAnsi="Calibri" w:cs="Arial"/>
                <w:sz w:val="22"/>
                <w:szCs w:val="22"/>
              </w:rPr>
              <w:t>.</w:t>
            </w:r>
          </w:p>
          <w:p w14:paraId="5D9AFCF2" w14:textId="77777777" w:rsidR="00BB29FA" w:rsidRDefault="00BB29FA">
            <w:pPr>
              <w:rPr>
                <w:rFonts w:ascii="Calibri" w:hAnsi="Calibri" w:cs="Arial"/>
                <w:sz w:val="22"/>
                <w:szCs w:val="22"/>
              </w:rPr>
            </w:pPr>
            <w:r>
              <w:rPr>
                <w:rFonts w:ascii="Calibri" w:hAnsi="Calibri" w:cs="Arial"/>
                <w:sz w:val="22"/>
                <w:szCs w:val="22"/>
              </w:rPr>
              <w:t>* Ability to work under pressure.</w:t>
            </w:r>
          </w:p>
          <w:p w14:paraId="1DE6C687" w14:textId="77777777" w:rsidR="00BB29FA" w:rsidRDefault="00BB29FA">
            <w:pPr>
              <w:rPr>
                <w:rFonts w:ascii="Calibri" w:hAnsi="Calibri" w:cs="Arial"/>
                <w:sz w:val="22"/>
                <w:szCs w:val="22"/>
              </w:rPr>
            </w:pPr>
            <w:r>
              <w:rPr>
                <w:rFonts w:ascii="Calibri" w:hAnsi="Calibri" w:cs="Arial"/>
                <w:sz w:val="22"/>
                <w:szCs w:val="22"/>
              </w:rPr>
              <w:t>*Commitment to the full life of the school.</w:t>
            </w:r>
          </w:p>
          <w:p w14:paraId="395AF120" w14:textId="77777777" w:rsidR="00BB29FA" w:rsidRDefault="00BB29FA">
            <w:pPr>
              <w:rPr>
                <w:rFonts w:ascii="Calibri" w:hAnsi="Calibri" w:cs="Arial"/>
                <w:sz w:val="22"/>
                <w:szCs w:val="22"/>
              </w:rPr>
            </w:pPr>
          </w:p>
        </w:tc>
        <w:tc>
          <w:tcPr>
            <w:tcW w:w="2131" w:type="dxa"/>
            <w:tcBorders>
              <w:top w:val="single" w:sz="4" w:space="0" w:color="auto"/>
              <w:left w:val="single" w:sz="4" w:space="0" w:color="auto"/>
              <w:bottom w:val="single" w:sz="4" w:space="0" w:color="auto"/>
              <w:right w:val="single" w:sz="4" w:space="0" w:color="auto"/>
            </w:tcBorders>
          </w:tcPr>
          <w:p w14:paraId="70E1286C" w14:textId="77777777" w:rsidR="00BB29FA" w:rsidRDefault="00BB29FA">
            <w:pPr>
              <w:rPr>
                <w:rFonts w:ascii="Calibri" w:hAnsi="Calibri" w:cs="Arial"/>
                <w:sz w:val="22"/>
                <w:szCs w:val="22"/>
              </w:rPr>
            </w:pPr>
          </w:p>
        </w:tc>
        <w:tc>
          <w:tcPr>
            <w:tcW w:w="2131" w:type="dxa"/>
            <w:tcBorders>
              <w:top w:val="single" w:sz="4" w:space="0" w:color="auto"/>
              <w:left w:val="single" w:sz="4" w:space="0" w:color="auto"/>
              <w:bottom w:val="single" w:sz="4" w:space="0" w:color="auto"/>
              <w:right w:val="single" w:sz="4" w:space="0" w:color="auto"/>
            </w:tcBorders>
            <w:hideMark/>
          </w:tcPr>
          <w:p w14:paraId="08D8A23C" w14:textId="77777777" w:rsidR="00BB29FA" w:rsidRDefault="00BB29FA">
            <w:pPr>
              <w:rPr>
                <w:rFonts w:ascii="Calibri" w:hAnsi="Calibri" w:cs="Arial"/>
                <w:sz w:val="22"/>
                <w:szCs w:val="22"/>
              </w:rPr>
            </w:pPr>
            <w:r>
              <w:rPr>
                <w:rFonts w:ascii="Calibri" w:hAnsi="Calibri" w:cs="Arial"/>
                <w:sz w:val="22"/>
                <w:szCs w:val="22"/>
              </w:rPr>
              <w:t>Application</w:t>
            </w:r>
          </w:p>
          <w:p w14:paraId="79D499F5" w14:textId="77777777" w:rsidR="00BB29FA" w:rsidRDefault="00BB29FA">
            <w:pPr>
              <w:rPr>
                <w:rFonts w:ascii="Calibri" w:hAnsi="Calibri" w:cs="Arial"/>
                <w:sz w:val="22"/>
                <w:szCs w:val="22"/>
              </w:rPr>
            </w:pPr>
            <w:r>
              <w:rPr>
                <w:rFonts w:ascii="Calibri" w:hAnsi="Calibri" w:cs="Arial"/>
                <w:sz w:val="22"/>
                <w:szCs w:val="22"/>
              </w:rPr>
              <w:t>Interview</w:t>
            </w:r>
          </w:p>
          <w:p w14:paraId="6C2334C0" w14:textId="77777777" w:rsidR="00BB29FA" w:rsidRDefault="00BB29FA">
            <w:pPr>
              <w:rPr>
                <w:rFonts w:ascii="Calibri" w:hAnsi="Calibri" w:cs="Arial"/>
                <w:sz w:val="22"/>
                <w:szCs w:val="22"/>
              </w:rPr>
            </w:pPr>
            <w:r>
              <w:rPr>
                <w:rFonts w:ascii="Calibri" w:hAnsi="Calibri" w:cs="Arial"/>
                <w:sz w:val="22"/>
                <w:szCs w:val="22"/>
              </w:rPr>
              <w:t>References</w:t>
            </w:r>
          </w:p>
        </w:tc>
      </w:tr>
    </w:tbl>
    <w:p w14:paraId="5D47CB86" w14:textId="77777777" w:rsidR="00BB29FA" w:rsidRDefault="00BB29FA" w:rsidP="00BB29FA">
      <w:pPr>
        <w:rPr>
          <w:rFonts w:ascii="Calibri" w:hAnsi="Calibri" w:cs="Arial"/>
          <w:sz w:val="22"/>
          <w:szCs w:val="22"/>
        </w:rPr>
      </w:pPr>
    </w:p>
    <w:p w14:paraId="0851C73B" w14:textId="77777777" w:rsidR="006C1145" w:rsidRPr="003B4D09" w:rsidRDefault="006C1145" w:rsidP="006C1145">
      <w:pPr>
        <w:rPr>
          <w:rFonts w:asciiTheme="minorHAnsi" w:hAnsiTheme="minorHAnsi" w:cstheme="minorHAnsi"/>
          <w:b/>
          <w:bCs/>
          <w:sz w:val="22"/>
          <w:szCs w:val="22"/>
        </w:rPr>
      </w:pPr>
      <w:r w:rsidRPr="003B4D09">
        <w:rPr>
          <w:rFonts w:asciiTheme="minorHAnsi" w:hAnsiTheme="minorHAnsi" w:cstheme="minorHAnsi"/>
          <w:b/>
          <w:bCs/>
          <w:sz w:val="22"/>
          <w:szCs w:val="22"/>
        </w:rPr>
        <w:lastRenderedPageBreak/>
        <w:t>Safer recruitment and our values</w:t>
      </w:r>
    </w:p>
    <w:p w14:paraId="4454E5B8" w14:textId="77777777" w:rsidR="006C1145" w:rsidRPr="003B4D09" w:rsidRDefault="006C1145" w:rsidP="006C1145">
      <w:pPr>
        <w:spacing w:after="160" w:line="256" w:lineRule="auto"/>
        <w:rPr>
          <w:rFonts w:asciiTheme="minorHAnsi" w:eastAsia="Calibri" w:hAnsiTheme="minorHAnsi" w:cstheme="minorHAnsi"/>
          <w:sz w:val="22"/>
          <w:szCs w:val="22"/>
        </w:rPr>
      </w:pPr>
    </w:p>
    <w:p w14:paraId="07FDA208" w14:textId="77777777" w:rsidR="006C1145" w:rsidRPr="003B4D09" w:rsidRDefault="006C1145" w:rsidP="006C1145">
      <w:pPr>
        <w:spacing w:before="100" w:beforeAutospacing="1" w:after="100" w:afterAutospacing="1"/>
        <w:rPr>
          <w:rFonts w:asciiTheme="minorHAnsi" w:eastAsia="Calibri" w:hAnsiTheme="minorHAnsi" w:cstheme="minorHAnsi"/>
          <w:color w:val="000000"/>
          <w:sz w:val="22"/>
          <w:szCs w:val="22"/>
        </w:rPr>
      </w:pPr>
      <w:r w:rsidRPr="003B4D09">
        <w:rPr>
          <w:rFonts w:asciiTheme="minorHAnsi" w:eastAsia="Calibri" w:hAnsiTheme="minorHAnsi" w:cstheme="minorHAnsi"/>
          <w:color w:val="000000" w:themeColor="text1"/>
          <w:sz w:val="22"/>
          <w:szCs w:val="22"/>
        </w:rPr>
        <w:t xml:space="preserve">The school uses robust safer recruitment procedures that meet the requirements of </w:t>
      </w:r>
      <w:hyperlink r:id="rId9">
        <w:r w:rsidRPr="003B4D09">
          <w:rPr>
            <w:rFonts w:asciiTheme="minorHAnsi" w:eastAsia="Calibri" w:hAnsiTheme="minorHAnsi" w:cstheme="minorHAnsi"/>
            <w:color w:val="0563C1"/>
            <w:sz w:val="22"/>
            <w:szCs w:val="22"/>
            <w:u w:val="single"/>
          </w:rPr>
          <w:t>Keeping children safe in education</w:t>
        </w:r>
      </w:hyperlink>
      <w:r w:rsidRPr="003B4D09">
        <w:rPr>
          <w:rFonts w:asciiTheme="minorHAnsi" w:eastAsia="Calibri" w:hAnsiTheme="minorHAnsi" w:cstheme="minorHAnsi"/>
          <w:color w:val="000000" w:themeColor="text1"/>
          <w:sz w:val="22"/>
          <w:szCs w:val="22"/>
        </w:rPr>
        <w:t xml:space="preserve"> .  These processes are designed to deter and prevent people who are unsuitable to work with children from applying for or securing employment or volunteering opportunities in the school. </w:t>
      </w:r>
    </w:p>
    <w:p w14:paraId="283DCCBF" w14:textId="77777777" w:rsidR="006C1145" w:rsidRPr="003B4D09" w:rsidRDefault="006C1145" w:rsidP="006C1145">
      <w:pPr>
        <w:spacing w:before="100" w:beforeAutospacing="1" w:after="100" w:afterAutospacing="1"/>
        <w:rPr>
          <w:rFonts w:asciiTheme="minorHAnsi" w:eastAsia="Calibri" w:hAnsiTheme="minorHAnsi" w:cstheme="minorHAnsi"/>
          <w:color w:val="000000"/>
          <w:sz w:val="22"/>
          <w:szCs w:val="22"/>
        </w:rPr>
      </w:pPr>
      <w:r w:rsidRPr="003B4D09">
        <w:rPr>
          <w:rFonts w:asciiTheme="minorHAnsi" w:eastAsia="Calibri" w:hAnsiTheme="minorHAnsi" w:cstheme="minorHAnsi"/>
          <w:color w:val="000000" w:themeColor="text1"/>
          <w:sz w:val="22"/>
          <w:szCs w:val="22"/>
        </w:rPr>
        <w:t>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on the school’s website.</w:t>
      </w:r>
    </w:p>
    <w:p w14:paraId="65E48BEF" w14:textId="77777777" w:rsidR="006C1145" w:rsidRPr="003B4D09" w:rsidRDefault="006C1145" w:rsidP="006C1145">
      <w:pPr>
        <w:spacing w:before="100" w:beforeAutospacing="1" w:after="100" w:afterAutospacing="1"/>
        <w:rPr>
          <w:rFonts w:asciiTheme="minorHAnsi" w:eastAsia="Calibri" w:hAnsiTheme="minorHAnsi" w:cstheme="minorHAnsi"/>
          <w:color w:val="000000"/>
          <w:sz w:val="22"/>
          <w:szCs w:val="22"/>
        </w:rPr>
      </w:pPr>
      <w:r w:rsidRPr="003B4D09">
        <w:rPr>
          <w:rFonts w:asciiTheme="minorHAnsi" w:eastAsia="Calibri" w:hAnsiTheme="minorHAnsi" w:cstheme="minorHAnsi"/>
          <w:color w:val="000000" w:themeColor="text1"/>
          <w:sz w:val="22"/>
          <w:szCs w:val="22"/>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14:paraId="0BD933C8" w14:textId="77777777" w:rsidR="006C1145" w:rsidRPr="003B4D09" w:rsidRDefault="006C1145" w:rsidP="006C1145">
      <w:pPr>
        <w:spacing w:before="100" w:beforeAutospacing="1" w:after="100" w:afterAutospacing="1"/>
        <w:rPr>
          <w:rFonts w:asciiTheme="minorHAnsi" w:eastAsia="Calibri" w:hAnsiTheme="minorHAnsi" w:cstheme="minorHAnsi"/>
          <w:color w:val="000000" w:themeColor="text1"/>
          <w:sz w:val="22"/>
          <w:szCs w:val="22"/>
        </w:rPr>
      </w:pPr>
      <w:r w:rsidRPr="003B4D09">
        <w:rPr>
          <w:rFonts w:asciiTheme="minorHAnsi" w:eastAsia="Calibri" w:hAnsiTheme="minorHAnsi" w:cstheme="minorHAnsi"/>
          <w:color w:val="000000" w:themeColor="text1"/>
          <w:sz w:val="22"/>
          <w:szCs w:val="22"/>
        </w:rPr>
        <w:t xml:space="preserve">Everyone who works in the school, including volunteers will have appropriate Disclosure and Barring (DBS) checks.  </w:t>
      </w:r>
    </w:p>
    <w:p w14:paraId="26A43EF9" w14:textId="77777777" w:rsidR="006C1145" w:rsidRPr="003B4D09" w:rsidRDefault="006C1145" w:rsidP="006C1145">
      <w:pPr>
        <w:spacing w:before="100" w:beforeAutospacing="1" w:after="100" w:afterAutospacing="1"/>
        <w:rPr>
          <w:rFonts w:asciiTheme="minorHAnsi" w:eastAsia="Calibri" w:hAnsiTheme="minorHAnsi" w:cstheme="minorHAnsi"/>
          <w:color w:val="000000" w:themeColor="text1"/>
          <w:sz w:val="22"/>
          <w:szCs w:val="22"/>
        </w:rPr>
      </w:pPr>
      <w:r w:rsidRPr="003B4D09">
        <w:rPr>
          <w:rFonts w:asciiTheme="minorHAnsi" w:eastAsia="Calibri" w:hAnsiTheme="minorHAnsi" w:cstheme="minorHAnsi"/>
          <w:color w:val="000000" w:themeColor="text1"/>
          <w:sz w:val="22"/>
          <w:szCs w:val="22"/>
        </w:rPr>
        <w:t xml:space="preserve">For teachers, qualified teacher status will be checked.  Appointment to a post will be subject to satisfactory references, satisfactory DBS checks, the checking of qualified teacher status (for teachers), checking of the right to work in the UK, and health clearance. </w:t>
      </w:r>
    </w:p>
    <w:p w14:paraId="06109C98" w14:textId="77777777" w:rsidR="006C1145" w:rsidRPr="003B4D09" w:rsidRDefault="006C1145" w:rsidP="006C1145">
      <w:pPr>
        <w:spacing w:before="100" w:beforeAutospacing="1" w:after="100" w:afterAutospacing="1"/>
        <w:rPr>
          <w:rFonts w:asciiTheme="minorHAnsi" w:eastAsia="Calibri" w:hAnsiTheme="minorHAnsi" w:cstheme="minorHAnsi"/>
          <w:color w:val="000000"/>
          <w:sz w:val="22"/>
          <w:szCs w:val="22"/>
        </w:rPr>
      </w:pPr>
      <w:r w:rsidRPr="003B4D09">
        <w:rPr>
          <w:rFonts w:asciiTheme="minorHAnsi" w:eastAsia="Calibri" w:hAnsiTheme="minorHAnsi" w:cstheme="minorHAnsi"/>
          <w:color w:val="000000" w:themeColor="text1"/>
          <w:sz w:val="22"/>
          <w:szCs w:val="22"/>
        </w:rPr>
        <w:t>Chapel-</w:t>
      </w:r>
      <w:proofErr w:type="spellStart"/>
      <w:r w:rsidRPr="003B4D09">
        <w:rPr>
          <w:rFonts w:asciiTheme="minorHAnsi" w:eastAsia="Calibri" w:hAnsiTheme="minorHAnsi" w:cstheme="minorHAnsi"/>
          <w:color w:val="000000" w:themeColor="text1"/>
          <w:sz w:val="22"/>
          <w:szCs w:val="22"/>
        </w:rPr>
        <w:t>en</w:t>
      </w:r>
      <w:proofErr w:type="spellEnd"/>
      <w:r w:rsidRPr="003B4D09">
        <w:rPr>
          <w:rFonts w:asciiTheme="minorHAnsi" w:eastAsia="Calibri" w:hAnsiTheme="minorHAnsi" w:cstheme="minorHAnsi"/>
          <w:color w:val="000000" w:themeColor="text1"/>
          <w:sz w:val="22"/>
          <w:szCs w:val="22"/>
        </w:rPr>
        <w:t>-le-Frith High School is committed to safeguarding and promoting the welfare of children and young people and expects all staff and volunteers to share this commitment.</w:t>
      </w:r>
    </w:p>
    <w:p w14:paraId="4654274B" w14:textId="77777777" w:rsidR="006C1145" w:rsidRPr="003B4D09" w:rsidRDefault="006C1145" w:rsidP="006C1145">
      <w:pPr>
        <w:rPr>
          <w:rFonts w:asciiTheme="minorHAnsi" w:eastAsia="Calibri" w:hAnsiTheme="minorHAnsi" w:cstheme="minorHAnsi"/>
          <w:color w:val="000000"/>
          <w:sz w:val="22"/>
          <w:szCs w:val="22"/>
        </w:rPr>
      </w:pPr>
      <w:r w:rsidRPr="003B4D09">
        <w:rPr>
          <w:rFonts w:asciiTheme="minorHAnsi" w:eastAsia="Calibri" w:hAnsiTheme="minorHAnsi" w:cstheme="minorHAnsi"/>
          <w:color w:val="000000"/>
          <w:sz w:val="22"/>
          <w:szCs w:val="22"/>
        </w:rPr>
        <w:t>Chapel-</w:t>
      </w:r>
      <w:proofErr w:type="spellStart"/>
      <w:r w:rsidRPr="003B4D09">
        <w:rPr>
          <w:rFonts w:asciiTheme="minorHAnsi" w:eastAsia="Calibri" w:hAnsiTheme="minorHAnsi" w:cstheme="minorHAnsi"/>
          <w:color w:val="000000"/>
          <w:sz w:val="22"/>
          <w:szCs w:val="22"/>
        </w:rPr>
        <w:t>en</w:t>
      </w:r>
      <w:proofErr w:type="spellEnd"/>
      <w:r w:rsidRPr="003B4D09">
        <w:rPr>
          <w:rFonts w:asciiTheme="minorHAnsi" w:eastAsia="Calibri" w:hAnsiTheme="minorHAnsi" w:cstheme="minorHAnsi"/>
          <w:color w:val="000000"/>
          <w:sz w:val="22"/>
          <w:szCs w:val="22"/>
        </w:rPr>
        <w:t>-le-Frith High School is committed to creating an inclusive workplace, which promotes and values diversity in age, gender identity, race, sexual orientation, physical or mental ability and ethnicity.  We expect our staff and volunteers to share these values.</w:t>
      </w:r>
    </w:p>
    <w:p w14:paraId="25744B4E" w14:textId="77777777" w:rsidR="006C1145" w:rsidRPr="003B4D09" w:rsidRDefault="006C1145" w:rsidP="006C1145">
      <w:pPr>
        <w:rPr>
          <w:rFonts w:asciiTheme="minorHAnsi" w:eastAsia="Calibri" w:hAnsiTheme="minorHAnsi" w:cstheme="minorHAnsi"/>
          <w:color w:val="000000"/>
          <w:sz w:val="22"/>
          <w:szCs w:val="22"/>
        </w:rPr>
      </w:pPr>
    </w:p>
    <w:p w14:paraId="2F4BBBDF" w14:textId="77777777" w:rsidR="009926C6" w:rsidRDefault="009926C6" w:rsidP="003A63FB">
      <w:pPr>
        <w:widowControl/>
        <w:spacing w:after="200" w:line="276" w:lineRule="auto"/>
        <w:rPr>
          <w:rFonts w:ascii="Calibri" w:hAnsi="Calibri" w:cs="Calibri"/>
          <w:b/>
          <w:snapToGrid/>
          <w:sz w:val="22"/>
          <w:szCs w:val="22"/>
          <w:lang w:val="en-GB"/>
        </w:rPr>
      </w:pPr>
    </w:p>
    <w:p w14:paraId="07732851" w14:textId="77777777" w:rsidR="00C55066" w:rsidRDefault="00C55066" w:rsidP="009926C6">
      <w:pPr>
        <w:widowControl/>
        <w:spacing w:before="100" w:beforeAutospacing="1" w:after="100" w:afterAutospacing="1"/>
        <w:rPr>
          <w:rFonts w:ascii="Calibri" w:hAnsi="Calibri"/>
          <w:snapToGrid/>
          <w:color w:val="000000"/>
          <w:sz w:val="22"/>
          <w:szCs w:val="22"/>
          <w:lang w:val="en-GB" w:eastAsia="en-GB"/>
        </w:rPr>
      </w:pPr>
    </w:p>
    <w:p w14:paraId="67DE57C8"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57DA81E0"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74B54FA1"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6ABCCAD9" w14:textId="77777777" w:rsidR="00DA6AD4" w:rsidRPr="00F52037" w:rsidRDefault="00DA6AD4" w:rsidP="003666AD">
      <w:pPr>
        <w:widowControl/>
        <w:spacing w:before="100" w:beforeAutospacing="1" w:after="100" w:afterAutospacing="1"/>
        <w:rPr>
          <w:rFonts w:ascii="Calibri" w:hAnsi="Calibri"/>
          <w:snapToGrid/>
          <w:color w:val="000000"/>
          <w:sz w:val="22"/>
          <w:szCs w:val="22"/>
          <w:lang w:val="en-GB" w:eastAsia="en-GB"/>
          <w14:textOutline w14:w="9525" w14:cap="rnd" w14:cmpd="sng" w14:algn="ctr">
            <w14:solidFill>
              <w14:srgbClr w14:val="C00000"/>
            </w14:solidFill>
            <w14:prstDash w14:val="solid"/>
            <w14:bevel/>
          </w14:textOutline>
        </w:rPr>
      </w:pPr>
    </w:p>
    <w:p w14:paraId="67BECE4E"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1DFD809F"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213C1806"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197263DE"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546DEC47" w14:textId="77777777" w:rsidR="00DA6AD4" w:rsidRPr="00F52037" w:rsidRDefault="00DA6AD4" w:rsidP="003666AD">
      <w:pPr>
        <w:widowControl/>
        <w:spacing w:before="100" w:beforeAutospacing="1" w:after="100" w:afterAutospacing="1"/>
        <w:rPr>
          <w:rFonts w:ascii="Calibri" w:hAnsi="Calibri"/>
          <w:snapToGrid/>
          <w:color w:val="000000"/>
          <w:sz w:val="22"/>
          <w:szCs w:val="22"/>
          <w:lang w:val="en-GB" w:eastAsia="en-GB"/>
          <w14:textOutline w14:w="9525" w14:cap="rnd" w14:cmpd="sng" w14:algn="ctr">
            <w14:solidFill>
              <w14:srgbClr w14:val="C00000"/>
            </w14:solidFill>
            <w14:prstDash w14:val="solid"/>
            <w14:bevel/>
          </w14:textOutline>
        </w:rPr>
      </w:pPr>
    </w:p>
    <w:p w14:paraId="180E3537" w14:textId="77777777" w:rsidR="00540C83" w:rsidRDefault="00540C83" w:rsidP="003666AD">
      <w:pPr>
        <w:widowControl/>
        <w:spacing w:before="100" w:beforeAutospacing="1" w:after="100" w:afterAutospacing="1"/>
        <w:rPr>
          <w:rFonts w:ascii="Calibri" w:hAnsi="Calibri"/>
          <w:snapToGrid/>
          <w:color w:val="000000"/>
          <w:sz w:val="22"/>
          <w:szCs w:val="22"/>
          <w:lang w:val="en-GB" w:eastAsia="en-GB"/>
        </w:rPr>
      </w:pPr>
    </w:p>
    <w:p w14:paraId="792FFF84" w14:textId="77777777" w:rsidR="00540C83" w:rsidRDefault="00540C83" w:rsidP="003666AD">
      <w:pPr>
        <w:widowControl/>
        <w:spacing w:before="100" w:beforeAutospacing="1" w:after="100" w:afterAutospacing="1"/>
        <w:rPr>
          <w:rFonts w:ascii="Calibri" w:hAnsi="Calibri"/>
          <w:snapToGrid/>
          <w:color w:val="000000"/>
          <w:sz w:val="22"/>
          <w:szCs w:val="22"/>
          <w:lang w:val="en-GB" w:eastAsia="en-GB"/>
        </w:rPr>
      </w:pPr>
    </w:p>
    <w:sectPr w:rsidR="00540C83" w:rsidSect="003A63FB">
      <w:headerReference w:type="even" r:id="rId10"/>
      <w:headerReference w:type="default" r:id="rId11"/>
      <w:headerReference w:type="first" r:id="rId12"/>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0A2C" w14:textId="77777777" w:rsidR="00D8321B" w:rsidRDefault="00D8321B" w:rsidP="00F31E3A">
      <w:r>
        <w:separator/>
      </w:r>
    </w:p>
  </w:endnote>
  <w:endnote w:type="continuationSeparator" w:id="0">
    <w:p w14:paraId="1FA64BF2" w14:textId="77777777" w:rsidR="00D8321B" w:rsidRDefault="00D8321B"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6FF3" w14:textId="77777777" w:rsidR="00D8321B" w:rsidRDefault="00D8321B" w:rsidP="00F31E3A">
      <w:r>
        <w:separator/>
      </w:r>
    </w:p>
  </w:footnote>
  <w:footnote w:type="continuationSeparator" w:id="0">
    <w:p w14:paraId="0FF49028" w14:textId="77777777" w:rsidR="00D8321B" w:rsidRDefault="00D8321B"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0890" w14:textId="77777777" w:rsidR="00F31E3A" w:rsidRDefault="00F03FC0">
    <w:pPr>
      <w:pStyle w:val="Header"/>
    </w:pPr>
    <w:r>
      <w:rPr>
        <w:noProof/>
        <w:snapToGrid/>
        <w:lang w:val="en-GB" w:eastAsia="en-GB"/>
      </w:rPr>
      <w:pict w14:anchorId="337F4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431C" w14:textId="77777777" w:rsidR="00F31E3A" w:rsidRDefault="00F03FC0">
    <w:pPr>
      <w:pStyle w:val="Header"/>
    </w:pPr>
    <w:r>
      <w:rPr>
        <w:noProof/>
        <w:snapToGrid/>
        <w:lang w:val="en-GB" w:eastAsia="en-GB"/>
      </w:rPr>
      <w:pict w14:anchorId="35E2D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5BF3" w14:textId="77777777" w:rsidR="00F31E3A" w:rsidRDefault="00F03FC0">
    <w:pPr>
      <w:pStyle w:val="Header"/>
    </w:pPr>
    <w:r>
      <w:rPr>
        <w:noProof/>
        <w:snapToGrid/>
        <w:lang w:val="en-GB" w:eastAsia="en-GB"/>
      </w:rPr>
      <w:pict w14:anchorId="5B589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E5C"/>
    <w:multiLevelType w:val="hybridMultilevel"/>
    <w:tmpl w:val="EEACE4DE"/>
    <w:lvl w:ilvl="0" w:tplc="1974B4FA">
      <w:start w:val="2"/>
      <w:numFmt w:val="bullet"/>
      <w:lvlText w:val="-"/>
      <w:lvlJc w:val="left"/>
      <w:pPr>
        <w:tabs>
          <w:tab w:val="num" w:pos="360"/>
        </w:tabs>
        <w:ind w:left="360" w:hanging="360"/>
      </w:pPr>
      <w:rPr>
        <w:rFonts w:ascii="Times New Roman" w:eastAsia="Times New Roman" w:hAnsi="Times New Roman" w:cs="Times New Roman" w:hint="default"/>
      </w:rPr>
    </w:lvl>
    <w:lvl w:ilvl="1" w:tplc="E21019AE">
      <w:start w:val="7"/>
      <w:numFmt w:val="decimal"/>
      <w:lvlText w:val="%2."/>
      <w:lvlJc w:val="left"/>
      <w:pPr>
        <w:tabs>
          <w:tab w:val="num" w:pos="720"/>
        </w:tabs>
        <w:ind w:left="720" w:hanging="360"/>
      </w:p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AD939F4"/>
    <w:multiLevelType w:val="hybridMultilevel"/>
    <w:tmpl w:val="206C3C2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C3E"/>
    <w:multiLevelType w:val="hybridMultilevel"/>
    <w:tmpl w:val="58C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F3F4F"/>
    <w:multiLevelType w:val="hybridMultilevel"/>
    <w:tmpl w:val="E0049874"/>
    <w:lvl w:ilvl="0" w:tplc="1974B4F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F942A98"/>
    <w:multiLevelType w:val="hybridMultilevel"/>
    <w:tmpl w:val="94F642FC"/>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439EC"/>
    <w:multiLevelType w:val="hybridMultilevel"/>
    <w:tmpl w:val="8B1C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30E2A"/>
    <w:multiLevelType w:val="hybridMultilevel"/>
    <w:tmpl w:val="22C08044"/>
    <w:lvl w:ilvl="0" w:tplc="1974B4FA">
      <w:start w:val="2"/>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5176F"/>
    <w:multiLevelType w:val="hybridMultilevel"/>
    <w:tmpl w:val="6464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A008B"/>
    <w:multiLevelType w:val="hybridMultilevel"/>
    <w:tmpl w:val="1EF060F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E0B49E9"/>
    <w:multiLevelType w:val="hybridMultilevel"/>
    <w:tmpl w:val="898A17B4"/>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775D6"/>
    <w:multiLevelType w:val="hybridMultilevel"/>
    <w:tmpl w:val="BBAEB3D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B30FD"/>
    <w:multiLevelType w:val="hybridMultilevel"/>
    <w:tmpl w:val="4ADC4E2C"/>
    <w:lvl w:ilvl="0" w:tplc="1974B4F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5BD24EB2"/>
    <w:multiLevelType w:val="hybridMultilevel"/>
    <w:tmpl w:val="EEACE4DE"/>
    <w:lvl w:ilvl="0" w:tplc="1974B4FA">
      <w:start w:val="2"/>
      <w:numFmt w:val="bullet"/>
      <w:lvlText w:val="-"/>
      <w:lvlJc w:val="left"/>
      <w:pPr>
        <w:tabs>
          <w:tab w:val="num" w:pos="360"/>
        </w:tabs>
        <w:ind w:left="360" w:hanging="360"/>
      </w:pPr>
      <w:rPr>
        <w:rFonts w:ascii="Times New Roman" w:eastAsia="Times New Roman" w:hAnsi="Times New Roman" w:cs="Times New Roman" w:hint="default"/>
      </w:rPr>
    </w:lvl>
    <w:lvl w:ilvl="1" w:tplc="E21019AE">
      <w:start w:val="7"/>
      <w:numFmt w:val="decimal"/>
      <w:lvlText w:val="%2."/>
      <w:lvlJc w:val="left"/>
      <w:pPr>
        <w:tabs>
          <w:tab w:val="num" w:pos="720"/>
        </w:tabs>
        <w:ind w:left="720" w:hanging="360"/>
      </w:p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5F2D7FC3"/>
    <w:multiLevelType w:val="hybridMultilevel"/>
    <w:tmpl w:val="800823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B7C4A"/>
    <w:multiLevelType w:val="hybridMultilevel"/>
    <w:tmpl w:val="067ABAA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6B0621CF"/>
    <w:multiLevelType w:val="hybridMultilevel"/>
    <w:tmpl w:val="6E9E1756"/>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A1BB1"/>
    <w:multiLevelType w:val="hybridMultilevel"/>
    <w:tmpl w:val="20B65F8A"/>
    <w:lvl w:ilvl="0" w:tplc="1974B4F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AD76FEB"/>
    <w:multiLevelType w:val="hybridMultilevel"/>
    <w:tmpl w:val="CA965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C61211"/>
    <w:multiLevelType w:val="hybridMultilevel"/>
    <w:tmpl w:val="B1CA0256"/>
    <w:lvl w:ilvl="0" w:tplc="1974B4F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15"/>
  </w:num>
  <w:num w:numId="5">
    <w:abstractNumId w:val="4"/>
  </w:num>
  <w:num w:numId="6">
    <w:abstractNumId w:val="10"/>
  </w:num>
  <w:num w:numId="7">
    <w:abstractNumId w:val="16"/>
  </w:num>
  <w:num w:numId="8">
    <w:abstractNumId w:val="11"/>
  </w:num>
  <w:num w:numId="9">
    <w:abstractNumId w:val="3"/>
  </w:num>
  <w:num w:numId="10">
    <w:abstractNumId w:val="0"/>
    <w:lvlOverride w:ilvl="0"/>
    <w:lvlOverride w:ilvl="1">
      <w:startOverride w:val="7"/>
    </w:lvlOverride>
    <w:lvlOverride w:ilvl="2"/>
    <w:lvlOverride w:ilvl="3"/>
    <w:lvlOverride w:ilvl="4"/>
    <w:lvlOverride w:ilvl="5"/>
    <w:lvlOverride w:ilvl="6"/>
    <w:lvlOverride w:ilvl="7"/>
    <w:lvlOverride w:ilvl="8"/>
  </w:num>
  <w:num w:numId="11">
    <w:abstractNumId w:val="12"/>
    <w:lvlOverride w:ilvl="0"/>
    <w:lvlOverride w:ilvl="1">
      <w:startOverride w:val="7"/>
    </w:lvlOverride>
    <w:lvlOverride w:ilvl="2"/>
    <w:lvlOverride w:ilvl="3"/>
    <w:lvlOverride w:ilvl="4"/>
    <w:lvlOverride w:ilvl="5"/>
    <w:lvlOverride w:ilvl="6"/>
    <w:lvlOverride w:ilvl="7"/>
    <w:lvlOverride w:ilvl="8"/>
  </w:num>
  <w:num w:numId="12">
    <w:abstractNumId w:val="18"/>
  </w:num>
  <w:num w:numId="13">
    <w:abstractNumId w:val="0"/>
  </w:num>
  <w:num w:numId="14">
    <w:abstractNumId w:val="14"/>
  </w:num>
  <w:num w:numId="15">
    <w:abstractNumId w:val="6"/>
  </w:num>
  <w:num w:numId="16">
    <w:abstractNumId w:val="13"/>
  </w:num>
  <w:num w:numId="17">
    <w:abstractNumId w:val="8"/>
  </w:num>
  <w:num w:numId="18">
    <w:abstractNumId w:val="7"/>
  </w:num>
  <w:num w:numId="19">
    <w:abstractNumId w:val="5"/>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6"/>
    <w:rsid w:val="0001278A"/>
    <w:rsid w:val="00037234"/>
    <w:rsid w:val="000443F5"/>
    <w:rsid w:val="00061CEE"/>
    <w:rsid w:val="00067323"/>
    <w:rsid w:val="00067F00"/>
    <w:rsid w:val="00072BF8"/>
    <w:rsid w:val="00072C96"/>
    <w:rsid w:val="00085F26"/>
    <w:rsid w:val="000A7089"/>
    <w:rsid w:val="000A7F47"/>
    <w:rsid w:val="000B4302"/>
    <w:rsid w:val="000D2195"/>
    <w:rsid w:val="000D52BC"/>
    <w:rsid w:val="00101CFB"/>
    <w:rsid w:val="001234A9"/>
    <w:rsid w:val="00144206"/>
    <w:rsid w:val="00167E98"/>
    <w:rsid w:val="0017252B"/>
    <w:rsid w:val="00174BDF"/>
    <w:rsid w:val="00176A67"/>
    <w:rsid w:val="001A30B5"/>
    <w:rsid w:val="001C2821"/>
    <w:rsid w:val="001C5C24"/>
    <w:rsid w:val="001D6849"/>
    <w:rsid w:val="001E0237"/>
    <w:rsid w:val="001F5935"/>
    <w:rsid w:val="0020340C"/>
    <w:rsid w:val="0020594D"/>
    <w:rsid w:val="00237081"/>
    <w:rsid w:val="002417BC"/>
    <w:rsid w:val="00245631"/>
    <w:rsid w:val="002541AB"/>
    <w:rsid w:val="00257976"/>
    <w:rsid w:val="00281045"/>
    <w:rsid w:val="002917AB"/>
    <w:rsid w:val="00293759"/>
    <w:rsid w:val="002A4C11"/>
    <w:rsid w:val="002A6895"/>
    <w:rsid w:val="002B2E2E"/>
    <w:rsid w:val="002B45A8"/>
    <w:rsid w:val="002C7C55"/>
    <w:rsid w:val="002E6724"/>
    <w:rsid w:val="00310819"/>
    <w:rsid w:val="00315C11"/>
    <w:rsid w:val="003344BB"/>
    <w:rsid w:val="00335E64"/>
    <w:rsid w:val="00347178"/>
    <w:rsid w:val="003666AD"/>
    <w:rsid w:val="003A1C13"/>
    <w:rsid w:val="003A6116"/>
    <w:rsid w:val="003A63FB"/>
    <w:rsid w:val="003A665B"/>
    <w:rsid w:val="003B2900"/>
    <w:rsid w:val="003E4EAE"/>
    <w:rsid w:val="003F3726"/>
    <w:rsid w:val="00443C25"/>
    <w:rsid w:val="004536E4"/>
    <w:rsid w:val="004A3056"/>
    <w:rsid w:val="004D3FDC"/>
    <w:rsid w:val="005067E4"/>
    <w:rsid w:val="00507DA8"/>
    <w:rsid w:val="00512452"/>
    <w:rsid w:val="00521213"/>
    <w:rsid w:val="00540C83"/>
    <w:rsid w:val="0054119D"/>
    <w:rsid w:val="005700B2"/>
    <w:rsid w:val="00571C57"/>
    <w:rsid w:val="00573D40"/>
    <w:rsid w:val="005836F1"/>
    <w:rsid w:val="00583FB1"/>
    <w:rsid w:val="00587ED4"/>
    <w:rsid w:val="00594660"/>
    <w:rsid w:val="00595085"/>
    <w:rsid w:val="005A1FD2"/>
    <w:rsid w:val="005A654F"/>
    <w:rsid w:val="005A6668"/>
    <w:rsid w:val="005C5040"/>
    <w:rsid w:val="005D2F80"/>
    <w:rsid w:val="005F3065"/>
    <w:rsid w:val="00600C5E"/>
    <w:rsid w:val="00610C40"/>
    <w:rsid w:val="00650138"/>
    <w:rsid w:val="00654CCD"/>
    <w:rsid w:val="00670668"/>
    <w:rsid w:val="00685108"/>
    <w:rsid w:val="006A57C9"/>
    <w:rsid w:val="006C067D"/>
    <w:rsid w:val="006C1145"/>
    <w:rsid w:val="006D045E"/>
    <w:rsid w:val="006F30DC"/>
    <w:rsid w:val="00702696"/>
    <w:rsid w:val="00703754"/>
    <w:rsid w:val="00704514"/>
    <w:rsid w:val="00715F49"/>
    <w:rsid w:val="007161BA"/>
    <w:rsid w:val="0072376F"/>
    <w:rsid w:val="00723E94"/>
    <w:rsid w:val="00724941"/>
    <w:rsid w:val="00746673"/>
    <w:rsid w:val="007906C4"/>
    <w:rsid w:val="00794B21"/>
    <w:rsid w:val="007B69BA"/>
    <w:rsid w:val="007D43A4"/>
    <w:rsid w:val="007E19E4"/>
    <w:rsid w:val="007E3E14"/>
    <w:rsid w:val="007F0CD7"/>
    <w:rsid w:val="00801AC8"/>
    <w:rsid w:val="00821FD7"/>
    <w:rsid w:val="00825AB1"/>
    <w:rsid w:val="00851FC5"/>
    <w:rsid w:val="00857A31"/>
    <w:rsid w:val="00862DBD"/>
    <w:rsid w:val="008A5470"/>
    <w:rsid w:val="008B74C1"/>
    <w:rsid w:val="008D7D5A"/>
    <w:rsid w:val="008F44F3"/>
    <w:rsid w:val="0091011C"/>
    <w:rsid w:val="00911C4E"/>
    <w:rsid w:val="00916D01"/>
    <w:rsid w:val="009431D1"/>
    <w:rsid w:val="00947EAB"/>
    <w:rsid w:val="00956194"/>
    <w:rsid w:val="00982CA9"/>
    <w:rsid w:val="00986226"/>
    <w:rsid w:val="009869DC"/>
    <w:rsid w:val="009911C6"/>
    <w:rsid w:val="009926C6"/>
    <w:rsid w:val="009A4B43"/>
    <w:rsid w:val="009C206D"/>
    <w:rsid w:val="009D3041"/>
    <w:rsid w:val="009F403F"/>
    <w:rsid w:val="009F5705"/>
    <w:rsid w:val="00A04F5A"/>
    <w:rsid w:val="00A37CAD"/>
    <w:rsid w:val="00A663FB"/>
    <w:rsid w:val="00A83DC5"/>
    <w:rsid w:val="00AB5D29"/>
    <w:rsid w:val="00AE5B13"/>
    <w:rsid w:val="00AE661B"/>
    <w:rsid w:val="00B178FB"/>
    <w:rsid w:val="00B3146A"/>
    <w:rsid w:val="00B44C40"/>
    <w:rsid w:val="00B63D7C"/>
    <w:rsid w:val="00B86252"/>
    <w:rsid w:val="00B93444"/>
    <w:rsid w:val="00BB29FA"/>
    <w:rsid w:val="00BB3C23"/>
    <w:rsid w:val="00BB7903"/>
    <w:rsid w:val="00BC0B1C"/>
    <w:rsid w:val="00BC0D10"/>
    <w:rsid w:val="00BC6337"/>
    <w:rsid w:val="00BC7D84"/>
    <w:rsid w:val="00BD47F3"/>
    <w:rsid w:val="00BD5561"/>
    <w:rsid w:val="00BD719D"/>
    <w:rsid w:val="00BE7CF1"/>
    <w:rsid w:val="00BF1208"/>
    <w:rsid w:val="00C03EE4"/>
    <w:rsid w:val="00C05B19"/>
    <w:rsid w:val="00C35AD8"/>
    <w:rsid w:val="00C35BE3"/>
    <w:rsid w:val="00C5104E"/>
    <w:rsid w:val="00C55066"/>
    <w:rsid w:val="00C64680"/>
    <w:rsid w:val="00C65B68"/>
    <w:rsid w:val="00C72C98"/>
    <w:rsid w:val="00C75DC8"/>
    <w:rsid w:val="00C76A64"/>
    <w:rsid w:val="00C87B35"/>
    <w:rsid w:val="00CC27C0"/>
    <w:rsid w:val="00CC481D"/>
    <w:rsid w:val="00CD7AA7"/>
    <w:rsid w:val="00CE52D7"/>
    <w:rsid w:val="00CF47E3"/>
    <w:rsid w:val="00D1058D"/>
    <w:rsid w:val="00D21BC9"/>
    <w:rsid w:val="00D27F25"/>
    <w:rsid w:val="00D3620F"/>
    <w:rsid w:val="00D439B6"/>
    <w:rsid w:val="00D53EBB"/>
    <w:rsid w:val="00D72DD9"/>
    <w:rsid w:val="00D75E8C"/>
    <w:rsid w:val="00D8321B"/>
    <w:rsid w:val="00DA4E06"/>
    <w:rsid w:val="00DA6AD4"/>
    <w:rsid w:val="00DB04CE"/>
    <w:rsid w:val="00DB0847"/>
    <w:rsid w:val="00DB0D60"/>
    <w:rsid w:val="00DC0C84"/>
    <w:rsid w:val="00DC1D77"/>
    <w:rsid w:val="00DC4338"/>
    <w:rsid w:val="00DC4D7B"/>
    <w:rsid w:val="00E0369B"/>
    <w:rsid w:val="00E03EDE"/>
    <w:rsid w:val="00E145E1"/>
    <w:rsid w:val="00E20CCE"/>
    <w:rsid w:val="00E22F50"/>
    <w:rsid w:val="00E4249B"/>
    <w:rsid w:val="00E5494E"/>
    <w:rsid w:val="00E71035"/>
    <w:rsid w:val="00E7697C"/>
    <w:rsid w:val="00EA737B"/>
    <w:rsid w:val="00EB343C"/>
    <w:rsid w:val="00EB5819"/>
    <w:rsid w:val="00ED70C6"/>
    <w:rsid w:val="00EE0F0D"/>
    <w:rsid w:val="00EE34D9"/>
    <w:rsid w:val="00EF3E3C"/>
    <w:rsid w:val="00EF435B"/>
    <w:rsid w:val="00EF454B"/>
    <w:rsid w:val="00F03FC0"/>
    <w:rsid w:val="00F17263"/>
    <w:rsid w:val="00F31E3A"/>
    <w:rsid w:val="00F31F30"/>
    <w:rsid w:val="00F3308C"/>
    <w:rsid w:val="00F34477"/>
    <w:rsid w:val="00F407F7"/>
    <w:rsid w:val="00F501EE"/>
    <w:rsid w:val="00F52037"/>
    <w:rsid w:val="00F569CC"/>
    <w:rsid w:val="00F60A83"/>
    <w:rsid w:val="00F66654"/>
    <w:rsid w:val="00F672C5"/>
    <w:rsid w:val="00F76BD3"/>
    <w:rsid w:val="00F97E77"/>
    <w:rsid w:val="00FA4A26"/>
    <w:rsid w:val="00FB270D"/>
    <w:rsid w:val="00FC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0A1250"/>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B29F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 w:type="table" w:customStyle="1" w:styleId="TableGrid1">
    <w:name w:val="Table Grid1"/>
    <w:basedOn w:val="TableNormal"/>
    <w:next w:val="TableGrid"/>
    <w:uiPriority w:val="39"/>
    <w:rsid w:val="009F403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A3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9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63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BB29FA"/>
    <w:rPr>
      <w:rFonts w:asciiTheme="majorHAnsi" w:eastAsiaTheme="majorEastAsia" w:hAnsiTheme="majorHAnsi" w:cstheme="majorBidi"/>
      <w:snapToGrid w:val="0"/>
      <w:color w:val="243F60" w:themeColor="accent1" w:themeShade="7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99827">
      <w:bodyDiv w:val="1"/>
      <w:marLeft w:val="0"/>
      <w:marRight w:val="0"/>
      <w:marTop w:val="0"/>
      <w:marBottom w:val="0"/>
      <w:divBdr>
        <w:top w:val="none" w:sz="0" w:space="0" w:color="auto"/>
        <w:left w:val="none" w:sz="0" w:space="0" w:color="auto"/>
        <w:bottom w:val="none" w:sz="0" w:space="0" w:color="auto"/>
        <w:right w:val="none" w:sz="0" w:space="0" w:color="auto"/>
      </w:divBdr>
    </w:div>
    <w:div w:id="478035315">
      <w:bodyDiv w:val="1"/>
      <w:marLeft w:val="0"/>
      <w:marRight w:val="0"/>
      <w:marTop w:val="0"/>
      <w:marBottom w:val="0"/>
      <w:divBdr>
        <w:top w:val="none" w:sz="0" w:space="0" w:color="auto"/>
        <w:left w:val="none" w:sz="0" w:space="0" w:color="auto"/>
        <w:bottom w:val="none" w:sz="0" w:space="0" w:color="auto"/>
        <w:right w:val="none" w:sz="0" w:space="0" w:color="auto"/>
      </w:divBdr>
    </w:div>
    <w:div w:id="630598482">
      <w:bodyDiv w:val="1"/>
      <w:marLeft w:val="0"/>
      <w:marRight w:val="0"/>
      <w:marTop w:val="0"/>
      <w:marBottom w:val="0"/>
      <w:divBdr>
        <w:top w:val="none" w:sz="0" w:space="0" w:color="auto"/>
        <w:left w:val="none" w:sz="0" w:space="0" w:color="auto"/>
        <w:bottom w:val="none" w:sz="0" w:space="0" w:color="auto"/>
        <w:right w:val="none" w:sz="0" w:space="0" w:color="auto"/>
      </w:divBdr>
    </w:div>
    <w:div w:id="1425959785">
      <w:bodyDiv w:val="1"/>
      <w:marLeft w:val="0"/>
      <w:marRight w:val="0"/>
      <w:marTop w:val="0"/>
      <w:marBottom w:val="0"/>
      <w:divBdr>
        <w:top w:val="none" w:sz="0" w:space="0" w:color="auto"/>
        <w:left w:val="none" w:sz="0" w:space="0" w:color="auto"/>
        <w:bottom w:val="none" w:sz="0" w:space="0" w:color="auto"/>
        <w:right w:val="none" w:sz="0" w:space="0" w:color="auto"/>
      </w:divBdr>
    </w:div>
    <w:div w:id="207882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48DB-93E1-422E-BC71-2168F9E7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20280</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Mrs D Hibbert</cp:lastModifiedBy>
  <cp:revision>5</cp:revision>
  <cp:lastPrinted>2024-10-22T14:08:00Z</cp:lastPrinted>
  <dcterms:created xsi:type="dcterms:W3CDTF">2026-02-27T12:21:00Z</dcterms:created>
  <dcterms:modified xsi:type="dcterms:W3CDTF">2026-03-09T11:56:00Z</dcterms:modified>
</cp:coreProperties>
</file>