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F183" w14:textId="77777777" w:rsidR="00186DFE" w:rsidRPr="00785463" w:rsidRDefault="00186DFE" w:rsidP="00186DFE">
      <w:pPr>
        <w:spacing w:after="0" w:line="240" w:lineRule="auto"/>
        <w:rPr>
          <w:rFonts w:ascii="Gill Sans MT" w:hAnsi="Gill Sans MT"/>
          <w:sz w:val="20"/>
          <w:szCs w:val="20"/>
        </w:rPr>
      </w:pPr>
      <w:r w:rsidRPr="00785463">
        <w:rPr>
          <w:rFonts w:ascii="Gill Sans MT" w:hAnsi="Gill Sans MT"/>
          <w:noProof/>
          <w:sz w:val="20"/>
          <w:szCs w:val="20"/>
          <w:lang w:eastAsia="en-GB"/>
        </w:rPr>
        <w:drawing>
          <wp:anchor distT="0" distB="0" distL="114300" distR="114300" simplePos="0" relativeHeight="251659264" behindDoc="0" locked="0" layoutInCell="1" allowOverlap="1" wp14:anchorId="6AEF0911" wp14:editId="6F3BBF18">
            <wp:simplePos x="0" y="0"/>
            <wp:positionH relativeFrom="column">
              <wp:posOffset>5655848</wp:posOffset>
            </wp:positionH>
            <wp:positionV relativeFrom="paragraph">
              <wp:posOffset>-196020</wp:posOffset>
            </wp:positionV>
            <wp:extent cx="996315" cy="967105"/>
            <wp:effectExtent l="0" t="0" r="0" b="4445"/>
            <wp:wrapNone/>
            <wp:docPr id="56" name="Google Shape;56;p13" descr="A black and white logo with a clock tower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56" name="Google Shape;56;p13" descr="A black and white logo with a clock tower and text&#10;&#10;Description automatically generated"/>
                    <pic:cNvPicPr preferRelativeResize="0"/>
                  </pic:nvPicPr>
                  <pic:blipFill rotWithShape="1">
                    <a:blip r:embed="rId5" cstate="print">
                      <a:alphaModFix/>
                      <a:extLst>
                        <a:ext uri="{28A0092B-C50C-407E-A947-70E740481C1C}">
                          <a14:useLocalDpi xmlns:a14="http://schemas.microsoft.com/office/drawing/2010/main" val="0"/>
                        </a:ext>
                      </a:extLst>
                    </a:blip>
                    <a:srcRect/>
                    <a:stretch/>
                  </pic:blipFill>
                  <pic:spPr>
                    <a:xfrm>
                      <a:off x="0" y="0"/>
                      <a:ext cx="996315" cy="967105"/>
                    </a:xfrm>
                    <a:prstGeom prst="rect">
                      <a:avLst/>
                    </a:prstGeom>
                    <a:noFill/>
                    <a:ln>
                      <a:noFill/>
                    </a:ln>
                  </pic:spPr>
                </pic:pic>
              </a:graphicData>
            </a:graphic>
          </wp:anchor>
        </w:drawing>
      </w:r>
      <w:r w:rsidRPr="00785463">
        <w:rPr>
          <w:rFonts w:ascii="Gill Sans MT" w:hAnsi="Gill Sans MT"/>
          <w:sz w:val="20"/>
          <w:szCs w:val="20"/>
        </w:rPr>
        <w:t>Millbrook Combined School</w:t>
      </w:r>
    </w:p>
    <w:p w14:paraId="7575F3BF" w14:textId="77777777" w:rsidR="00186DFE" w:rsidRPr="00785463" w:rsidRDefault="00186DFE" w:rsidP="00186DFE">
      <w:pPr>
        <w:spacing w:after="0" w:line="240" w:lineRule="auto"/>
        <w:rPr>
          <w:rFonts w:ascii="Gill Sans MT" w:hAnsi="Gill Sans MT"/>
          <w:sz w:val="20"/>
          <w:szCs w:val="20"/>
        </w:rPr>
      </w:pPr>
      <w:r w:rsidRPr="00785463">
        <w:rPr>
          <w:rFonts w:ascii="Gill Sans MT" w:hAnsi="Gill Sans MT"/>
          <w:sz w:val="20"/>
          <w:szCs w:val="20"/>
        </w:rPr>
        <w:t>Mill End Road, High Wycombe, Buckinghamshire, HP12 4BA</w:t>
      </w:r>
    </w:p>
    <w:p w14:paraId="4914D954" w14:textId="77777777" w:rsidR="00186DFE" w:rsidRPr="00785463" w:rsidRDefault="00186DFE" w:rsidP="00186DFE">
      <w:pPr>
        <w:spacing w:after="0" w:line="240" w:lineRule="auto"/>
        <w:rPr>
          <w:rFonts w:ascii="Gill Sans MT" w:hAnsi="Gill Sans MT"/>
          <w:sz w:val="20"/>
          <w:szCs w:val="20"/>
        </w:rPr>
      </w:pPr>
      <w:r w:rsidRPr="00785463">
        <w:rPr>
          <w:rFonts w:ascii="Gill Sans MT" w:hAnsi="Gill Sans MT"/>
          <w:sz w:val="20"/>
          <w:szCs w:val="20"/>
        </w:rPr>
        <w:t>Tel: 01494 524791</w:t>
      </w:r>
    </w:p>
    <w:p w14:paraId="3FE23791" w14:textId="77777777" w:rsidR="00186DFE" w:rsidRPr="00785463" w:rsidRDefault="00186DFE" w:rsidP="00186DFE">
      <w:pPr>
        <w:spacing w:after="0" w:line="240" w:lineRule="auto"/>
        <w:rPr>
          <w:rFonts w:ascii="Gill Sans MT" w:hAnsi="Gill Sans MT"/>
          <w:sz w:val="20"/>
          <w:szCs w:val="20"/>
        </w:rPr>
      </w:pPr>
      <w:r w:rsidRPr="00785463">
        <w:rPr>
          <w:rFonts w:ascii="Gill Sans MT" w:hAnsi="Gill Sans MT"/>
          <w:sz w:val="20"/>
          <w:szCs w:val="20"/>
        </w:rPr>
        <w:t xml:space="preserve">email: </w:t>
      </w:r>
      <w:hyperlink r:id="rId6" w:history="1">
        <w:r w:rsidRPr="00785463">
          <w:rPr>
            <w:rStyle w:val="Hyperlink"/>
            <w:rFonts w:ascii="Gill Sans MT" w:hAnsi="Gill Sans MT"/>
            <w:sz w:val="20"/>
            <w:szCs w:val="20"/>
          </w:rPr>
          <w:t>office@millbrook.bucks.sch.uk</w:t>
        </w:r>
      </w:hyperlink>
      <w:r w:rsidRPr="00785463">
        <w:rPr>
          <w:rFonts w:ascii="Gill Sans MT" w:hAnsi="Gill Sans MT"/>
          <w:sz w:val="20"/>
          <w:szCs w:val="20"/>
        </w:rPr>
        <w:t xml:space="preserve"> </w:t>
      </w:r>
    </w:p>
    <w:p w14:paraId="647A9D86" w14:textId="77777777" w:rsidR="00186DFE" w:rsidRPr="00785463" w:rsidRDefault="00186DFE" w:rsidP="00186DFE">
      <w:pPr>
        <w:spacing w:line="240" w:lineRule="auto"/>
        <w:rPr>
          <w:rFonts w:ascii="Gill Sans MT" w:hAnsi="Gill Sans MT"/>
          <w:sz w:val="20"/>
          <w:szCs w:val="20"/>
        </w:rPr>
      </w:pPr>
      <w:r w:rsidRPr="00785463">
        <w:rPr>
          <w:rFonts w:ascii="Gill Sans MT" w:hAnsi="Gill Sans MT"/>
          <w:noProof/>
          <w:sz w:val="20"/>
          <w:szCs w:val="20"/>
          <w:lang w:eastAsia="en-GB"/>
        </w:rPr>
        <mc:AlternateContent>
          <mc:Choice Requires="wps">
            <w:drawing>
              <wp:anchor distT="0" distB="0" distL="114300" distR="114300" simplePos="0" relativeHeight="251660288" behindDoc="0" locked="0" layoutInCell="1" allowOverlap="1" wp14:anchorId="621EE78A" wp14:editId="56A581A8">
                <wp:simplePos x="0" y="0"/>
                <wp:positionH relativeFrom="column">
                  <wp:posOffset>5707381</wp:posOffset>
                </wp:positionH>
                <wp:positionV relativeFrom="paragraph">
                  <wp:posOffset>121285</wp:posOffset>
                </wp:positionV>
                <wp:extent cx="915034" cy="246185"/>
                <wp:effectExtent l="0" t="0" r="0" b="1905"/>
                <wp:wrapNone/>
                <wp:docPr id="100" name="Google Shape;100;p19"/>
                <wp:cNvGraphicFramePr/>
                <a:graphic xmlns:a="http://schemas.openxmlformats.org/drawingml/2006/main">
                  <a:graphicData uri="http://schemas.microsoft.com/office/word/2010/wordprocessingShape">
                    <wps:wsp>
                      <wps:cNvSpPr txBox="1"/>
                      <wps:spPr>
                        <a:xfrm>
                          <a:off x="0" y="0"/>
                          <a:ext cx="915034" cy="246185"/>
                        </a:xfrm>
                        <a:prstGeom prst="rect">
                          <a:avLst/>
                        </a:prstGeom>
                        <a:noFill/>
                        <a:ln>
                          <a:noFill/>
                        </a:ln>
                      </wps:spPr>
                      <wps:txbx>
                        <w:txbxContent>
                          <w:p w14:paraId="0D19F829" w14:textId="77777777" w:rsidR="00186DFE" w:rsidRPr="00DD44F3" w:rsidRDefault="00186DFE" w:rsidP="00186DFE">
                            <w:pPr>
                              <w:jc w:val="center"/>
                              <w:rPr>
                                <w:rFonts w:ascii="Gill Sans MT" w:eastAsia="Gill Sans" w:hAnsi="Gill Sans MT" w:cs="Calibri"/>
                                <w:i/>
                                <w:iCs/>
                                <w:color w:val="7030A0"/>
                                <w:lang w:val="en-US"/>
                              </w:rPr>
                            </w:pPr>
                            <w:r w:rsidRPr="00DD44F3">
                              <w:rPr>
                                <w:rFonts w:ascii="Gill Sans MT" w:eastAsia="Gill Sans" w:hAnsi="Gill Sans MT" w:cs="Calibri"/>
                                <w:i/>
                                <w:iCs/>
                                <w:color w:val="7030A0"/>
                                <w:lang w:val="en-US"/>
                              </w:rPr>
                              <w:t>A S P I R E</w:t>
                            </w:r>
                          </w:p>
                        </w:txbxContent>
                      </wps:txbx>
                      <wps:bodyPr spcFirstLastPara="1" wrap="square" lIns="68575" tIns="34275" rIns="68575" bIns="3427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EE78A" id="_x0000_t202" coordsize="21600,21600" o:spt="202" path="m,l,21600r21600,l21600,xe">
                <v:stroke joinstyle="miter"/>
                <v:path gradientshapeok="t" o:connecttype="rect"/>
              </v:shapetype>
              <v:shape id="Google Shape;100;p19" o:spid="_x0000_s1026" type="#_x0000_t202" style="position:absolute;margin-left:449.4pt;margin-top:9.55pt;width:72.0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5tAEAAFcDAAAOAAAAZHJzL2Uyb0RvYy54bWysU8Fu2zAMvQ/YPwi6L7bTJEuNOMW6IkWB&#10;YivQ7QMUWYoF2KImKrHz96PkLEnX27CLLJLy03uP1Opu6Fp2UB4N2IoXk5wzZSXUxu4q/vPH5tOS&#10;MwzC1qIFqyp+VMjv1h8/rHpXqik00NbKMwKxWPau4k0IrswylI3qBE7AKUtFDb4TgUK/y2ovekLv&#10;2mya54usB187D1IhUvZhLPJ1wtdayfBda1SBtRUnbiGtPq3buGbrlSh3XrjGyBMN8Q8sOmEsXXqG&#10;ehBBsL0376A6Iz0g6DCR0GWgtZEqaSA1Rf6XmtdGOJW0kDnozjbh/4OV3w6v7sWzMNzDQA2MhvQO&#10;S6Rk1DNo38UvMWVUJwuPZ9vUEJik5G0xz29mnEkqTWeLYjmPKNnlZ+cxPCroWNxU3FNXklni8Ixh&#10;PPrnSLzLwsa0bepMa98kCDNmsgvDuAvDdjjR3kJ9JDXo5MbQXc8Cw4vw1NGCs566XHH8tRdecdY+&#10;WbJxsZx/ntNYpOBmNo2Bv65sryvCygZoeAJn4/ZrSKM0cvyyD6BN0hNZjVROZKl7yZHTpMXxuI7T&#10;qct7WP8GAAD//wMAUEsDBBQABgAIAAAAIQD6MR6B3QAAAAoBAAAPAAAAZHJzL2Rvd25yZXYueG1s&#10;TI9BS8QwFITvgv8hPMGbm+zirk1tuoggnkSsgte0edsUk5faZLv135s96XGYYeabar94x2ac4hBI&#10;wXolgCF1wQzUK/h4f7opgMWkyWgXCBX8YIR9fXlR6dKEE73h3KSe5RKKpVZgUxpLzmNn0eu4CiNS&#10;9g5h8jplOfXcTPqUy73jGyF23OuB8oLVIz5a7L6ao1fw3e+wKZ7ng2tfPl+DGLcS7ajU9dXycA8s&#10;4ZL+wnDGz+hQZ6Y2HMlE5hQUssjoKRtyDewcELcbCaxVsL2TwOuK/79Q/wIAAP//AwBQSwECLQAU&#10;AAYACAAAACEAtoM4kv4AAADhAQAAEwAAAAAAAAAAAAAAAAAAAAAAW0NvbnRlbnRfVHlwZXNdLnht&#10;bFBLAQItABQABgAIAAAAIQA4/SH/1gAAAJQBAAALAAAAAAAAAAAAAAAAAC8BAABfcmVscy8ucmVs&#10;c1BLAQItABQABgAIAAAAIQD6w/X5tAEAAFcDAAAOAAAAAAAAAAAAAAAAAC4CAABkcnMvZTJvRG9j&#10;LnhtbFBLAQItABQABgAIAAAAIQD6MR6B3QAAAAoBAAAPAAAAAAAAAAAAAAAAAA4EAABkcnMvZG93&#10;bnJldi54bWxQSwUGAAAAAAQABADzAAAAGAUAAAAA&#10;" filled="f" stroked="f">
                <v:textbox inset="1.90486mm,.95208mm,1.90486mm,.95208mm">
                  <w:txbxContent>
                    <w:p w14:paraId="0D19F829" w14:textId="77777777" w:rsidR="00186DFE" w:rsidRPr="00DD44F3" w:rsidRDefault="00186DFE" w:rsidP="00186DFE">
                      <w:pPr>
                        <w:jc w:val="center"/>
                        <w:rPr>
                          <w:rFonts w:ascii="Gill Sans MT" w:eastAsia="Gill Sans" w:hAnsi="Gill Sans MT" w:cs="Calibri"/>
                          <w:i/>
                          <w:iCs/>
                          <w:color w:val="7030A0"/>
                          <w:lang w:val="en-US"/>
                        </w:rPr>
                      </w:pPr>
                      <w:r w:rsidRPr="00DD44F3">
                        <w:rPr>
                          <w:rFonts w:ascii="Gill Sans MT" w:eastAsia="Gill Sans" w:hAnsi="Gill Sans MT" w:cs="Calibri"/>
                          <w:i/>
                          <w:iCs/>
                          <w:color w:val="7030A0"/>
                          <w:lang w:val="en-US"/>
                        </w:rPr>
                        <w:t>A S P I R E</w:t>
                      </w:r>
                    </w:p>
                  </w:txbxContent>
                </v:textbox>
              </v:shape>
            </w:pict>
          </mc:Fallback>
        </mc:AlternateContent>
      </w:r>
      <w:hyperlink r:id="rId7" w:history="1">
        <w:r w:rsidRPr="00785463">
          <w:rPr>
            <w:rStyle w:val="Hyperlink"/>
            <w:rFonts w:ascii="Gill Sans MT" w:hAnsi="Gill Sans MT"/>
            <w:sz w:val="20"/>
            <w:szCs w:val="20"/>
          </w:rPr>
          <w:t>https://www.millbrookcombinedschool.org.uk/</w:t>
        </w:r>
      </w:hyperlink>
      <w:r w:rsidRPr="00785463">
        <w:rPr>
          <w:rFonts w:ascii="Gill Sans MT" w:hAnsi="Gill Sans MT"/>
          <w:sz w:val="20"/>
          <w:szCs w:val="20"/>
        </w:rPr>
        <w:t xml:space="preserve"> </w:t>
      </w:r>
    </w:p>
    <w:p w14:paraId="4EFA1471" w14:textId="77777777" w:rsidR="00186DFE" w:rsidRPr="00785463" w:rsidRDefault="00186DFE" w:rsidP="00186DFE">
      <w:pPr>
        <w:spacing w:line="240" w:lineRule="auto"/>
        <w:rPr>
          <w:rFonts w:ascii="Trebuchet MS" w:eastAsia="Trebuchet MS" w:hAnsi="Trebuchet MS" w:cs="Trebuchet MS"/>
          <w:b/>
          <w:sz w:val="20"/>
          <w:szCs w:val="20"/>
          <w:u w:val="single"/>
        </w:rPr>
      </w:pPr>
      <w:r w:rsidRPr="00785463">
        <w:rPr>
          <w:rFonts w:ascii="Gill Sans MT" w:hAnsi="Gill Sans MT"/>
          <w:sz w:val="20"/>
          <w:szCs w:val="20"/>
        </w:rPr>
        <w:t>_______________________________________________________________________________</w:t>
      </w:r>
    </w:p>
    <w:p w14:paraId="42DCE10B" w14:textId="1A58CF99" w:rsidR="0039501F" w:rsidRPr="0039501F" w:rsidRDefault="0039501F" w:rsidP="0039501F">
      <w:pPr>
        <w:rPr>
          <w:rFonts w:ascii="Trebuchet MS" w:hAnsi="Trebuchet MS"/>
          <w:b/>
          <w:bCs/>
          <w:sz w:val="20"/>
          <w:szCs w:val="20"/>
        </w:rPr>
      </w:pPr>
      <w:r w:rsidRPr="0039501F">
        <w:rPr>
          <w:rFonts w:ascii="Trebuchet MS" w:hAnsi="Trebuchet MS"/>
          <w:b/>
          <w:bCs/>
          <w:sz w:val="20"/>
          <w:szCs w:val="20"/>
        </w:rPr>
        <w:t>Job Title</w:t>
      </w:r>
      <w:r>
        <w:rPr>
          <w:rFonts w:ascii="Trebuchet MS" w:hAnsi="Trebuchet MS"/>
          <w:b/>
          <w:bCs/>
          <w:sz w:val="20"/>
          <w:szCs w:val="20"/>
        </w:rPr>
        <w:t xml:space="preserve">:  </w:t>
      </w:r>
      <w:r w:rsidRPr="0039501F">
        <w:rPr>
          <w:rFonts w:ascii="Trebuchet MS" w:hAnsi="Trebuchet MS"/>
          <w:b/>
          <w:bCs/>
          <w:sz w:val="20"/>
          <w:szCs w:val="20"/>
        </w:rPr>
        <w:t>Cover Supervisor</w:t>
      </w:r>
    </w:p>
    <w:p w14:paraId="2EB23F4F"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Reports To</w:t>
      </w:r>
    </w:p>
    <w:p w14:paraId="07338B26" w14:textId="77777777" w:rsidR="0039501F" w:rsidRPr="0039501F" w:rsidRDefault="0039501F" w:rsidP="0039501F">
      <w:pPr>
        <w:rPr>
          <w:rFonts w:ascii="Trebuchet MS" w:hAnsi="Trebuchet MS"/>
          <w:sz w:val="20"/>
          <w:szCs w:val="20"/>
        </w:rPr>
      </w:pPr>
      <w:r w:rsidRPr="0039501F">
        <w:rPr>
          <w:rFonts w:ascii="Trebuchet MS" w:hAnsi="Trebuchet MS"/>
          <w:sz w:val="20"/>
          <w:szCs w:val="20"/>
        </w:rPr>
        <w:t>Headteacher / Deputy Headteacher / Assistant Headteacher</w:t>
      </w:r>
    </w:p>
    <w:p w14:paraId="1867F279" w14:textId="216847B7" w:rsidR="0039501F" w:rsidRPr="0039501F" w:rsidRDefault="0039501F" w:rsidP="0039501F">
      <w:pPr>
        <w:rPr>
          <w:rFonts w:ascii="Trebuchet MS" w:hAnsi="Trebuchet MS"/>
          <w:sz w:val="20"/>
          <w:szCs w:val="20"/>
        </w:rPr>
      </w:pPr>
      <w:r>
        <w:rPr>
          <w:rFonts w:ascii="Trebuchet MS" w:hAnsi="Trebuchet MS"/>
          <w:sz w:val="20"/>
          <w:szCs w:val="20"/>
        </w:rPr>
        <w:t>Bucks Pay Range:</w:t>
      </w:r>
      <w:r w:rsidR="006C6613">
        <w:rPr>
          <w:rFonts w:ascii="Trebuchet MS" w:hAnsi="Trebuchet MS"/>
          <w:sz w:val="20"/>
          <w:szCs w:val="20"/>
        </w:rPr>
        <w:t xml:space="preserve"> 3 point 16</w:t>
      </w:r>
    </w:p>
    <w:p w14:paraId="66CDD695"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Purpose of the Role</w:t>
      </w:r>
    </w:p>
    <w:p w14:paraId="01AE0F0A" w14:textId="77777777" w:rsidR="0039501F" w:rsidRPr="0039501F" w:rsidRDefault="0039501F" w:rsidP="0039501F">
      <w:pPr>
        <w:rPr>
          <w:rFonts w:ascii="Trebuchet MS" w:hAnsi="Trebuchet MS"/>
          <w:sz w:val="20"/>
          <w:szCs w:val="20"/>
        </w:rPr>
      </w:pPr>
      <w:r w:rsidRPr="0039501F">
        <w:rPr>
          <w:rFonts w:ascii="Trebuchet MS" w:hAnsi="Trebuchet MS"/>
          <w:sz w:val="20"/>
          <w:szCs w:val="20"/>
        </w:rPr>
        <w:t>To provide high-quality teaching, classroom supervision and support across the school, ensuring continuity of learning during both short-term and long-term staff absences. The Cover Supervisor will deliver lessons, plan learning where required, assess and mark pupils' work, maintain high standards of behaviour and achievement, undertake supervisory duties, and contribute positively to the wider life of the school.</w:t>
      </w:r>
    </w:p>
    <w:p w14:paraId="0D5A7F6E" w14:textId="285D16EF" w:rsidR="0039501F" w:rsidRPr="0039501F" w:rsidRDefault="0039501F" w:rsidP="0039501F">
      <w:pPr>
        <w:rPr>
          <w:rFonts w:ascii="Trebuchet MS" w:hAnsi="Trebuchet MS"/>
          <w:sz w:val="20"/>
          <w:szCs w:val="20"/>
        </w:rPr>
      </w:pPr>
      <w:r w:rsidRPr="0039501F">
        <w:rPr>
          <w:rFonts w:ascii="Trebuchet MS" w:hAnsi="Trebuchet MS"/>
          <w:sz w:val="20"/>
          <w:szCs w:val="20"/>
        </w:rPr>
        <w:t>The postholder will be expected to work independently with whole classes and may assume responsibility for a class during extended periods of teacher absence under the direction of school leaders.</w:t>
      </w:r>
    </w:p>
    <w:p w14:paraId="63D74D57"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Key Responsibilities</w:t>
      </w:r>
    </w:p>
    <w:p w14:paraId="55BEED27"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Teaching and Learning</w:t>
      </w:r>
    </w:p>
    <w:p w14:paraId="189CD640"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Supervise and teach whole classes during the short-term and long-term absence of teaching staff.</w:t>
      </w:r>
    </w:p>
    <w:p w14:paraId="53D40A00"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Deliver lessons and learning activities across the primary age range in accordance with the National Curriculum and school policies.</w:t>
      </w:r>
    </w:p>
    <w:p w14:paraId="0890770C"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Follow lesson plans provided by teaching staff and adapt activities where appropriate to meet pupils' needs.</w:t>
      </w:r>
    </w:p>
    <w:p w14:paraId="2933C10E"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Plan and prepare lessons and learning activities during longer-term cover arrangements and on other occasions as directed by school leaders.</w:t>
      </w:r>
    </w:p>
    <w:p w14:paraId="41820AAE"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Ensure that all pupils remain engaged in learning and make good progress.</w:t>
      </w:r>
    </w:p>
    <w:p w14:paraId="34E091D3"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Differentiate learning activities to support pupils of differing abilities and needs, including those with SEND, EAL and disadvantaged pupils.</w:t>
      </w:r>
    </w:p>
    <w:p w14:paraId="2647129D"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Create a positive classroom environment that promotes high expectations, inclusion and achievement.</w:t>
      </w:r>
    </w:p>
    <w:p w14:paraId="0FA1C50A"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Support the development of pupils' independence, confidence and resilience.</w:t>
      </w:r>
    </w:p>
    <w:p w14:paraId="4C10C65B" w14:textId="77777777" w:rsidR="0039501F" w:rsidRPr="0039501F" w:rsidRDefault="0039501F" w:rsidP="0039501F">
      <w:pPr>
        <w:numPr>
          <w:ilvl w:val="0"/>
          <w:numId w:val="18"/>
        </w:numPr>
        <w:rPr>
          <w:rFonts w:ascii="Trebuchet MS" w:hAnsi="Trebuchet MS"/>
          <w:sz w:val="20"/>
          <w:szCs w:val="20"/>
        </w:rPr>
      </w:pPr>
      <w:r w:rsidRPr="0039501F">
        <w:rPr>
          <w:rFonts w:ascii="Trebuchet MS" w:hAnsi="Trebuchet MS"/>
          <w:sz w:val="20"/>
          <w:szCs w:val="20"/>
        </w:rPr>
        <w:t>Use effective questioning and feedback to support learning and understanding.</w:t>
      </w:r>
    </w:p>
    <w:p w14:paraId="3A9673F7"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Assessment, Recording and Reporting</w:t>
      </w:r>
    </w:p>
    <w:p w14:paraId="38EB9B94" w14:textId="77777777" w:rsidR="0039501F" w:rsidRPr="0039501F" w:rsidRDefault="0039501F" w:rsidP="0039501F">
      <w:pPr>
        <w:numPr>
          <w:ilvl w:val="0"/>
          <w:numId w:val="19"/>
        </w:numPr>
        <w:rPr>
          <w:rFonts w:ascii="Trebuchet MS" w:hAnsi="Trebuchet MS"/>
          <w:sz w:val="20"/>
          <w:szCs w:val="20"/>
        </w:rPr>
      </w:pPr>
      <w:r w:rsidRPr="0039501F">
        <w:rPr>
          <w:rFonts w:ascii="Trebuchet MS" w:hAnsi="Trebuchet MS"/>
          <w:sz w:val="20"/>
          <w:szCs w:val="20"/>
        </w:rPr>
        <w:t>Mark pupils' work in accordance with the school's marking and feedback policy.</w:t>
      </w:r>
    </w:p>
    <w:p w14:paraId="41BC563B" w14:textId="77777777" w:rsidR="0039501F" w:rsidRPr="0039501F" w:rsidRDefault="0039501F" w:rsidP="0039501F">
      <w:pPr>
        <w:numPr>
          <w:ilvl w:val="0"/>
          <w:numId w:val="19"/>
        </w:numPr>
        <w:rPr>
          <w:rFonts w:ascii="Trebuchet MS" w:hAnsi="Trebuchet MS"/>
          <w:sz w:val="20"/>
          <w:szCs w:val="20"/>
        </w:rPr>
      </w:pPr>
      <w:r w:rsidRPr="0039501F">
        <w:rPr>
          <w:rFonts w:ascii="Trebuchet MS" w:hAnsi="Trebuchet MS"/>
          <w:sz w:val="20"/>
          <w:szCs w:val="20"/>
        </w:rPr>
        <w:t>Assess pupil learning and monitor progress during cover periods.</w:t>
      </w:r>
    </w:p>
    <w:p w14:paraId="7144EAA0" w14:textId="77777777" w:rsidR="0039501F" w:rsidRPr="0039501F" w:rsidRDefault="0039501F" w:rsidP="0039501F">
      <w:pPr>
        <w:numPr>
          <w:ilvl w:val="0"/>
          <w:numId w:val="19"/>
        </w:numPr>
        <w:rPr>
          <w:rFonts w:ascii="Trebuchet MS" w:hAnsi="Trebuchet MS"/>
          <w:sz w:val="20"/>
          <w:szCs w:val="20"/>
        </w:rPr>
      </w:pPr>
      <w:r w:rsidRPr="0039501F">
        <w:rPr>
          <w:rFonts w:ascii="Trebuchet MS" w:hAnsi="Trebuchet MS"/>
          <w:sz w:val="20"/>
          <w:szCs w:val="20"/>
        </w:rPr>
        <w:t>Record relevant information on pupil attainment, progress and engagement.</w:t>
      </w:r>
    </w:p>
    <w:p w14:paraId="7BE9EA1E" w14:textId="77777777" w:rsidR="0039501F" w:rsidRPr="0039501F" w:rsidRDefault="0039501F" w:rsidP="0039501F">
      <w:pPr>
        <w:numPr>
          <w:ilvl w:val="0"/>
          <w:numId w:val="19"/>
        </w:numPr>
        <w:rPr>
          <w:rFonts w:ascii="Trebuchet MS" w:hAnsi="Trebuchet MS"/>
          <w:sz w:val="20"/>
          <w:szCs w:val="20"/>
        </w:rPr>
      </w:pPr>
      <w:r w:rsidRPr="0039501F">
        <w:rPr>
          <w:rFonts w:ascii="Trebuchet MS" w:hAnsi="Trebuchet MS"/>
          <w:sz w:val="20"/>
          <w:szCs w:val="20"/>
        </w:rPr>
        <w:t>Use assessment information to inform future planning during long-term cover assignments.</w:t>
      </w:r>
    </w:p>
    <w:p w14:paraId="57C7739D" w14:textId="77777777" w:rsidR="0039501F" w:rsidRPr="0039501F" w:rsidRDefault="0039501F" w:rsidP="0039501F">
      <w:pPr>
        <w:numPr>
          <w:ilvl w:val="0"/>
          <w:numId w:val="19"/>
        </w:numPr>
        <w:rPr>
          <w:rFonts w:ascii="Trebuchet MS" w:hAnsi="Trebuchet MS"/>
          <w:sz w:val="20"/>
          <w:szCs w:val="20"/>
        </w:rPr>
      </w:pPr>
      <w:r w:rsidRPr="0039501F">
        <w:rPr>
          <w:rFonts w:ascii="Trebuchet MS" w:hAnsi="Trebuchet MS"/>
          <w:sz w:val="20"/>
          <w:szCs w:val="20"/>
        </w:rPr>
        <w:t>Provide feedback to teachers and school leaders regarding pupil achievement, behaviour and welfare.</w:t>
      </w:r>
    </w:p>
    <w:p w14:paraId="19AB2B79" w14:textId="77777777" w:rsidR="0039501F" w:rsidRPr="0039501F" w:rsidRDefault="0039501F" w:rsidP="0039501F">
      <w:pPr>
        <w:numPr>
          <w:ilvl w:val="0"/>
          <w:numId w:val="19"/>
        </w:numPr>
        <w:rPr>
          <w:rFonts w:ascii="Trebuchet MS" w:hAnsi="Trebuchet MS"/>
          <w:sz w:val="20"/>
          <w:szCs w:val="20"/>
        </w:rPr>
      </w:pPr>
      <w:r w:rsidRPr="0039501F">
        <w:rPr>
          <w:rFonts w:ascii="Trebuchet MS" w:hAnsi="Trebuchet MS"/>
          <w:sz w:val="20"/>
          <w:szCs w:val="20"/>
        </w:rPr>
        <w:t>Maintain accurate records as required by the school.</w:t>
      </w:r>
    </w:p>
    <w:p w14:paraId="56AF87D7"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Behaviour Management</w:t>
      </w:r>
    </w:p>
    <w:p w14:paraId="26FB1681" w14:textId="77777777" w:rsidR="0039501F" w:rsidRPr="0039501F" w:rsidRDefault="0039501F" w:rsidP="0039501F">
      <w:pPr>
        <w:numPr>
          <w:ilvl w:val="0"/>
          <w:numId w:val="20"/>
        </w:numPr>
        <w:rPr>
          <w:rFonts w:ascii="Trebuchet MS" w:hAnsi="Trebuchet MS"/>
          <w:sz w:val="20"/>
          <w:szCs w:val="20"/>
        </w:rPr>
      </w:pPr>
      <w:r w:rsidRPr="0039501F">
        <w:rPr>
          <w:rFonts w:ascii="Trebuchet MS" w:hAnsi="Trebuchet MS"/>
          <w:sz w:val="20"/>
          <w:szCs w:val="20"/>
        </w:rPr>
        <w:t>Establish and maintain high standards of behaviour and conduct.</w:t>
      </w:r>
    </w:p>
    <w:p w14:paraId="099B0CB6" w14:textId="77777777" w:rsidR="0039501F" w:rsidRPr="0039501F" w:rsidRDefault="0039501F" w:rsidP="0039501F">
      <w:pPr>
        <w:numPr>
          <w:ilvl w:val="0"/>
          <w:numId w:val="20"/>
        </w:numPr>
        <w:rPr>
          <w:rFonts w:ascii="Trebuchet MS" w:hAnsi="Trebuchet MS"/>
          <w:sz w:val="20"/>
          <w:szCs w:val="20"/>
        </w:rPr>
      </w:pPr>
      <w:r w:rsidRPr="0039501F">
        <w:rPr>
          <w:rFonts w:ascii="Trebuchet MS" w:hAnsi="Trebuchet MS"/>
          <w:sz w:val="20"/>
          <w:szCs w:val="20"/>
        </w:rPr>
        <w:t>Implement the school's behaviour policy consistently and effectively.</w:t>
      </w:r>
    </w:p>
    <w:p w14:paraId="1C435E4A" w14:textId="77777777" w:rsidR="0039501F" w:rsidRPr="0039501F" w:rsidRDefault="0039501F" w:rsidP="0039501F">
      <w:pPr>
        <w:numPr>
          <w:ilvl w:val="0"/>
          <w:numId w:val="20"/>
        </w:numPr>
        <w:rPr>
          <w:rFonts w:ascii="Trebuchet MS" w:hAnsi="Trebuchet MS"/>
          <w:sz w:val="20"/>
          <w:szCs w:val="20"/>
        </w:rPr>
      </w:pPr>
      <w:r w:rsidRPr="0039501F">
        <w:rPr>
          <w:rFonts w:ascii="Trebuchet MS" w:hAnsi="Trebuchet MS"/>
          <w:sz w:val="20"/>
          <w:szCs w:val="20"/>
        </w:rPr>
        <w:lastRenderedPageBreak/>
        <w:t>Promote positive attitudes towards learning and respectful relationships.</w:t>
      </w:r>
    </w:p>
    <w:p w14:paraId="5F84EAE3" w14:textId="77777777" w:rsidR="0039501F" w:rsidRPr="0039501F" w:rsidRDefault="0039501F" w:rsidP="0039501F">
      <w:pPr>
        <w:numPr>
          <w:ilvl w:val="0"/>
          <w:numId w:val="20"/>
        </w:numPr>
        <w:rPr>
          <w:rFonts w:ascii="Trebuchet MS" w:hAnsi="Trebuchet MS"/>
          <w:sz w:val="20"/>
          <w:szCs w:val="20"/>
        </w:rPr>
      </w:pPr>
      <w:r w:rsidRPr="0039501F">
        <w:rPr>
          <w:rFonts w:ascii="Trebuchet MS" w:hAnsi="Trebuchet MS"/>
          <w:sz w:val="20"/>
          <w:szCs w:val="20"/>
        </w:rPr>
        <w:t>Deal appropriately with incidents of poor behaviour and report concerns as required.</w:t>
      </w:r>
    </w:p>
    <w:p w14:paraId="0933F48A" w14:textId="77777777" w:rsidR="0039501F" w:rsidRPr="0039501F" w:rsidRDefault="0039501F" w:rsidP="0039501F">
      <w:pPr>
        <w:numPr>
          <w:ilvl w:val="0"/>
          <w:numId w:val="20"/>
        </w:numPr>
        <w:rPr>
          <w:rFonts w:ascii="Trebuchet MS" w:hAnsi="Trebuchet MS"/>
          <w:sz w:val="20"/>
          <w:szCs w:val="20"/>
        </w:rPr>
      </w:pPr>
      <w:r w:rsidRPr="0039501F">
        <w:rPr>
          <w:rFonts w:ascii="Trebuchet MS" w:hAnsi="Trebuchet MS"/>
          <w:sz w:val="20"/>
          <w:szCs w:val="20"/>
        </w:rPr>
        <w:t>Support pupils in developing self-discipline and responsibility.</w:t>
      </w:r>
    </w:p>
    <w:p w14:paraId="1D433EF9" w14:textId="77777777" w:rsidR="00A45E52" w:rsidRDefault="00A45E52" w:rsidP="0039501F">
      <w:pPr>
        <w:rPr>
          <w:rFonts w:ascii="Trebuchet MS" w:hAnsi="Trebuchet MS"/>
          <w:b/>
          <w:bCs/>
          <w:sz w:val="20"/>
          <w:szCs w:val="20"/>
        </w:rPr>
      </w:pPr>
    </w:p>
    <w:p w14:paraId="2938FF17" w14:textId="41957200" w:rsidR="0039501F" w:rsidRPr="0039501F" w:rsidRDefault="0039501F" w:rsidP="0039501F">
      <w:pPr>
        <w:rPr>
          <w:rFonts w:ascii="Trebuchet MS" w:hAnsi="Trebuchet MS"/>
          <w:b/>
          <w:bCs/>
          <w:sz w:val="20"/>
          <w:szCs w:val="20"/>
        </w:rPr>
      </w:pPr>
      <w:r w:rsidRPr="0039501F">
        <w:rPr>
          <w:rFonts w:ascii="Trebuchet MS" w:hAnsi="Trebuchet MS"/>
          <w:b/>
          <w:bCs/>
          <w:sz w:val="20"/>
          <w:szCs w:val="20"/>
        </w:rPr>
        <w:t>Safeguarding and Welfare</w:t>
      </w:r>
    </w:p>
    <w:p w14:paraId="0A9EEE99" w14:textId="77777777" w:rsidR="0039501F" w:rsidRPr="0039501F" w:rsidRDefault="0039501F" w:rsidP="0039501F">
      <w:pPr>
        <w:numPr>
          <w:ilvl w:val="0"/>
          <w:numId w:val="21"/>
        </w:numPr>
        <w:rPr>
          <w:rFonts w:ascii="Trebuchet MS" w:hAnsi="Trebuchet MS"/>
          <w:sz w:val="20"/>
          <w:szCs w:val="20"/>
        </w:rPr>
      </w:pPr>
      <w:r w:rsidRPr="0039501F">
        <w:rPr>
          <w:rFonts w:ascii="Trebuchet MS" w:hAnsi="Trebuchet MS"/>
          <w:sz w:val="20"/>
          <w:szCs w:val="20"/>
        </w:rPr>
        <w:t>Promote and safeguard the welfare of all pupils.</w:t>
      </w:r>
    </w:p>
    <w:p w14:paraId="0E3423E0" w14:textId="77777777" w:rsidR="0039501F" w:rsidRPr="0039501F" w:rsidRDefault="0039501F" w:rsidP="0039501F">
      <w:pPr>
        <w:numPr>
          <w:ilvl w:val="0"/>
          <w:numId w:val="21"/>
        </w:numPr>
        <w:rPr>
          <w:rFonts w:ascii="Trebuchet MS" w:hAnsi="Trebuchet MS"/>
          <w:sz w:val="20"/>
          <w:szCs w:val="20"/>
        </w:rPr>
      </w:pPr>
      <w:r w:rsidRPr="0039501F">
        <w:rPr>
          <w:rFonts w:ascii="Trebuchet MS" w:hAnsi="Trebuchet MS"/>
          <w:sz w:val="20"/>
          <w:szCs w:val="20"/>
        </w:rPr>
        <w:t>Adhere to all school safeguarding, child protection, health and safety and wellbeing procedures.</w:t>
      </w:r>
    </w:p>
    <w:p w14:paraId="0150F603" w14:textId="77777777" w:rsidR="0039501F" w:rsidRPr="0039501F" w:rsidRDefault="0039501F" w:rsidP="0039501F">
      <w:pPr>
        <w:numPr>
          <w:ilvl w:val="0"/>
          <w:numId w:val="21"/>
        </w:numPr>
        <w:rPr>
          <w:rFonts w:ascii="Trebuchet MS" w:hAnsi="Trebuchet MS"/>
          <w:sz w:val="20"/>
          <w:szCs w:val="20"/>
        </w:rPr>
      </w:pPr>
      <w:r w:rsidRPr="0039501F">
        <w:rPr>
          <w:rFonts w:ascii="Trebuchet MS" w:hAnsi="Trebuchet MS"/>
          <w:sz w:val="20"/>
          <w:szCs w:val="20"/>
        </w:rPr>
        <w:t>Report any safeguarding concerns immediately in accordance with school policy.</w:t>
      </w:r>
    </w:p>
    <w:p w14:paraId="19FA75F5" w14:textId="77777777" w:rsidR="0039501F" w:rsidRPr="0039501F" w:rsidRDefault="0039501F" w:rsidP="0039501F">
      <w:pPr>
        <w:numPr>
          <w:ilvl w:val="0"/>
          <w:numId w:val="21"/>
        </w:numPr>
        <w:rPr>
          <w:rFonts w:ascii="Trebuchet MS" w:hAnsi="Trebuchet MS"/>
          <w:sz w:val="20"/>
          <w:szCs w:val="20"/>
        </w:rPr>
      </w:pPr>
      <w:r w:rsidRPr="0039501F">
        <w:rPr>
          <w:rFonts w:ascii="Trebuchet MS" w:hAnsi="Trebuchet MS"/>
          <w:sz w:val="20"/>
          <w:szCs w:val="20"/>
        </w:rPr>
        <w:t>Act as a positive role model and maintain professional standards at all times.</w:t>
      </w:r>
    </w:p>
    <w:p w14:paraId="388BF991" w14:textId="77777777" w:rsidR="0039501F" w:rsidRPr="0039501F" w:rsidRDefault="0039501F" w:rsidP="0039501F">
      <w:pPr>
        <w:numPr>
          <w:ilvl w:val="0"/>
          <w:numId w:val="21"/>
        </w:numPr>
        <w:rPr>
          <w:rFonts w:ascii="Trebuchet MS" w:hAnsi="Trebuchet MS"/>
          <w:sz w:val="20"/>
          <w:szCs w:val="20"/>
        </w:rPr>
      </w:pPr>
      <w:r w:rsidRPr="0039501F">
        <w:rPr>
          <w:rFonts w:ascii="Trebuchet MS" w:hAnsi="Trebuchet MS"/>
          <w:sz w:val="20"/>
          <w:szCs w:val="20"/>
        </w:rPr>
        <w:t>Support pupils' emotional wellbeing and pastoral needs where appropriate.</w:t>
      </w:r>
    </w:p>
    <w:p w14:paraId="6CF2128B"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Supervisory Duties</w:t>
      </w:r>
    </w:p>
    <w:p w14:paraId="1DBE3F02" w14:textId="77777777" w:rsidR="0039501F" w:rsidRPr="0039501F" w:rsidRDefault="0039501F" w:rsidP="0039501F">
      <w:pPr>
        <w:numPr>
          <w:ilvl w:val="0"/>
          <w:numId w:val="22"/>
        </w:numPr>
        <w:rPr>
          <w:rFonts w:ascii="Trebuchet MS" w:hAnsi="Trebuchet MS"/>
          <w:sz w:val="20"/>
          <w:szCs w:val="20"/>
        </w:rPr>
      </w:pPr>
      <w:r w:rsidRPr="0039501F">
        <w:rPr>
          <w:rFonts w:ascii="Trebuchet MS" w:hAnsi="Trebuchet MS"/>
          <w:sz w:val="20"/>
          <w:szCs w:val="20"/>
        </w:rPr>
        <w:t>Undertake playground, breaktime and lunchtime supervision duties as directed.</w:t>
      </w:r>
    </w:p>
    <w:p w14:paraId="2683E168" w14:textId="77777777" w:rsidR="0039501F" w:rsidRPr="0039501F" w:rsidRDefault="0039501F" w:rsidP="0039501F">
      <w:pPr>
        <w:numPr>
          <w:ilvl w:val="0"/>
          <w:numId w:val="22"/>
        </w:numPr>
        <w:rPr>
          <w:rFonts w:ascii="Trebuchet MS" w:hAnsi="Trebuchet MS"/>
          <w:sz w:val="20"/>
          <w:szCs w:val="20"/>
        </w:rPr>
      </w:pPr>
      <w:r w:rsidRPr="0039501F">
        <w:rPr>
          <w:rFonts w:ascii="Trebuchet MS" w:hAnsi="Trebuchet MS"/>
          <w:sz w:val="20"/>
          <w:szCs w:val="20"/>
        </w:rPr>
        <w:t>Ensure the safety, welfare and good behaviour of pupils during supervisory periods.</w:t>
      </w:r>
    </w:p>
    <w:p w14:paraId="2C6B16AB" w14:textId="77777777" w:rsidR="0039501F" w:rsidRPr="0039501F" w:rsidRDefault="0039501F" w:rsidP="0039501F">
      <w:pPr>
        <w:numPr>
          <w:ilvl w:val="0"/>
          <w:numId w:val="22"/>
        </w:numPr>
        <w:rPr>
          <w:rFonts w:ascii="Trebuchet MS" w:hAnsi="Trebuchet MS"/>
          <w:sz w:val="20"/>
          <w:szCs w:val="20"/>
        </w:rPr>
      </w:pPr>
      <w:r w:rsidRPr="0039501F">
        <w:rPr>
          <w:rFonts w:ascii="Trebuchet MS" w:hAnsi="Trebuchet MS"/>
          <w:sz w:val="20"/>
          <w:szCs w:val="20"/>
        </w:rPr>
        <w:t>Respond appropriately to accidents, incidents and pupil concerns.</w:t>
      </w:r>
    </w:p>
    <w:p w14:paraId="23516754" w14:textId="77777777" w:rsidR="0039501F" w:rsidRPr="0039501F" w:rsidRDefault="0039501F" w:rsidP="0039501F">
      <w:pPr>
        <w:numPr>
          <w:ilvl w:val="0"/>
          <w:numId w:val="22"/>
        </w:numPr>
        <w:rPr>
          <w:rFonts w:ascii="Trebuchet MS" w:hAnsi="Trebuchet MS"/>
          <w:sz w:val="20"/>
          <w:szCs w:val="20"/>
        </w:rPr>
      </w:pPr>
      <w:r w:rsidRPr="0039501F">
        <w:rPr>
          <w:rFonts w:ascii="Trebuchet MS" w:hAnsi="Trebuchet MS"/>
          <w:sz w:val="20"/>
          <w:szCs w:val="20"/>
        </w:rPr>
        <w:t>Support the smooth organisation of pupils during arrivals, departures and transitions where required.</w:t>
      </w:r>
    </w:p>
    <w:p w14:paraId="04F5C6C1" w14:textId="77777777" w:rsidR="0039501F" w:rsidRPr="0039501F" w:rsidRDefault="0039501F" w:rsidP="0039501F">
      <w:pPr>
        <w:rPr>
          <w:rFonts w:ascii="Trebuchet MS" w:hAnsi="Trebuchet MS"/>
          <w:b/>
          <w:bCs/>
          <w:sz w:val="20"/>
          <w:szCs w:val="20"/>
        </w:rPr>
      </w:pPr>
      <w:r w:rsidRPr="0039501F">
        <w:rPr>
          <w:rFonts w:ascii="Trebuchet MS" w:hAnsi="Trebuchet MS"/>
          <w:b/>
          <w:bCs/>
          <w:sz w:val="20"/>
          <w:szCs w:val="20"/>
        </w:rPr>
        <w:t>Wider School Responsibilities</w:t>
      </w:r>
    </w:p>
    <w:p w14:paraId="63D6874B" w14:textId="77777777" w:rsidR="0039501F" w:rsidRPr="0039501F" w:rsidRDefault="0039501F" w:rsidP="0039501F">
      <w:pPr>
        <w:numPr>
          <w:ilvl w:val="0"/>
          <w:numId w:val="23"/>
        </w:numPr>
        <w:rPr>
          <w:rFonts w:ascii="Trebuchet MS" w:hAnsi="Trebuchet MS"/>
          <w:sz w:val="20"/>
          <w:szCs w:val="20"/>
        </w:rPr>
      </w:pPr>
      <w:r w:rsidRPr="0039501F">
        <w:rPr>
          <w:rFonts w:ascii="Trebuchet MS" w:hAnsi="Trebuchet MS"/>
          <w:sz w:val="20"/>
          <w:szCs w:val="20"/>
        </w:rPr>
        <w:t>Attend staff meetings, INSET days, training sessions and professional development activities.</w:t>
      </w:r>
    </w:p>
    <w:p w14:paraId="38113664" w14:textId="77777777" w:rsidR="0039501F" w:rsidRPr="0039501F" w:rsidRDefault="0039501F" w:rsidP="0039501F">
      <w:pPr>
        <w:numPr>
          <w:ilvl w:val="0"/>
          <w:numId w:val="23"/>
        </w:numPr>
        <w:rPr>
          <w:rFonts w:ascii="Trebuchet MS" w:hAnsi="Trebuchet MS"/>
          <w:sz w:val="20"/>
          <w:szCs w:val="20"/>
        </w:rPr>
      </w:pPr>
      <w:r w:rsidRPr="0039501F">
        <w:rPr>
          <w:rFonts w:ascii="Trebuchet MS" w:hAnsi="Trebuchet MS"/>
          <w:sz w:val="20"/>
          <w:szCs w:val="20"/>
        </w:rPr>
        <w:t>Contribute to school improvement priorities and initiatives.</w:t>
      </w:r>
    </w:p>
    <w:p w14:paraId="0760749F" w14:textId="77777777" w:rsidR="0039501F" w:rsidRPr="0039501F" w:rsidRDefault="0039501F" w:rsidP="0039501F">
      <w:pPr>
        <w:numPr>
          <w:ilvl w:val="0"/>
          <w:numId w:val="23"/>
        </w:numPr>
        <w:rPr>
          <w:rFonts w:ascii="Trebuchet MS" w:hAnsi="Trebuchet MS"/>
          <w:sz w:val="20"/>
          <w:szCs w:val="20"/>
        </w:rPr>
      </w:pPr>
      <w:r w:rsidRPr="0039501F">
        <w:rPr>
          <w:rFonts w:ascii="Trebuchet MS" w:hAnsi="Trebuchet MS"/>
          <w:sz w:val="20"/>
          <w:szCs w:val="20"/>
        </w:rPr>
        <w:t>Support educational visits, enrichment activities and school events where appropriate.</w:t>
      </w:r>
    </w:p>
    <w:p w14:paraId="1A66A685" w14:textId="77777777" w:rsidR="0039501F" w:rsidRPr="0039501F" w:rsidRDefault="0039501F" w:rsidP="0039501F">
      <w:pPr>
        <w:numPr>
          <w:ilvl w:val="0"/>
          <w:numId w:val="23"/>
        </w:numPr>
        <w:rPr>
          <w:rFonts w:ascii="Trebuchet MS" w:hAnsi="Trebuchet MS"/>
          <w:sz w:val="20"/>
          <w:szCs w:val="20"/>
        </w:rPr>
      </w:pPr>
      <w:r w:rsidRPr="0039501F">
        <w:rPr>
          <w:rFonts w:ascii="Trebuchet MS" w:hAnsi="Trebuchet MS"/>
          <w:sz w:val="20"/>
          <w:szCs w:val="20"/>
        </w:rPr>
        <w:t>Work collaboratively with teachers, support staff, parents and external agencies.</w:t>
      </w:r>
    </w:p>
    <w:p w14:paraId="6F0EFCFA" w14:textId="77777777" w:rsidR="0039501F" w:rsidRPr="0039501F" w:rsidRDefault="0039501F" w:rsidP="0039501F">
      <w:pPr>
        <w:numPr>
          <w:ilvl w:val="0"/>
          <w:numId w:val="23"/>
        </w:numPr>
        <w:rPr>
          <w:rFonts w:ascii="Trebuchet MS" w:hAnsi="Trebuchet MS"/>
          <w:sz w:val="20"/>
          <w:szCs w:val="20"/>
        </w:rPr>
      </w:pPr>
      <w:r w:rsidRPr="0039501F">
        <w:rPr>
          <w:rFonts w:ascii="Trebuchet MS" w:hAnsi="Trebuchet MS"/>
          <w:sz w:val="20"/>
          <w:szCs w:val="20"/>
        </w:rPr>
        <w:t>Promote the values, vision and ethos of the school.</w:t>
      </w:r>
    </w:p>
    <w:p w14:paraId="2D0BF9A8" w14:textId="77777777" w:rsidR="0039501F" w:rsidRPr="0039501F" w:rsidRDefault="0039501F" w:rsidP="0039501F">
      <w:pPr>
        <w:numPr>
          <w:ilvl w:val="0"/>
          <w:numId w:val="23"/>
        </w:numPr>
        <w:rPr>
          <w:rFonts w:ascii="Trebuchet MS" w:hAnsi="Trebuchet MS"/>
          <w:sz w:val="20"/>
          <w:szCs w:val="20"/>
        </w:rPr>
      </w:pPr>
      <w:r w:rsidRPr="0039501F">
        <w:rPr>
          <w:rFonts w:ascii="Trebuchet MS" w:hAnsi="Trebuchet MS"/>
          <w:sz w:val="20"/>
          <w:szCs w:val="20"/>
        </w:rPr>
        <w:t>Maintain confidentiality and comply with GDPR requirements.</w:t>
      </w:r>
    </w:p>
    <w:p w14:paraId="7F37C0CC" w14:textId="4DD60DBB" w:rsidR="007459F0" w:rsidRPr="0039501F" w:rsidRDefault="0039501F" w:rsidP="0039501F">
      <w:pPr>
        <w:numPr>
          <w:ilvl w:val="0"/>
          <w:numId w:val="23"/>
        </w:numPr>
      </w:pPr>
      <w:r w:rsidRPr="0039501F">
        <w:rPr>
          <w:rFonts w:ascii="Trebuchet MS" w:hAnsi="Trebuchet MS"/>
          <w:sz w:val="20"/>
          <w:szCs w:val="20"/>
        </w:rPr>
        <w:t>Undertake other duties commensurate with the grade and nature of the post.</w:t>
      </w:r>
    </w:p>
    <w:sectPr w:rsidR="007459F0" w:rsidRPr="0039501F" w:rsidSect="0039501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D58"/>
    <w:multiLevelType w:val="multilevel"/>
    <w:tmpl w:val="176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2F90"/>
    <w:multiLevelType w:val="multilevel"/>
    <w:tmpl w:val="CBF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B45B6"/>
    <w:multiLevelType w:val="multilevel"/>
    <w:tmpl w:val="1F72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901B9"/>
    <w:multiLevelType w:val="multilevel"/>
    <w:tmpl w:val="AFA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D5274"/>
    <w:multiLevelType w:val="multilevel"/>
    <w:tmpl w:val="EF9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A0CDC"/>
    <w:multiLevelType w:val="multilevel"/>
    <w:tmpl w:val="EAC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E51DC"/>
    <w:multiLevelType w:val="multilevel"/>
    <w:tmpl w:val="607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92CAE"/>
    <w:multiLevelType w:val="multilevel"/>
    <w:tmpl w:val="8FD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7071"/>
    <w:multiLevelType w:val="multilevel"/>
    <w:tmpl w:val="C8E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744D4"/>
    <w:multiLevelType w:val="multilevel"/>
    <w:tmpl w:val="6F4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C61AF"/>
    <w:multiLevelType w:val="multilevel"/>
    <w:tmpl w:val="6DB8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D74F3"/>
    <w:multiLevelType w:val="multilevel"/>
    <w:tmpl w:val="C5F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02902"/>
    <w:multiLevelType w:val="multilevel"/>
    <w:tmpl w:val="E82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42208"/>
    <w:multiLevelType w:val="multilevel"/>
    <w:tmpl w:val="8892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D1178"/>
    <w:multiLevelType w:val="multilevel"/>
    <w:tmpl w:val="B4B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37B3B"/>
    <w:multiLevelType w:val="multilevel"/>
    <w:tmpl w:val="C5D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B0BD1"/>
    <w:multiLevelType w:val="multilevel"/>
    <w:tmpl w:val="E942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6590B"/>
    <w:multiLevelType w:val="multilevel"/>
    <w:tmpl w:val="9BBE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B2EF4"/>
    <w:multiLevelType w:val="multilevel"/>
    <w:tmpl w:val="F910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529D4"/>
    <w:multiLevelType w:val="multilevel"/>
    <w:tmpl w:val="E31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A7B5C"/>
    <w:multiLevelType w:val="multilevel"/>
    <w:tmpl w:val="A8C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86786"/>
    <w:multiLevelType w:val="multilevel"/>
    <w:tmpl w:val="A84A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A3203"/>
    <w:multiLevelType w:val="multilevel"/>
    <w:tmpl w:val="98E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F2488"/>
    <w:multiLevelType w:val="multilevel"/>
    <w:tmpl w:val="787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E35C3"/>
    <w:multiLevelType w:val="multilevel"/>
    <w:tmpl w:val="858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D7016"/>
    <w:multiLevelType w:val="multilevel"/>
    <w:tmpl w:val="839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41B38"/>
    <w:multiLevelType w:val="multilevel"/>
    <w:tmpl w:val="D64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B345A"/>
    <w:multiLevelType w:val="multilevel"/>
    <w:tmpl w:val="312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72F48"/>
    <w:multiLevelType w:val="multilevel"/>
    <w:tmpl w:val="4E9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A3624"/>
    <w:multiLevelType w:val="multilevel"/>
    <w:tmpl w:val="7CE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11315"/>
    <w:multiLevelType w:val="multilevel"/>
    <w:tmpl w:val="931C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2178B"/>
    <w:multiLevelType w:val="multilevel"/>
    <w:tmpl w:val="B1CC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50790"/>
    <w:multiLevelType w:val="multilevel"/>
    <w:tmpl w:val="84D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401490">
    <w:abstractNumId w:val="32"/>
  </w:num>
  <w:num w:numId="2" w16cid:durableId="1600331809">
    <w:abstractNumId w:val="2"/>
  </w:num>
  <w:num w:numId="3" w16cid:durableId="1953127200">
    <w:abstractNumId w:val="20"/>
  </w:num>
  <w:num w:numId="4" w16cid:durableId="2046522560">
    <w:abstractNumId w:val="10"/>
  </w:num>
  <w:num w:numId="5" w16cid:durableId="1253591047">
    <w:abstractNumId w:val="15"/>
  </w:num>
  <w:num w:numId="6" w16cid:durableId="1909613343">
    <w:abstractNumId w:val="30"/>
  </w:num>
  <w:num w:numId="7" w16cid:durableId="1629779865">
    <w:abstractNumId w:val="19"/>
  </w:num>
  <w:num w:numId="8" w16cid:durableId="2010283551">
    <w:abstractNumId w:val="29"/>
  </w:num>
  <w:num w:numId="9" w16cid:durableId="1167330439">
    <w:abstractNumId w:val="16"/>
  </w:num>
  <w:num w:numId="10" w16cid:durableId="102264370">
    <w:abstractNumId w:val="14"/>
  </w:num>
  <w:num w:numId="11" w16cid:durableId="1279020607">
    <w:abstractNumId w:val="12"/>
  </w:num>
  <w:num w:numId="12" w16cid:durableId="355470620">
    <w:abstractNumId w:val="4"/>
  </w:num>
  <w:num w:numId="13" w16cid:durableId="1319846">
    <w:abstractNumId w:val="3"/>
  </w:num>
  <w:num w:numId="14" w16cid:durableId="1292518644">
    <w:abstractNumId w:val="17"/>
  </w:num>
  <w:num w:numId="15" w16cid:durableId="632172105">
    <w:abstractNumId w:val="5"/>
  </w:num>
  <w:num w:numId="16" w16cid:durableId="704057937">
    <w:abstractNumId w:val="21"/>
  </w:num>
  <w:num w:numId="17" w16cid:durableId="856113399">
    <w:abstractNumId w:val="18"/>
  </w:num>
  <w:num w:numId="18" w16cid:durableId="443960841">
    <w:abstractNumId w:val="31"/>
  </w:num>
  <w:num w:numId="19" w16cid:durableId="1583641691">
    <w:abstractNumId w:val="24"/>
  </w:num>
  <w:num w:numId="20" w16cid:durableId="89740870">
    <w:abstractNumId w:val="6"/>
  </w:num>
  <w:num w:numId="21" w16cid:durableId="1661419621">
    <w:abstractNumId w:val="1"/>
  </w:num>
  <w:num w:numId="22" w16cid:durableId="1093016785">
    <w:abstractNumId w:val="11"/>
  </w:num>
  <w:num w:numId="23" w16cid:durableId="1015575809">
    <w:abstractNumId w:val="8"/>
  </w:num>
  <w:num w:numId="24" w16cid:durableId="187984135">
    <w:abstractNumId w:val="28"/>
  </w:num>
  <w:num w:numId="25" w16cid:durableId="1478300018">
    <w:abstractNumId w:val="0"/>
  </w:num>
  <w:num w:numId="26" w16cid:durableId="998311918">
    <w:abstractNumId w:val="23"/>
  </w:num>
  <w:num w:numId="27" w16cid:durableId="1971284086">
    <w:abstractNumId w:val="25"/>
  </w:num>
  <w:num w:numId="28" w16cid:durableId="956520669">
    <w:abstractNumId w:val="13"/>
  </w:num>
  <w:num w:numId="29" w16cid:durableId="695084510">
    <w:abstractNumId w:val="22"/>
  </w:num>
  <w:num w:numId="30" w16cid:durableId="1065449027">
    <w:abstractNumId w:val="26"/>
  </w:num>
  <w:num w:numId="31" w16cid:durableId="195386747">
    <w:abstractNumId w:val="9"/>
  </w:num>
  <w:num w:numId="32" w16cid:durableId="1948656545">
    <w:abstractNumId w:val="27"/>
  </w:num>
  <w:num w:numId="33" w16cid:durableId="940139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F"/>
    <w:rsid w:val="00186DFE"/>
    <w:rsid w:val="00201735"/>
    <w:rsid w:val="002744E5"/>
    <w:rsid w:val="0039501F"/>
    <w:rsid w:val="004B46C2"/>
    <w:rsid w:val="005B0322"/>
    <w:rsid w:val="006C6613"/>
    <w:rsid w:val="007459F0"/>
    <w:rsid w:val="008C01A1"/>
    <w:rsid w:val="00A45E52"/>
    <w:rsid w:val="00D7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2BC5"/>
  <w15:chartTrackingRefBased/>
  <w15:docId w15:val="{28C4CBC4-E37E-4C21-B26B-AADCFC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01F"/>
    <w:rPr>
      <w:rFonts w:eastAsiaTheme="majorEastAsia" w:cstheme="majorBidi"/>
      <w:color w:val="272727" w:themeColor="text1" w:themeTint="D8"/>
    </w:rPr>
  </w:style>
  <w:style w:type="paragraph" w:styleId="Title">
    <w:name w:val="Title"/>
    <w:basedOn w:val="Normal"/>
    <w:next w:val="Normal"/>
    <w:link w:val="TitleChar"/>
    <w:uiPriority w:val="10"/>
    <w:qFormat/>
    <w:rsid w:val="00395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01F"/>
    <w:pPr>
      <w:spacing w:before="160"/>
      <w:jc w:val="center"/>
    </w:pPr>
    <w:rPr>
      <w:i/>
      <w:iCs/>
      <w:color w:val="404040" w:themeColor="text1" w:themeTint="BF"/>
    </w:rPr>
  </w:style>
  <w:style w:type="character" w:customStyle="1" w:styleId="QuoteChar">
    <w:name w:val="Quote Char"/>
    <w:basedOn w:val="DefaultParagraphFont"/>
    <w:link w:val="Quote"/>
    <w:uiPriority w:val="29"/>
    <w:rsid w:val="0039501F"/>
    <w:rPr>
      <w:i/>
      <w:iCs/>
      <w:color w:val="404040" w:themeColor="text1" w:themeTint="BF"/>
    </w:rPr>
  </w:style>
  <w:style w:type="paragraph" w:styleId="ListParagraph">
    <w:name w:val="List Paragraph"/>
    <w:basedOn w:val="Normal"/>
    <w:uiPriority w:val="34"/>
    <w:qFormat/>
    <w:rsid w:val="0039501F"/>
    <w:pPr>
      <w:ind w:left="720"/>
      <w:contextualSpacing/>
    </w:pPr>
  </w:style>
  <w:style w:type="character" w:styleId="IntenseEmphasis">
    <w:name w:val="Intense Emphasis"/>
    <w:basedOn w:val="DefaultParagraphFont"/>
    <w:uiPriority w:val="21"/>
    <w:qFormat/>
    <w:rsid w:val="0039501F"/>
    <w:rPr>
      <w:i/>
      <w:iCs/>
      <w:color w:val="0F4761" w:themeColor="accent1" w:themeShade="BF"/>
    </w:rPr>
  </w:style>
  <w:style w:type="paragraph" w:styleId="IntenseQuote">
    <w:name w:val="Intense Quote"/>
    <w:basedOn w:val="Normal"/>
    <w:next w:val="Normal"/>
    <w:link w:val="IntenseQuoteChar"/>
    <w:uiPriority w:val="30"/>
    <w:qFormat/>
    <w:rsid w:val="00395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01F"/>
    <w:rPr>
      <w:i/>
      <w:iCs/>
      <w:color w:val="0F4761" w:themeColor="accent1" w:themeShade="BF"/>
    </w:rPr>
  </w:style>
  <w:style w:type="character" w:styleId="IntenseReference">
    <w:name w:val="Intense Reference"/>
    <w:basedOn w:val="DefaultParagraphFont"/>
    <w:uiPriority w:val="32"/>
    <w:qFormat/>
    <w:rsid w:val="0039501F"/>
    <w:rPr>
      <w:b/>
      <w:bCs/>
      <w:smallCaps/>
      <w:color w:val="0F4761" w:themeColor="accent1" w:themeShade="BF"/>
      <w:spacing w:val="5"/>
    </w:rPr>
  </w:style>
  <w:style w:type="character" w:styleId="Hyperlink">
    <w:name w:val="Hyperlink"/>
    <w:basedOn w:val="DefaultParagraphFont"/>
    <w:uiPriority w:val="99"/>
    <w:unhideWhenUsed/>
    <w:rsid w:val="00186D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llbrookcombine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illbrook.buck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Newton</dc:creator>
  <cp:keywords/>
  <dc:description/>
  <cp:lastModifiedBy>Corea Eastwood</cp:lastModifiedBy>
  <cp:revision>3</cp:revision>
  <dcterms:created xsi:type="dcterms:W3CDTF">2026-07-06T10:29:00Z</dcterms:created>
  <dcterms:modified xsi:type="dcterms:W3CDTF">2026-07-13T08:00:00Z</dcterms:modified>
</cp:coreProperties>
</file>