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1F4B3" w14:textId="43910048" w:rsidR="00804239" w:rsidRDefault="00BB27F7" w:rsidP="00E562EB">
      <w:pPr>
        <w:spacing w:after="0" w:line="240" w:lineRule="auto"/>
        <w:ind w:left="200" w:right="-20"/>
        <w:rPr>
          <w:rFonts w:eastAsia="Calibri" w:cs="Calibri"/>
          <w:b/>
          <w:bCs/>
          <w:sz w:val="28"/>
        </w:rPr>
      </w:pPr>
      <w:bookmarkStart w:id="0" w:name="_GoBack"/>
      <w:bookmarkEnd w:id="0"/>
      <w:r>
        <w:rPr>
          <w:rFonts w:eastAsia="Calibri" w:cs="Calibri"/>
          <w:b/>
          <w:bCs/>
          <w:sz w:val="28"/>
        </w:rPr>
        <w:t xml:space="preserve">Person Specification: </w:t>
      </w:r>
      <w:r>
        <w:rPr>
          <w:rFonts w:eastAsia="Calibri" w:cs="Calibri"/>
          <w:b/>
          <w:bCs/>
          <w:sz w:val="28"/>
        </w:rPr>
        <w:tab/>
      </w:r>
      <w:r w:rsidR="00B42762">
        <w:rPr>
          <w:rFonts w:eastAsia="Calibri" w:cs="Calibri"/>
          <w:b/>
          <w:bCs/>
          <w:sz w:val="28"/>
        </w:rPr>
        <w:t>Classroom Teacher</w:t>
      </w:r>
    </w:p>
    <w:p w14:paraId="1D79EE57" w14:textId="77777777" w:rsidR="00DD7AD9" w:rsidRPr="00466937" w:rsidRDefault="00DD7AD9" w:rsidP="00E562EB">
      <w:pPr>
        <w:spacing w:after="0" w:line="240" w:lineRule="auto"/>
      </w:pPr>
    </w:p>
    <w:tbl>
      <w:tblPr>
        <w:tblW w:w="10517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4526"/>
        <w:gridCol w:w="3969"/>
      </w:tblGrid>
      <w:tr w:rsidR="00DD7AD9" w:rsidRPr="00466937" w14:paraId="31387076" w14:textId="77777777" w:rsidTr="007623D3">
        <w:trPr>
          <w:trHeight w:hRule="exact" w:val="59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9B94BF5" w14:textId="77777777" w:rsidR="00DD7AD9" w:rsidRPr="00466937" w:rsidRDefault="00DD7AD9" w:rsidP="00E562EB">
            <w:pPr>
              <w:spacing w:after="0" w:line="240" w:lineRule="auto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4A3D35E" w14:textId="77777777" w:rsidR="00DD7AD9" w:rsidRPr="00466937" w:rsidRDefault="00DD7AD9" w:rsidP="00E562EB">
            <w:pPr>
              <w:spacing w:after="0" w:line="240" w:lineRule="auto"/>
            </w:pPr>
          </w:p>
          <w:p w14:paraId="1BF07D11" w14:textId="77777777" w:rsidR="00DD7AD9" w:rsidRPr="00466937" w:rsidRDefault="00BB27F7" w:rsidP="00E562EB">
            <w:pPr>
              <w:spacing w:after="0" w:line="240" w:lineRule="auto"/>
              <w:ind w:left="1219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</w:rPr>
              <w:t>E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ss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en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ti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a</w:t>
            </w:r>
            <w:r w:rsidRPr="00466937">
              <w:rPr>
                <w:rFonts w:eastAsia="Calibri" w:cs="Calibri"/>
                <w:b/>
                <w:bCs/>
              </w:rPr>
              <w:t>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3FAA653" w14:textId="77777777" w:rsidR="00DD7AD9" w:rsidRPr="00466937" w:rsidRDefault="00DD7AD9" w:rsidP="00E562EB">
            <w:pPr>
              <w:spacing w:after="0" w:line="240" w:lineRule="auto"/>
            </w:pPr>
          </w:p>
          <w:p w14:paraId="71CBC459" w14:textId="77777777" w:rsidR="00DD7AD9" w:rsidRPr="00466937" w:rsidRDefault="00BB27F7" w:rsidP="00E562EB">
            <w:pPr>
              <w:spacing w:after="0" w:line="240" w:lineRule="auto"/>
              <w:ind w:left="1182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spacing w:val="1"/>
              </w:rPr>
              <w:t>D</w:t>
            </w:r>
            <w:r w:rsidRPr="00466937">
              <w:rPr>
                <w:rFonts w:eastAsia="Calibri" w:cs="Calibri"/>
                <w:b/>
                <w:bCs/>
              </w:rPr>
              <w:t>e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s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ir</w:t>
            </w:r>
            <w:r w:rsidRPr="00466937">
              <w:rPr>
                <w:rFonts w:eastAsia="Calibri" w:cs="Calibri"/>
                <w:b/>
                <w:bCs/>
                <w:spacing w:val="-4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bl</w:t>
            </w:r>
            <w:r w:rsidRPr="00466937">
              <w:rPr>
                <w:rFonts w:eastAsia="Calibri" w:cs="Calibri"/>
                <w:b/>
                <w:bCs/>
              </w:rPr>
              <w:t>e</w:t>
            </w:r>
          </w:p>
        </w:tc>
      </w:tr>
      <w:tr w:rsidR="00DD7AD9" w:rsidRPr="00466937" w14:paraId="0845ECDC" w14:textId="77777777" w:rsidTr="007623D3">
        <w:trPr>
          <w:trHeight w:hRule="exact" w:val="255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2885" w14:textId="382A39BF" w:rsidR="00DD7AD9" w:rsidRPr="00466937" w:rsidRDefault="00BB27F7" w:rsidP="00E562EB">
            <w:pPr>
              <w:spacing w:after="0" w:line="240" w:lineRule="auto"/>
              <w:ind w:left="186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Qua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l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fi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o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n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  <w:r w:rsidR="003F2E3D">
              <w:rPr>
                <w:rFonts w:eastAsia="Calibri" w:cs="Calibri"/>
                <w:b/>
                <w:bCs/>
                <w:position w:val="1"/>
              </w:rPr>
              <w:t xml:space="preserve"> and Experience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2904" w14:textId="77777777" w:rsidR="003F2E3D" w:rsidRPr="00C816AA" w:rsidRDefault="003F2E3D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A good degree in a related subject</w:t>
            </w:r>
          </w:p>
          <w:p w14:paraId="24BE25EB" w14:textId="1B001FD0" w:rsidR="00802321" w:rsidRPr="00C816AA" w:rsidRDefault="003F2E3D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 xml:space="preserve">Qualified Teacher Status </w:t>
            </w:r>
            <w:r w:rsidR="00630BE6">
              <w:rPr>
                <w:rFonts w:eastAsia="Arial" w:cs="Arial"/>
              </w:rPr>
              <w:t>or successful completion of final teaching practice</w:t>
            </w:r>
          </w:p>
          <w:p w14:paraId="2A5278CD" w14:textId="77777777" w:rsidR="003D4BF8" w:rsidRPr="003D4BF8" w:rsidRDefault="003F2E3D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</w:rPr>
              <w:t>Successful teaching in Ke</w:t>
            </w:r>
            <w:r w:rsidR="00802321" w:rsidRPr="00C816AA">
              <w:rPr>
                <w:rFonts w:eastAsia="Times New Roman" w:cs="Times New Roman"/>
              </w:rPr>
              <w:t xml:space="preserve">y </w:t>
            </w:r>
            <w:r w:rsidRPr="00C816AA">
              <w:rPr>
                <w:rFonts w:eastAsia="Times New Roman" w:cs="Times New Roman"/>
              </w:rPr>
              <w:t xml:space="preserve">Stage 1 or 2 that meets the requirements as described in the Professional Teacher </w:t>
            </w:r>
          </w:p>
          <w:p w14:paraId="6955A173" w14:textId="77777777" w:rsidR="00DD7AD9" w:rsidRDefault="003F2E3D" w:rsidP="007623D3">
            <w:pPr>
              <w:pStyle w:val="ListParagraph"/>
              <w:spacing w:after="0" w:line="240" w:lineRule="auto"/>
              <w:ind w:left="564" w:right="244"/>
              <w:rPr>
                <w:rFonts w:eastAsia="Times New Roman" w:cs="Times New Roman"/>
              </w:rPr>
            </w:pPr>
            <w:r w:rsidRPr="00C816AA">
              <w:rPr>
                <w:rFonts w:eastAsia="Times New Roman" w:cs="Times New Roman"/>
              </w:rPr>
              <w:t>Standards</w:t>
            </w:r>
          </w:p>
          <w:p w14:paraId="61AA963F" w14:textId="77777777" w:rsidR="003D4BF8" w:rsidRPr="003D4BF8" w:rsidRDefault="003D4BF8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3D4BF8">
              <w:rPr>
                <w:rFonts w:eastAsia="Arial" w:cs="Arial"/>
              </w:rPr>
              <w:t>Use of ICT to support teaching and</w:t>
            </w:r>
          </w:p>
          <w:p w14:paraId="05F75B9C" w14:textId="6852EB6A" w:rsidR="003D4BF8" w:rsidRPr="00C816AA" w:rsidRDefault="003D4BF8" w:rsidP="007623D3">
            <w:pPr>
              <w:pStyle w:val="ListParagraph"/>
              <w:spacing w:after="0" w:line="240" w:lineRule="auto"/>
              <w:ind w:left="564" w:right="244"/>
              <w:rPr>
                <w:rFonts w:eastAsia="Arial" w:cs="Arial"/>
              </w:rPr>
            </w:pPr>
            <w:r w:rsidRPr="003D4BF8">
              <w:rPr>
                <w:rFonts w:eastAsia="Arial" w:cs="Arial"/>
              </w:rPr>
              <w:t>learning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A24" w14:textId="15BA865C" w:rsidR="005E589C" w:rsidRDefault="005E589C" w:rsidP="007623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eastAsia="Tahoma" w:cs="Tahoma"/>
              </w:rPr>
              <w:t>Evidence of some continuous professional development</w:t>
            </w:r>
          </w:p>
          <w:p w14:paraId="2FC12428" w14:textId="0835F5A4" w:rsidR="005E589C" w:rsidRPr="005E589C" w:rsidRDefault="005E589C" w:rsidP="007623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eastAsia="Tahoma" w:cs="Tahoma"/>
              </w:rPr>
              <w:t>Experience of teaching across the whole Primary age range</w:t>
            </w:r>
          </w:p>
          <w:p w14:paraId="7D821356" w14:textId="58B992ED" w:rsidR="00DD7AD9" w:rsidRPr="00C816AA" w:rsidRDefault="00BB27F7" w:rsidP="007623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C816AA">
              <w:rPr>
                <w:rFonts w:eastAsia="Tahoma" w:cs="Tahoma"/>
                <w:spacing w:val="-1"/>
              </w:rPr>
              <w:t>F</w:t>
            </w:r>
            <w:r w:rsidRPr="00C816AA">
              <w:rPr>
                <w:rFonts w:eastAsia="Tahoma" w:cs="Tahoma"/>
              </w:rPr>
              <w:t>irst</w:t>
            </w:r>
            <w:r w:rsidRPr="00C816AA">
              <w:rPr>
                <w:rFonts w:eastAsia="Tahoma" w:cs="Tahoma"/>
                <w:spacing w:val="-8"/>
              </w:rPr>
              <w:t xml:space="preserve"> </w:t>
            </w:r>
            <w:r w:rsidRPr="00C816AA">
              <w:rPr>
                <w:rFonts w:eastAsia="Tahoma" w:cs="Tahoma"/>
              </w:rPr>
              <w:t>Aid</w:t>
            </w:r>
            <w:r w:rsidR="00466937" w:rsidRPr="00C816AA">
              <w:rPr>
                <w:rFonts w:eastAsia="Tahoma" w:cs="Tahoma"/>
              </w:rPr>
              <w:t xml:space="preserve"> certificate</w:t>
            </w:r>
          </w:p>
          <w:p w14:paraId="022CB5C5" w14:textId="0AFB5039" w:rsidR="00E562EB" w:rsidRPr="00C816AA" w:rsidRDefault="00E562EB" w:rsidP="007623D3">
            <w:pPr>
              <w:pStyle w:val="ListParagraph"/>
              <w:spacing w:after="0" w:line="240" w:lineRule="auto"/>
              <w:ind w:left="425" w:right="-20" w:hanging="284"/>
              <w:rPr>
                <w:rFonts w:eastAsia="Tahoma" w:cs="Tahoma"/>
              </w:rPr>
            </w:pPr>
          </w:p>
        </w:tc>
      </w:tr>
      <w:tr w:rsidR="00DD7AD9" w:rsidRPr="00466937" w14:paraId="0E322F3F" w14:textId="77777777" w:rsidTr="007623D3">
        <w:trPr>
          <w:trHeight w:hRule="exact" w:val="580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06E" w14:textId="36074DF9" w:rsidR="00DD7AD9" w:rsidRPr="00466937" w:rsidRDefault="003F2E3D" w:rsidP="00E562EB">
            <w:pPr>
              <w:spacing w:after="0" w:line="240" w:lineRule="auto"/>
              <w:ind w:left="186" w:right="-20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position w:val="1"/>
              </w:rPr>
              <w:t xml:space="preserve">Knowledge and </w:t>
            </w:r>
            <w:r w:rsidR="00630BE6">
              <w:rPr>
                <w:rFonts w:eastAsia="Calibri" w:cs="Calibri"/>
                <w:b/>
                <w:bCs/>
                <w:position w:val="1"/>
              </w:rPr>
              <w:t>Understanding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A9D" w14:textId="4C5F06A7" w:rsidR="00630BE6" w:rsidRPr="00630BE6" w:rsidRDefault="00630BE6" w:rsidP="0010663E">
            <w:pPr>
              <w:widowControl/>
              <w:spacing w:after="0"/>
              <w:ind w:left="138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class teacher should have knowledge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30BE6">
              <w:rPr>
                <w:rFonts w:cstheme="minorHAnsi"/>
                <w:color w:val="000000"/>
              </w:rPr>
              <w:t>and</w:t>
            </w:r>
            <w:r w:rsidR="007623D3">
              <w:rPr>
                <w:rFonts w:cstheme="minorHAnsi"/>
                <w:color w:val="000000"/>
              </w:rPr>
              <w:t xml:space="preserve"> </w:t>
            </w:r>
            <w:r w:rsidRPr="00630BE6">
              <w:rPr>
                <w:rFonts w:cstheme="minorHAnsi"/>
                <w:color w:val="000000"/>
              </w:rPr>
              <w:t>understanding of:</w:t>
            </w:r>
          </w:p>
          <w:p w14:paraId="1FF539B3" w14:textId="70A5B797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theory and practice of providing</w:t>
            </w:r>
          </w:p>
          <w:p w14:paraId="1DB35881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effectively for the individual needs of all</w:t>
            </w:r>
          </w:p>
          <w:p w14:paraId="0457037D" w14:textId="450216CF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children (</w:t>
            </w:r>
            <w:r w:rsidR="007623D3" w:rsidRPr="00630BE6">
              <w:rPr>
                <w:rFonts w:cstheme="minorHAnsi"/>
                <w:color w:val="000000"/>
              </w:rPr>
              <w:t>e.g.,</w:t>
            </w:r>
            <w:r w:rsidRPr="00630BE6">
              <w:rPr>
                <w:rFonts w:cstheme="minorHAnsi"/>
                <w:color w:val="000000"/>
              </w:rPr>
              <w:t xml:space="preserve"> classroom organisation and</w:t>
            </w:r>
          </w:p>
          <w:p w14:paraId="192D95D9" w14:textId="21EB064A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learning strategies)</w:t>
            </w:r>
          </w:p>
          <w:p w14:paraId="04DA6B98" w14:textId="127D7007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statutory National Curriculum</w:t>
            </w:r>
          </w:p>
          <w:p w14:paraId="4A5E5DD1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requirements at the appropriate key</w:t>
            </w:r>
          </w:p>
          <w:p w14:paraId="2141EC3A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stage</w:t>
            </w:r>
          </w:p>
          <w:p w14:paraId="7910239D" w14:textId="294EE646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monitoring, assessment, recording</w:t>
            </w:r>
          </w:p>
          <w:p w14:paraId="7B33473A" w14:textId="6260738F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and reporting of pupils’ progress</w:t>
            </w:r>
          </w:p>
          <w:p w14:paraId="79406C62" w14:textId="32089C11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statutory requirements of</w:t>
            </w:r>
          </w:p>
          <w:p w14:paraId="378AF698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legislation concerning Equal</w:t>
            </w:r>
          </w:p>
          <w:p w14:paraId="6922FCF5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Opportunities, Health &amp; Safety, SEN and</w:t>
            </w:r>
          </w:p>
          <w:p w14:paraId="7E4F37BD" w14:textId="293E2245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Child Protection/ Safeguarding</w:t>
            </w:r>
          </w:p>
          <w:p w14:paraId="401A4DB7" w14:textId="4044FA4C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positive links necessary within</w:t>
            </w:r>
          </w:p>
          <w:p w14:paraId="4C24294A" w14:textId="4FB58B6E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school and with all stakeholders</w:t>
            </w:r>
          </w:p>
          <w:p w14:paraId="78F4DFB6" w14:textId="76582D91" w:rsidR="00466937" w:rsidRPr="00753EC1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4" w:right="147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effective teaching and learning styles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B113" w14:textId="436BB204" w:rsidR="00630BE6" w:rsidRPr="00630BE6" w:rsidRDefault="00630BE6" w:rsidP="007623D3">
            <w:p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630BE6">
              <w:rPr>
                <w:rFonts w:eastAsia="Tahoma" w:cs="Tahoma"/>
              </w:rPr>
              <w:t>In addition, the class teacher might</w:t>
            </w:r>
          </w:p>
          <w:p w14:paraId="31DD1E87" w14:textId="15992C48" w:rsidR="00630BE6" w:rsidRPr="00630BE6" w:rsidRDefault="00630BE6" w:rsidP="007623D3">
            <w:p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630BE6">
              <w:rPr>
                <w:rFonts w:eastAsia="Tahoma" w:cs="Tahoma"/>
              </w:rPr>
              <w:t>also have an awareness of:</w:t>
            </w:r>
          </w:p>
          <w:p w14:paraId="38A97D40" w14:textId="1A1157DD" w:rsidR="00DD7AD9" w:rsidRPr="005E589C" w:rsidRDefault="005E589C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cstheme="minorHAnsi"/>
              </w:rPr>
              <w:t xml:space="preserve">the preparation and administration of statutory </w:t>
            </w:r>
            <w:r w:rsidR="003F2E3D" w:rsidRPr="00C816AA">
              <w:rPr>
                <w:rFonts w:cstheme="minorHAnsi"/>
              </w:rPr>
              <w:t>National Curriculum assessment</w:t>
            </w:r>
            <w:r>
              <w:rPr>
                <w:rFonts w:cstheme="minorHAnsi"/>
              </w:rPr>
              <w:t>s</w:t>
            </w:r>
          </w:p>
          <w:p w14:paraId="21EC8E69" w14:textId="26647262" w:rsidR="005E589C" w:rsidRPr="00630BE6" w:rsidRDefault="005E589C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cstheme="minorHAnsi"/>
              </w:rPr>
              <w:t>a particular subject area</w:t>
            </w:r>
          </w:p>
          <w:p w14:paraId="23E11D6A" w14:textId="75E109CA" w:rsidR="00630BE6" w:rsidRPr="00C816AA" w:rsidRDefault="00630BE6" w:rsidP="007623D3">
            <w:pPr>
              <w:pStyle w:val="ListParagraph"/>
              <w:spacing w:after="0" w:line="240" w:lineRule="auto"/>
              <w:ind w:left="425" w:right="-20" w:hanging="284"/>
              <w:rPr>
                <w:rFonts w:eastAsia="Tahoma" w:cs="Tahoma"/>
              </w:rPr>
            </w:pPr>
          </w:p>
        </w:tc>
      </w:tr>
      <w:tr w:rsidR="00630BE6" w:rsidRPr="00466937" w14:paraId="321D1894" w14:textId="77777777" w:rsidTr="007623D3">
        <w:trPr>
          <w:trHeight w:hRule="exact" w:val="4939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265" w14:textId="3F64F95F" w:rsidR="00630BE6" w:rsidRDefault="00630BE6" w:rsidP="00630BE6">
            <w:pPr>
              <w:spacing w:after="0" w:line="240" w:lineRule="auto"/>
              <w:ind w:left="186" w:right="-20"/>
              <w:rPr>
                <w:rFonts w:eastAsia="Calibri" w:cs="Calibri"/>
                <w:b/>
                <w:bCs/>
                <w:position w:val="1"/>
              </w:rPr>
            </w:pPr>
            <w:r>
              <w:rPr>
                <w:rFonts w:eastAsia="Calibri" w:cs="Calibri"/>
                <w:b/>
                <w:bCs/>
                <w:position w:val="1"/>
              </w:rPr>
              <w:lastRenderedPageBreak/>
              <w:t>Skills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222" w14:textId="77777777" w:rsidR="00630BE6" w:rsidRPr="00630BE6" w:rsidRDefault="00630BE6" w:rsidP="0010663E">
            <w:pPr>
              <w:spacing w:after="0" w:line="240" w:lineRule="auto"/>
              <w:ind w:left="138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The class teacher will be able to:</w:t>
            </w:r>
          </w:p>
          <w:p w14:paraId="3D86FB2B" w14:textId="39BD774D" w:rsidR="00630BE6" w:rsidRPr="007623D3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7623D3">
              <w:rPr>
                <w:rFonts w:eastAsia="Arial" w:cs="Arial"/>
              </w:rPr>
              <w:t>promote the school’s aims positively, and use effective strategies to monitor motivation</w:t>
            </w:r>
            <w:r w:rsidR="007623D3" w:rsidRPr="007623D3">
              <w:rPr>
                <w:rFonts w:eastAsia="Arial" w:cs="Arial"/>
              </w:rPr>
              <w:t xml:space="preserve"> </w:t>
            </w:r>
            <w:r w:rsidRPr="007623D3">
              <w:rPr>
                <w:rFonts w:eastAsia="Arial" w:cs="Arial"/>
              </w:rPr>
              <w:t>and morale</w:t>
            </w:r>
          </w:p>
          <w:p w14:paraId="7E5E676D" w14:textId="3496A7F4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develop good personal relationships within a team</w:t>
            </w:r>
          </w:p>
          <w:p w14:paraId="1098C14C" w14:textId="12B61376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establish and develop close relationships with parents, governors and the community</w:t>
            </w:r>
          </w:p>
          <w:p w14:paraId="4F443689" w14:textId="6E1544D8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communicate effectively (both orally and in writing) to a variety of audiences</w:t>
            </w:r>
          </w:p>
          <w:p w14:paraId="4FA357FC" w14:textId="40FF0E67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create a happy, challenging and effective learning environment</w:t>
            </w:r>
          </w:p>
          <w:p w14:paraId="2BDCA329" w14:textId="77218FA8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evidence of a commitment to safeguarding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F63" w14:textId="35C3BAF0" w:rsidR="00630BE6" w:rsidRDefault="003D4BF8" w:rsidP="007623D3">
            <w:pPr>
              <w:spacing w:after="0" w:line="240" w:lineRule="auto"/>
              <w:ind w:left="141" w:right="-20"/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In addition, the class teacher might have </w:t>
            </w:r>
            <w:r w:rsidR="007623D3">
              <w:rPr>
                <w:rFonts w:eastAsia="Tahoma" w:cs="Tahoma"/>
              </w:rPr>
              <w:t>e</w:t>
            </w:r>
            <w:r>
              <w:rPr>
                <w:rFonts w:eastAsia="Tahoma" w:cs="Tahoma"/>
              </w:rPr>
              <w:t>xperience of</w:t>
            </w:r>
            <w:r w:rsidR="007623D3">
              <w:rPr>
                <w:rFonts w:eastAsia="Tahoma" w:cs="Tahoma"/>
              </w:rPr>
              <w:t>:</w:t>
            </w:r>
          </w:p>
          <w:p w14:paraId="6C6C832C" w14:textId="2882DFC2" w:rsidR="003D4BF8" w:rsidRPr="003D4BF8" w:rsidRDefault="003D4BF8" w:rsidP="007623D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3D4BF8">
              <w:rPr>
                <w:rFonts w:eastAsia="Tahoma" w:cs="Tahoma"/>
              </w:rPr>
              <w:t>using data to inform school of target setting</w:t>
            </w:r>
          </w:p>
          <w:p w14:paraId="4A6C26E6" w14:textId="17A1178E" w:rsidR="003D4BF8" w:rsidRPr="003D4BF8" w:rsidRDefault="003D4BF8" w:rsidP="007623D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eastAsia="Tahoma" w:cs="Tahoma"/>
              </w:rPr>
              <w:t>e</w:t>
            </w:r>
            <w:r w:rsidRPr="003D4BF8">
              <w:rPr>
                <w:rFonts w:eastAsia="Tahoma" w:cs="Tahoma"/>
              </w:rPr>
              <w:t>xperience of leading an area/project in school</w:t>
            </w:r>
          </w:p>
        </w:tc>
      </w:tr>
      <w:tr w:rsidR="00630BE6" w:rsidRPr="00466937" w14:paraId="02A5B4CB" w14:textId="77777777" w:rsidTr="007623D3">
        <w:trPr>
          <w:trHeight w:hRule="exact" w:val="3096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6D8" w14:textId="24FD6819" w:rsidR="00630BE6" w:rsidRPr="00466937" w:rsidRDefault="00630BE6" w:rsidP="00630BE6">
            <w:pPr>
              <w:spacing w:after="0" w:line="240" w:lineRule="auto"/>
              <w:ind w:right="-20"/>
              <w:rPr>
                <w:rFonts w:eastAsia="Calibri" w:cs="Calibri"/>
              </w:rPr>
            </w:pPr>
            <w:r>
              <w:t xml:space="preserve">   </w:t>
            </w:r>
            <w:r w:rsidRPr="00466937">
              <w:rPr>
                <w:rFonts w:eastAsia="Calibri" w:cs="Calibri"/>
                <w:b/>
                <w:bCs/>
              </w:rPr>
              <w:t>Per</w:t>
            </w:r>
            <w:r w:rsidRPr="00466937">
              <w:rPr>
                <w:rFonts w:eastAsia="Calibri" w:cs="Calibri"/>
                <w:b/>
                <w:bCs/>
                <w:spacing w:val="-1"/>
              </w:rPr>
              <w:t>s</w:t>
            </w:r>
            <w:r w:rsidRPr="00466937">
              <w:rPr>
                <w:rFonts w:eastAsia="Calibri" w:cs="Calibri"/>
                <w:b/>
                <w:bCs/>
              </w:rPr>
              <w:t>o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n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a</w:t>
            </w:r>
            <w:r w:rsidRPr="00466937">
              <w:rPr>
                <w:rFonts w:eastAsia="Calibri" w:cs="Calibri"/>
                <w:b/>
                <w:bCs/>
              </w:rPr>
              <w:t>l</w:t>
            </w:r>
          </w:p>
          <w:p w14:paraId="2997D887" w14:textId="77777777" w:rsidR="00630BE6" w:rsidRPr="00466937" w:rsidRDefault="00630BE6" w:rsidP="00630BE6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Ch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ra</w:t>
            </w:r>
            <w:r w:rsidRPr="00466937">
              <w:rPr>
                <w:rFonts w:eastAsia="Calibri" w:cs="Calibri"/>
                <w:b/>
                <w:bCs/>
                <w:spacing w:val="-5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e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r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sti</w:t>
            </w:r>
            <w:r w:rsidRPr="00466937">
              <w:rPr>
                <w:rFonts w:eastAsia="Calibri" w:cs="Calibri"/>
                <w:b/>
                <w:bCs/>
                <w:spacing w:val="-5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742" w14:textId="13D849AE" w:rsidR="00630BE6" w:rsidRPr="007623D3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7623D3">
              <w:rPr>
                <w:rFonts w:eastAsia="Arial" w:cs="Arial"/>
                <w:spacing w:val="1"/>
              </w:rPr>
              <w:t>A positive and supportive attitude</w:t>
            </w:r>
            <w:r w:rsidR="007623D3">
              <w:rPr>
                <w:rFonts w:eastAsia="Arial" w:cs="Arial"/>
                <w:spacing w:val="1"/>
              </w:rPr>
              <w:t xml:space="preserve"> </w:t>
            </w:r>
            <w:r w:rsidRPr="007623D3">
              <w:rPr>
                <w:rFonts w:eastAsia="Arial" w:cs="Arial"/>
                <w:spacing w:val="1"/>
              </w:rPr>
              <w:t>towards our Catholic ethos</w:t>
            </w:r>
          </w:p>
          <w:p w14:paraId="3F07FED9" w14:textId="6B8F5DE4" w:rsidR="00630BE6" w:rsidRPr="007623D3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7623D3">
              <w:rPr>
                <w:rFonts w:eastAsia="Arial" w:cs="Arial"/>
                <w:spacing w:val="1"/>
              </w:rPr>
              <w:t>Approachable with excellent</w:t>
            </w:r>
            <w:r w:rsidR="007623D3" w:rsidRPr="007623D3">
              <w:rPr>
                <w:rFonts w:eastAsia="Arial" w:cs="Arial"/>
                <w:spacing w:val="1"/>
              </w:rPr>
              <w:t xml:space="preserve"> </w:t>
            </w:r>
            <w:r w:rsidRPr="007623D3">
              <w:rPr>
                <w:rFonts w:eastAsia="Arial" w:cs="Arial"/>
                <w:spacing w:val="1"/>
              </w:rPr>
              <w:t>communication and interpersonal skills</w:t>
            </w:r>
          </w:p>
          <w:p w14:paraId="30C89ED4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Committed</w:t>
            </w:r>
          </w:p>
          <w:p w14:paraId="1B81F63F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Empathetic</w:t>
            </w:r>
          </w:p>
          <w:p w14:paraId="63D09072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Enthusiastic</w:t>
            </w:r>
          </w:p>
          <w:p w14:paraId="53426325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Organised</w:t>
            </w:r>
          </w:p>
          <w:p w14:paraId="34E25457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Patient</w:t>
            </w:r>
          </w:p>
          <w:p w14:paraId="43244AC6" w14:textId="66EA9762" w:rsidR="00630BE6" w:rsidRPr="00C816AA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</w:rPr>
            </w:pPr>
            <w:r w:rsidRPr="00630BE6">
              <w:rPr>
                <w:rFonts w:eastAsia="Arial" w:cs="Arial"/>
                <w:spacing w:val="1"/>
              </w:rPr>
              <w:t>Resourceful and reflective with own</w:t>
            </w:r>
            <w:r w:rsidR="007623D3">
              <w:rPr>
                <w:rFonts w:eastAsia="Arial" w:cs="Arial"/>
                <w:spacing w:val="1"/>
              </w:rPr>
              <w:t xml:space="preserve"> </w:t>
            </w:r>
            <w:r w:rsidRPr="00630BE6">
              <w:rPr>
                <w:rFonts w:eastAsia="Arial" w:cs="Arial"/>
                <w:spacing w:val="1"/>
              </w:rPr>
              <w:t>practice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6F8F" w14:textId="77777777" w:rsidR="00630BE6" w:rsidRPr="000868F1" w:rsidRDefault="00630BE6" w:rsidP="00630BE6">
            <w:pPr>
              <w:pStyle w:val="ListParagraph"/>
              <w:spacing w:after="0" w:line="240" w:lineRule="auto"/>
              <w:rPr>
                <w:highlight w:val="yellow"/>
              </w:rPr>
            </w:pPr>
          </w:p>
        </w:tc>
      </w:tr>
      <w:tr w:rsidR="00630BE6" w:rsidRPr="00466937" w14:paraId="39E171B2" w14:textId="77777777" w:rsidTr="007623D3">
        <w:trPr>
          <w:trHeight w:hRule="exact" w:val="270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7C2E" w14:textId="77777777" w:rsidR="00630BE6" w:rsidRPr="00466937" w:rsidRDefault="00630BE6" w:rsidP="00630BE6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Spec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l</w:t>
            </w:r>
          </w:p>
          <w:p w14:paraId="1549BF8A" w14:textId="77777777" w:rsidR="00630BE6" w:rsidRPr="00466937" w:rsidRDefault="00630BE6" w:rsidP="00630BE6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Re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q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u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ir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e</w:t>
            </w:r>
            <w:r w:rsidRPr="00466937">
              <w:rPr>
                <w:rFonts w:eastAsia="Calibri" w:cs="Calibri"/>
                <w:b/>
                <w:bCs/>
                <w:spacing w:val="-3"/>
                <w:position w:val="1"/>
              </w:rPr>
              <w:t>m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en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46FB" w14:textId="184E12FA" w:rsidR="00630BE6" w:rsidRPr="007623D3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56" w:right="288"/>
              <w:rPr>
                <w:rFonts w:eastAsia="Arial" w:cs="Arial"/>
              </w:rPr>
            </w:pPr>
            <w:r w:rsidRPr="007623D3">
              <w:rPr>
                <w:rFonts w:eastAsia="Arial" w:cs="Arial"/>
              </w:rPr>
              <w:t>W</w:t>
            </w:r>
            <w:r w:rsidRPr="007623D3">
              <w:rPr>
                <w:rFonts w:eastAsia="Arial" w:cs="Arial"/>
                <w:spacing w:val="1"/>
              </w:rPr>
              <w:t>i</w:t>
            </w:r>
            <w:r w:rsidRPr="007623D3">
              <w:rPr>
                <w:rFonts w:eastAsia="Arial" w:cs="Arial"/>
                <w:spacing w:val="-1"/>
              </w:rPr>
              <w:t>l</w:t>
            </w:r>
            <w:r w:rsidRPr="007623D3">
              <w:rPr>
                <w:rFonts w:eastAsia="Arial" w:cs="Arial"/>
                <w:spacing w:val="1"/>
              </w:rPr>
              <w:t>l</w:t>
            </w:r>
            <w:r w:rsidRPr="007623D3">
              <w:rPr>
                <w:rFonts w:eastAsia="Arial" w:cs="Arial"/>
                <w:spacing w:val="-1"/>
              </w:rPr>
              <w:t>i</w:t>
            </w:r>
            <w:r w:rsidRPr="007623D3">
              <w:rPr>
                <w:rFonts w:eastAsia="Arial" w:cs="Arial"/>
              </w:rPr>
              <w:t>ngness</w:t>
            </w:r>
            <w:r w:rsidRPr="007623D3">
              <w:rPr>
                <w:rFonts w:eastAsia="Arial" w:cs="Arial"/>
                <w:spacing w:val="-8"/>
              </w:rPr>
              <w:t xml:space="preserve"> </w:t>
            </w:r>
            <w:r w:rsidRPr="007623D3">
              <w:rPr>
                <w:rFonts w:eastAsia="Arial" w:cs="Arial"/>
              </w:rPr>
              <w:t>to</w:t>
            </w:r>
            <w:r w:rsidRPr="007623D3">
              <w:rPr>
                <w:rFonts w:eastAsia="Arial" w:cs="Arial"/>
                <w:spacing w:val="-3"/>
              </w:rPr>
              <w:t xml:space="preserve"> </w:t>
            </w:r>
            <w:r w:rsidRPr="007623D3">
              <w:rPr>
                <w:rFonts w:eastAsia="Arial" w:cs="Arial"/>
              </w:rPr>
              <w:t>un</w:t>
            </w:r>
            <w:r w:rsidRPr="007623D3">
              <w:rPr>
                <w:rFonts w:eastAsia="Arial" w:cs="Arial"/>
                <w:spacing w:val="2"/>
              </w:rPr>
              <w:t>d</w:t>
            </w:r>
            <w:r w:rsidRPr="007623D3">
              <w:rPr>
                <w:rFonts w:eastAsia="Arial" w:cs="Arial"/>
              </w:rPr>
              <w:t>e</w:t>
            </w:r>
            <w:r w:rsidRPr="007623D3">
              <w:rPr>
                <w:rFonts w:eastAsia="Arial" w:cs="Arial"/>
                <w:spacing w:val="1"/>
              </w:rPr>
              <w:t>r</w:t>
            </w:r>
            <w:r w:rsidRPr="007623D3">
              <w:rPr>
                <w:rFonts w:eastAsia="Arial" w:cs="Arial"/>
                <w:spacing w:val="2"/>
              </w:rPr>
              <w:t>g</w:t>
            </w:r>
            <w:r w:rsidRPr="007623D3">
              <w:rPr>
                <w:rFonts w:eastAsia="Arial" w:cs="Arial"/>
              </w:rPr>
              <w:t>o</w:t>
            </w:r>
            <w:r w:rsidRPr="007623D3">
              <w:rPr>
                <w:rFonts w:eastAsia="Arial" w:cs="Arial"/>
                <w:spacing w:val="-12"/>
              </w:rPr>
              <w:t xml:space="preserve"> </w:t>
            </w:r>
            <w:r w:rsidRPr="007623D3">
              <w:rPr>
                <w:rFonts w:eastAsia="Arial" w:cs="Arial"/>
              </w:rPr>
              <w:t xml:space="preserve">an </w:t>
            </w:r>
            <w:r w:rsidRPr="007623D3">
              <w:rPr>
                <w:rFonts w:eastAsia="Arial" w:cs="Arial"/>
                <w:spacing w:val="-1"/>
              </w:rPr>
              <w:t>E</w:t>
            </w:r>
            <w:r w:rsidRPr="007623D3">
              <w:rPr>
                <w:rFonts w:eastAsia="Arial" w:cs="Arial"/>
                <w:spacing w:val="2"/>
              </w:rPr>
              <w:t>n</w:t>
            </w:r>
            <w:r w:rsidRPr="007623D3">
              <w:rPr>
                <w:rFonts w:eastAsia="Arial" w:cs="Arial"/>
              </w:rPr>
              <w:t>han</w:t>
            </w:r>
            <w:r w:rsidRPr="007623D3">
              <w:rPr>
                <w:rFonts w:eastAsia="Arial" w:cs="Arial"/>
                <w:spacing w:val="1"/>
              </w:rPr>
              <w:t>c</w:t>
            </w:r>
            <w:r w:rsidRPr="007623D3">
              <w:rPr>
                <w:rFonts w:eastAsia="Arial" w:cs="Arial"/>
              </w:rPr>
              <w:t>ed</w:t>
            </w:r>
            <w:r w:rsidR="007623D3" w:rsidRPr="007623D3">
              <w:rPr>
                <w:rFonts w:eastAsia="Arial" w:cs="Arial"/>
              </w:rPr>
              <w:t xml:space="preserve"> </w:t>
            </w:r>
            <w:r w:rsidRPr="007623D3">
              <w:rPr>
                <w:rFonts w:eastAsia="Arial" w:cs="Arial"/>
                <w:spacing w:val="1"/>
              </w:rPr>
              <w:t>D</w:t>
            </w:r>
            <w:r w:rsidRPr="007623D3">
              <w:rPr>
                <w:rFonts w:eastAsia="Arial" w:cs="Arial"/>
                <w:spacing w:val="2"/>
              </w:rPr>
              <w:t xml:space="preserve">BS </w:t>
            </w:r>
            <w:r w:rsidRPr="007623D3">
              <w:rPr>
                <w:rFonts w:eastAsia="Arial" w:cs="Arial"/>
                <w:spacing w:val="4"/>
              </w:rPr>
              <w:t>c</w:t>
            </w:r>
            <w:r w:rsidRPr="007623D3">
              <w:rPr>
                <w:rFonts w:eastAsia="Arial" w:cs="Arial"/>
              </w:rPr>
              <w:t>he</w:t>
            </w:r>
            <w:r w:rsidRPr="007623D3">
              <w:rPr>
                <w:rFonts w:eastAsia="Arial" w:cs="Arial"/>
                <w:spacing w:val="1"/>
              </w:rPr>
              <w:t>c</w:t>
            </w:r>
            <w:r w:rsidRPr="007623D3">
              <w:rPr>
                <w:rFonts w:eastAsia="Arial" w:cs="Arial"/>
              </w:rPr>
              <w:t>k</w:t>
            </w:r>
            <w:r w:rsidR="007623D3" w:rsidRPr="007623D3">
              <w:rPr>
                <w:rFonts w:eastAsia="Arial" w:cs="Arial"/>
              </w:rPr>
              <w:t xml:space="preserve"> and </w:t>
            </w:r>
            <w:r w:rsidRPr="007623D3">
              <w:rPr>
                <w:rFonts w:eastAsia="Arial" w:cs="Arial"/>
              </w:rPr>
              <w:t>a p</w:t>
            </w:r>
            <w:r w:rsidRPr="007623D3">
              <w:rPr>
                <w:rFonts w:eastAsia="Arial" w:cs="Arial"/>
                <w:spacing w:val="1"/>
              </w:rPr>
              <w:t>r</w:t>
            </w:r>
            <w:r w:rsidRPr="007623D3">
              <w:rPr>
                <w:rFonts w:eastAsia="Arial" w:cs="Arial"/>
                <w:spacing w:val="2"/>
              </w:rPr>
              <w:t>e</w:t>
            </w:r>
            <w:r w:rsidRPr="007623D3">
              <w:rPr>
                <w:rFonts w:eastAsia="Arial" w:cs="Arial"/>
              </w:rPr>
              <w:t>-e</w:t>
            </w:r>
            <w:r w:rsidRPr="007623D3">
              <w:rPr>
                <w:rFonts w:eastAsia="Arial" w:cs="Arial"/>
                <w:spacing w:val="4"/>
              </w:rPr>
              <w:t>m</w:t>
            </w:r>
            <w:r w:rsidRPr="007623D3">
              <w:rPr>
                <w:rFonts w:eastAsia="Arial" w:cs="Arial"/>
              </w:rPr>
              <w:t>p</w:t>
            </w:r>
            <w:r w:rsidRPr="007623D3">
              <w:rPr>
                <w:rFonts w:eastAsia="Arial" w:cs="Arial"/>
                <w:spacing w:val="-1"/>
              </w:rPr>
              <w:t>l</w:t>
            </w:r>
            <w:r w:rsidRPr="007623D3">
              <w:rPr>
                <w:rFonts w:eastAsia="Arial" w:cs="Arial"/>
                <w:spacing w:val="3"/>
              </w:rPr>
              <w:t>o</w:t>
            </w:r>
            <w:r w:rsidRPr="007623D3">
              <w:rPr>
                <w:rFonts w:eastAsia="Arial" w:cs="Arial"/>
                <w:spacing w:val="-6"/>
              </w:rPr>
              <w:t>y</w:t>
            </w:r>
            <w:r w:rsidRPr="007623D3">
              <w:rPr>
                <w:rFonts w:eastAsia="Arial" w:cs="Arial"/>
                <w:spacing w:val="4"/>
              </w:rPr>
              <w:t>m</w:t>
            </w:r>
            <w:r w:rsidRPr="007623D3">
              <w:rPr>
                <w:rFonts w:eastAsia="Arial" w:cs="Arial"/>
              </w:rPr>
              <w:t>ent</w:t>
            </w:r>
            <w:r w:rsidRPr="007623D3">
              <w:rPr>
                <w:rFonts w:eastAsia="Arial" w:cs="Arial"/>
                <w:spacing w:val="-21"/>
              </w:rPr>
              <w:t xml:space="preserve"> </w:t>
            </w:r>
            <w:r w:rsidR="007623D3" w:rsidRPr="007623D3">
              <w:rPr>
                <w:rFonts w:eastAsia="Arial" w:cs="Arial"/>
                <w:spacing w:val="-21"/>
              </w:rPr>
              <w:t>H</w:t>
            </w:r>
            <w:r w:rsidRPr="007623D3">
              <w:rPr>
                <w:rFonts w:eastAsia="Arial" w:cs="Arial"/>
                <w:spacing w:val="2"/>
              </w:rPr>
              <w:t>e</w:t>
            </w:r>
            <w:r w:rsidRPr="007623D3">
              <w:rPr>
                <w:rFonts w:eastAsia="Arial" w:cs="Arial"/>
              </w:rPr>
              <w:t>a</w:t>
            </w:r>
            <w:r w:rsidRPr="007623D3">
              <w:rPr>
                <w:rFonts w:eastAsia="Arial" w:cs="Arial"/>
                <w:spacing w:val="1"/>
              </w:rPr>
              <w:t>l</w:t>
            </w:r>
            <w:r w:rsidRPr="007623D3">
              <w:rPr>
                <w:rFonts w:eastAsia="Arial" w:cs="Arial"/>
              </w:rPr>
              <w:t>th</w:t>
            </w:r>
            <w:r w:rsidRPr="007623D3">
              <w:rPr>
                <w:rFonts w:eastAsia="Arial" w:cs="Arial"/>
                <w:spacing w:val="-11"/>
              </w:rPr>
              <w:t xml:space="preserve"> </w:t>
            </w:r>
            <w:r w:rsidR="007623D3">
              <w:rPr>
                <w:rFonts w:eastAsia="Arial" w:cs="Arial"/>
                <w:spacing w:val="-11"/>
              </w:rPr>
              <w:t>Questionnaire</w:t>
            </w:r>
          </w:p>
          <w:p w14:paraId="2859E9D2" w14:textId="7DD35CCB" w:rsidR="00630BE6" w:rsidRPr="00C816AA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56" w:right="147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Willingness to</w:t>
            </w:r>
            <w:r>
              <w:rPr>
                <w:rFonts w:eastAsia="Arial" w:cs="Arial"/>
              </w:rPr>
              <w:t xml:space="preserve"> </w:t>
            </w:r>
            <w:r w:rsidRPr="00C816AA">
              <w:rPr>
                <w:rFonts w:eastAsia="Arial" w:cs="Arial"/>
              </w:rPr>
              <w:t xml:space="preserve">participate in appropriate training including Safeguarding and Child Protection </w:t>
            </w:r>
          </w:p>
          <w:p w14:paraId="1C6BE094" w14:textId="77777777" w:rsidR="00630BE6" w:rsidRPr="00C816AA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56" w:right="-20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Willing</w:t>
            </w:r>
            <w:r w:rsidRPr="00C816AA">
              <w:rPr>
                <w:rFonts w:eastAsia="Arial" w:cs="Arial"/>
                <w:spacing w:val="-8"/>
              </w:rPr>
              <w:t xml:space="preserve"> </w:t>
            </w:r>
            <w:r w:rsidRPr="00C816AA">
              <w:rPr>
                <w:rFonts w:eastAsia="Arial" w:cs="Arial"/>
              </w:rPr>
              <w:t>to</w:t>
            </w:r>
            <w:r w:rsidRPr="00C816AA">
              <w:rPr>
                <w:rFonts w:eastAsia="Arial" w:cs="Arial"/>
                <w:spacing w:val="-5"/>
              </w:rPr>
              <w:t xml:space="preserve"> </w:t>
            </w:r>
            <w:r w:rsidRPr="00C816AA">
              <w:rPr>
                <w:rFonts w:eastAsia="Arial" w:cs="Arial"/>
                <w:spacing w:val="2"/>
              </w:rPr>
              <w:t>t</w:t>
            </w:r>
            <w:r w:rsidRPr="00C816AA">
              <w:rPr>
                <w:rFonts w:eastAsia="Arial" w:cs="Arial"/>
              </w:rPr>
              <w:t>a</w:t>
            </w:r>
            <w:r w:rsidRPr="00C816AA">
              <w:rPr>
                <w:rFonts w:eastAsia="Arial" w:cs="Arial"/>
                <w:spacing w:val="4"/>
              </w:rPr>
              <w:t>k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10"/>
              </w:rPr>
              <w:t xml:space="preserve"> </w:t>
            </w:r>
            <w:r w:rsidRPr="00C816AA">
              <w:rPr>
                <w:rFonts w:eastAsia="Arial" w:cs="Arial"/>
              </w:rPr>
              <w:t>an</w:t>
            </w:r>
            <w:r w:rsidRPr="00C816AA">
              <w:rPr>
                <w:rFonts w:eastAsia="Arial" w:cs="Arial"/>
                <w:spacing w:val="-3"/>
              </w:rPr>
              <w:t xml:space="preserve"> </w:t>
            </w:r>
            <w:r w:rsidRPr="00C816AA">
              <w:rPr>
                <w:rFonts w:eastAsia="Arial" w:cs="Arial"/>
              </w:rPr>
              <w:t>a</w:t>
            </w:r>
            <w:r w:rsidRPr="00C816AA">
              <w:rPr>
                <w:rFonts w:eastAsia="Arial" w:cs="Arial"/>
                <w:spacing w:val="1"/>
              </w:rPr>
              <w:t>c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1"/>
              </w:rPr>
              <w:t>i</w:t>
            </w:r>
            <w:r w:rsidRPr="00C816AA">
              <w:rPr>
                <w:rFonts w:eastAsia="Arial" w:cs="Arial"/>
                <w:spacing w:val="-1"/>
              </w:rPr>
              <w:t>v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6"/>
              </w:rPr>
              <w:t xml:space="preserve"> </w:t>
            </w:r>
            <w:r w:rsidRPr="00C816AA">
              <w:rPr>
                <w:rFonts w:eastAsia="Arial" w:cs="Arial"/>
              </w:rPr>
              <w:t>pa</w:t>
            </w:r>
            <w:r w:rsidRPr="00C816AA">
              <w:rPr>
                <w:rFonts w:eastAsia="Arial" w:cs="Arial"/>
                <w:spacing w:val="1"/>
              </w:rPr>
              <w:t xml:space="preserve">rt </w:t>
            </w:r>
            <w:r w:rsidRPr="00C816AA">
              <w:rPr>
                <w:rFonts w:eastAsia="Arial" w:cs="Arial"/>
                <w:spacing w:val="-1"/>
              </w:rPr>
              <w:t>i</w:t>
            </w:r>
            <w:r w:rsidRPr="00C816AA">
              <w:rPr>
                <w:rFonts w:eastAsia="Arial" w:cs="Arial"/>
              </w:rPr>
              <w:t>n</w:t>
            </w:r>
            <w:r w:rsidRPr="00C816AA">
              <w:rPr>
                <w:rFonts w:eastAsia="Arial" w:cs="Arial"/>
                <w:spacing w:val="-5"/>
              </w:rPr>
              <w:t xml:space="preserve"> 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2"/>
              </w:rPr>
              <w:t>h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6"/>
              </w:rPr>
              <w:t xml:space="preserve"> </w:t>
            </w:r>
            <w:r w:rsidRPr="00C816AA">
              <w:rPr>
                <w:rFonts w:eastAsia="Arial" w:cs="Arial"/>
                <w:spacing w:val="1"/>
              </w:rPr>
              <w:t>l</w:t>
            </w:r>
            <w:r w:rsidRPr="00C816AA">
              <w:rPr>
                <w:rFonts w:eastAsia="Arial" w:cs="Arial"/>
                <w:spacing w:val="-1"/>
              </w:rPr>
              <w:t>i</w:t>
            </w:r>
            <w:r w:rsidRPr="00C816AA">
              <w:rPr>
                <w:rFonts w:eastAsia="Arial" w:cs="Arial"/>
                <w:spacing w:val="2"/>
              </w:rPr>
              <w:t>f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4"/>
              </w:rPr>
              <w:t xml:space="preserve"> </w:t>
            </w:r>
            <w:r w:rsidRPr="00C816AA">
              <w:rPr>
                <w:rFonts w:eastAsia="Arial" w:cs="Arial"/>
              </w:rPr>
              <w:t>of</w:t>
            </w:r>
            <w:r w:rsidRPr="00C816AA">
              <w:rPr>
                <w:rFonts w:eastAsia="Arial" w:cs="Arial"/>
                <w:spacing w:val="-5"/>
              </w:rPr>
              <w:t xml:space="preserve"> </w:t>
            </w:r>
            <w:r w:rsidRPr="00C816AA">
              <w:rPr>
                <w:rFonts w:eastAsia="Arial" w:cs="Arial"/>
                <w:spacing w:val="1"/>
              </w:rPr>
              <w:t>sc</w:t>
            </w:r>
            <w:r w:rsidRPr="00C816AA">
              <w:rPr>
                <w:rFonts w:eastAsia="Arial" w:cs="Arial"/>
              </w:rPr>
              <w:t>hool</w:t>
            </w:r>
            <w:r w:rsidRPr="00C816AA">
              <w:rPr>
                <w:rFonts w:eastAsia="Arial" w:cs="Arial"/>
                <w:spacing w:val="-7"/>
              </w:rPr>
              <w:t xml:space="preserve"> </w:t>
            </w:r>
            <w:r w:rsidRPr="00C816AA">
              <w:rPr>
                <w:rFonts w:eastAsia="Arial" w:cs="Arial"/>
              </w:rPr>
              <w:t>a</w:t>
            </w:r>
            <w:r w:rsidRPr="00C816AA">
              <w:rPr>
                <w:rFonts w:eastAsia="Arial" w:cs="Arial"/>
                <w:spacing w:val="-1"/>
              </w:rPr>
              <w:t>n</w:t>
            </w:r>
            <w:r w:rsidRPr="00C816AA">
              <w:rPr>
                <w:rFonts w:eastAsia="Arial" w:cs="Arial"/>
              </w:rPr>
              <w:t>d</w:t>
            </w:r>
            <w:r w:rsidRPr="00C816AA">
              <w:rPr>
                <w:rFonts w:eastAsia="Arial" w:cs="Arial"/>
                <w:spacing w:val="-1"/>
              </w:rPr>
              <w:t xml:space="preserve"> </w:t>
            </w:r>
            <w:r w:rsidRPr="00C816AA">
              <w:rPr>
                <w:rFonts w:eastAsia="Arial" w:cs="Arial"/>
              </w:rPr>
              <w:t>be</w:t>
            </w:r>
            <w:r w:rsidRPr="00C816AA">
              <w:rPr>
                <w:rFonts w:eastAsia="Arial" w:cs="Arial"/>
                <w:spacing w:val="-1"/>
              </w:rPr>
              <w:t xml:space="preserve"> </w:t>
            </w:r>
            <w:r w:rsidRPr="00C816AA">
              <w:rPr>
                <w:rFonts w:eastAsia="Arial" w:cs="Arial"/>
                <w:spacing w:val="1"/>
              </w:rPr>
              <w:t>s</w:t>
            </w:r>
            <w:r w:rsidRPr="00C816AA">
              <w:rPr>
                <w:rFonts w:eastAsia="Arial" w:cs="Arial"/>
              </w:rPr>
              <w:t>u</w:t>
            </w:r>
            <w:r w:rsidRPr="00C816AA">
              <w:rPr>
                <w:rFonts w:eastAsia="Arial" w:cs="Arial"/>
                <w:spacing w:val="-1"/>
              </w:rPr>
              <w:t>p</w:t>
            </w:r>
            <w:r w:rsidRPr="00C816AA">
              <w:rPr>
                <w:rFonts w:eastAsia="Arial" w:cs="Arial"/>
              </w:rPr>
              <w:t>p</w:t>
            </w:r>
            <w:r w:rsidRPr="00C816AA">
              <w:rPr>
                <w:rFonts w:eastAsia="Arial" w:cs="Arial"/>
                <w:spacing w:val="-1"/>
              </w:rPr>
              <w:t>o</w:t>
            </w:r>
            <w:r w:rsidRPr="00C816AA">
              <w:rPr>
                <w:rFonts w:eastAsia="Arial" w:cs="Arial"/>
                <w:spacing w:val="1"/>
              </w:rPr>
              <w:t>r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1"/>
              </w:rPr>
              <w:t>iv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9"/>
              </w:rPr>
              <w:t xml:space="preserve"> </w:t>
            </w:r>
            <w:r w:rsidRPr="00C816AA">
              <w:rPr>
                <w:rFonts w:eastAsia="Arial" w:cs="Arial"/>
                <w:spacing w:val="-1"/>
              </w:rPr>
              <w:t>o</w:t>
            </w:r>
            <w:r w:rsidRPr="00C816AA">
              <w:rPr>
                <w:rFonts w:eastAsia="Arial" w:cs="Arial"/>
              </w:rPr>
              <w:t>f the</w:t>
            </w:r>
            <w:r w:rsidRPr="00C816AA">
              <w:rPr>
                <w:rFonts w:eastAsia="Arial" w:cs="Arial"/>
                <w:spacing w:val="-4"/>
              </w:rPr>
              <w:t xml:space="preserve"> </w:t>
            </w:r>
            <w:r w:rsidRPr="00C816AA">
              <w:rPr>
                <w:rFonts w:eastAsia="Arial" w:cs="Arial"/>
                <w:spacing w:val="2"/>
              </w:rPr>
              <w:t>C</w:t>
            </w:r>
            <w:r w:rsidRPr="00C816AA">
              <w:rPr>
                <w:rFonts w:eastAsia="Arial" w:cs="Arial"/>
              </w:rPr>
              <w:t>at</w:t>
            </w:r>
            <w:r w:rsidRPr="00C816AA">
              <w:rPr>
                <w:rFonts w:eastAsia="Arial" w:cs="Arial"/>
                <w:spacing w:val="-1"/>
              </w:rPr>
              <w:t>h</w:t>
            </w:r>
            <w:r w:rsidRPr="00C816AA">
              <w:rPr>
                <w:rFonts w:eastAsia="Arial" w:cs="Arial"/>
                <w:spacing w:val="2"/>
              </w:rPr>
              <w:t>o</w:t>
            </w:r>
            <w:r w:rsidRPr="00C816AA">
              <w:rPr>
                <w:rFonts w:eastAsia="Arial" w:cs="Arial"/>
                <w:spacing w:val="-1"/>
              </w:rPr>
              <w:t>li</w:t>
            </w:r>
            <w:r w:rsidRPr="00C816AA">
              <w:rPr>
                <w:rFonts w:eastAsia="Arial" w:cs="Arial"/>
              </w:rPr>
              <w:t>c</w:t>
            </w:r>
            <w:r w:rsidRPr="00C816AA">
              <w:rPr>
                <w:rFonts w:eastAsia="Arial" w:cs="Arial"/>
                <w:spacing w:val="-4"/>
              </w:rPr>
              <w:t xml:space="preserve"> </w:t>
            </w:r>
            <w:r w:rsidRPr="00C816AA">
              <w:rPr>
                <w:rFonts w:eastAsia="Arial" w:cs="Arial"/>
              </w:rPr>
              <w:t>et</w:t>
            </w:r>
            <w:r w:rsidRPr="00C816AA">
              <w:rPr>
                <w:rFonts w:eastAsia="Arial" w:cs="Arial"/>
                <w:spacing w:val="-1"/>
              </w:rPr>
              <w:t>h</w:t>
            </w:r>
            <w:r w:rsidRPr="00C816AA">
              <w:rPr>
                <w:rFonts w:eastAsia="Arial" w:cs="Arial"/>
              </w:rPr>
              <w:t>os</w:t>
            </w:r>
            <w:r w:rsidRPr="00C816AA">
              <w:rPr>
                <w:rFonts w:eastAsia="Arial" w:cs="Arial"/>
                <w:spacing w:val="-3"/>
              </w:rPr>
              <w:t xml:space="preserve"> </w:t>
            </w:r>
            <w:r w:rsidRPr="00C816AA">
              <w:rPr>
                <w:rFonts w:eastAsia="Arial" w:cs="Arial"/>
              </w:rPr>
              <w:t>of</w:t>
            </w:r>
            <w:r w:rsidRPr="00C816AA">
              <w:rPr>
                <w:rFonts w:eastAsia="Arial" w:cs="Arial"/>
                <w:spacing w:val="-1"/>
              </w:rPr>
              <w:t xml:space="preserve"> 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-1"/>
              </w:rPr>
              <w:t>h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3"/>
              </w:rPr>
              <w:t xml:space="preserve"> </w:t>
            </w:r>
            <w:r w:rsidRPr="00C816AA">
              <w:rPr>
                <w:rFonts w:eastAsia="Arial" w:cs="Arial"/>
              </w:rPr>
              <w:t>s</w:t>
            </w:r>
            <w:r w:rsidRPr="00C816AA">
              <w:rPr>
                <w:rFonts w:eastAsia="Arial" w:cs="Arial"/>
                <w:spacing w:val="1"/>
              </w:rPr>
              <w:t>c</w:t>
            </w:r>
            <w:r w:rsidRPr="00C816AA">
              <w:rPr>
                <w:rFonts w:eastAsia="Arial" w:cs="Arial"/>
              </w:rPr>
              <w:t>h</w:t>
            </w:r>
            <w:r w:rsidRPr="00C816AA">
              <w:rPr>
                <w:rFonts w:eastAsia="Arial" w:cs="Arial"/>
                <w:spacing w:val="-1"/>
              </w:rPr>
              <w:t>o</w:t>
            </w:r>
            <w:r w:rsidRPr="00C816AA">
              <w:rPr>
                <w:rFonts w:eastAsia="Arial" w:cs="Arial"/>
                <w:spacing w:val="2"/>
              </w:rPr>
              <w:t>o</w:t>
            </w:r>
            <w:r w:rsidRPr="00C816AA">
              <w:rPr>
                <w:rFonts w:eastAsia="Arial" w:cs="Arial"/>
              </w:rPr>
              <w:t>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4596" w14:textId="77777777" w:rsidR="00630BE6" w:rsidRPr="00466937" w:rsidRDefault="00630BE6" w:rsidP="00630BE6">
            <w:pPr>
              <w:pStyle w:val="ListParagraph"/>
              <w:spacing w:after="0" w:line="240" w:lineRule="auto"/>
            </w:pPr>
          </w:p>
        </w:tc>
      </w:tr>
    </w:tbl>
    <w:p w14:paraId="18D38A37" w14:textId="77777777" w:rsidR="00EC59E0" w:rsidRPr="00466937" w:rsidRDefault="00EC59E0" w:rsidP="00E562EB">
      <w:pPr>
        <w:spacing w:after="0" w:line="240" w:lineRule="auto"/>
      </w:pPr>
    </w:p>
    <w:sectPr w:rsidR="00EC59E0" w:rsidRPr="00466937">
      <w:headerReference w:type="default" r:id="rId10"/>
      <w:type w:val="continuous"/>
      <w:pgSz w:w="11940" w:h="16860"/>
      <w:pgMar w:top="1560" w:right="8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FFC37" w14:textId="77777777" w:rsidR="00772080" w:rsidRDefault="00772080" w:rsidP="00BB27F7">
      <w:pPr>
        <w:spacing w:after="0" w:line="240" w:lineRule="auto"/>
      </w:pPr>
      <w:r>
        <w:separator/>
      </w:r>
    </w:p>
  </w:endnote>
  <w:endnote w:type="continuationSeparator" w:id="0">
    <w:p w14:paraId="7B30F963" w14:textId="77777777" w:rsidR="00772080" w:rsidRDefault="00772080" w:rsidP="00BB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92303" w14:textId="77777777" w:rsidR="00772080" w:rsidRDefault="00772080" w:rsidP="00BB27F7">
      <w:pPr>
        <w:spacing w:after="0" w:line="240" w:lineRule="auto"/>
      </w:pPr>
      <w:r>
        <w:separator/>
      </w:r>
    </w:p>
  </w:footnote>
  <w:footnote w:type="continuationSeparator" w:id="0">
    <w:p w14:paraId="6ADB1E2F" w14:textId="77777777" w:rsidR="00772080" w:rsidRDefault="00772080" w:rsidP="00BB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E7B7" w14:textId="72551874" w:rsidR="00BB27F7" w:rsidRDefault="001E176C" w:rsidP="00BB27F7">
    <w:pPr>
      <w:pStyle w:val="Header"/>
      <w:jc w:val="center"/>
    </w:pPr>
    <w:r>
      <w:rPr>
        <w:noProof/>
      </w:rPr>
      <w:drawing>
        <wp:inline distT="0" distB="0" distL="0" distR="0" wp14:anchorId="45981F10" wp14:editId="77EC8BA4">
          <wp:extent cx="6273165" cy="878205"/>
          <wp:effectExtent l="0" t="0" r="0" b="0"/>
          <wp:docPr id="6272628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1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2FC6"/>
    <w:multiLevelType w:val="hybridMultilevel"/>
    <w:tmpl w:val="BA42104C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12C82C26"/>
    <w:multiLevelType w:val="hybridMultilevel"/>
    <w:tmpl w:val="EFC05E20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17C633C9"/>
    <w:multiLevelType w:val="hybridMultilevel"/>
    <w:tmpl w:val="D362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0038"/>
    <w:multiLevelType w:val="hybridMultilevel"/>
    <w:tmpl w:val="18224F36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2F783C69"/>
    <w:multiLevelType w:val="hybridMultilevel"/>
    <w:tmpl w:val="7CCAB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3956"/>
    <w:multiLevelType w:val="hybridMultilevel"/>
    <w:tmpl w:val="C38085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33EEB"/>
    <w:multiLevelType w:val="hybridMultilevel"/>
    <w:tmpl w:val="08D893E8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3FCE7E01"/>
    <w:multiLevelType w:val="hybridMultilevel"/>
    <w:tmpl w:val="A022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175E0"/>
    <w:multiLevelType w:val="hybridMultilevel"/>
    <w:tmpl w:val="3C40B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E1ADE"/>
    <w:multiLevelType w:val="hybridMultilevel"/>
    <w:tmpl w:val="F89627A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44313E3E"/>
    <w:multiLevelType w:val="hybridMultilevel"/>
    <w:tmpl w:val="96EA0800"/>
    <w:lvl w:ilvl="0" w:tplc="36E65CFC">
      <w:numFmt w:val="bullet"/>
      <w:lvlText w:val=""/>
      <w:lvlJc w:val="left"/>
      <w:pPr>
        <w:ind w:left="462" w:hanging="360"/>
      </w:pPr>
      <w:rPr>
        <w:rFonts w:ascii="Calibri" w:eastAsia="Symbol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D6430C0"/>
    <w:multiLevelType w:val="hybridMultilevel"/>
    <w:tmpl w:val="DE9E0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7A97"/>
    <w:multiLevelType w:val="hybridMultilevel"/>
    <w:tmpl w:val="AC16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C2B2C"/>
    <w:multiLevelType w:val="hybridMultilevel"/>
    <w:tmpl w:val="EDAEC272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4" w15:restartNumberingAfterBreak="0">
    <w:nsid w:val="70B230B6"/>
    <w:multiLevelType w:val="hybridMultilevel"/>
    <w:tmpl w:val="C5386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E2D6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0E77"/>
    <w:multiLevelType w:val="hybridMultilevel"/>
    <w:tmpl w:val="566A75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B17023"/>
    <w:multiLevelType w:val="hybridMultilevel"/>
    <w:tmpl w:val="8BE083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7A986DC7"/>
    <w:multiLevelType w:val="hybridMultilevel"/>
    <w:tmpl w:val="6B24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005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F3C630E"/>
    <w:multiLevelType w:val="hybridMultilevel"/>
    <w:tmpl w:val="1BE4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3"/>
  </w:num>
  <w:num w:numId="10">
    <w:abstractNumId w:val="18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17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D9"/>
    <w:rsid w:val="0000576F"/>
    <w:rsid w:val="00044804"/>
    <w:rsid w:val="000868F1"/>
    <w:rsid w:val="0010663E"/>
    <w:rsid w:val="001E0F9D"/>
    <w:rsid w:val="001E176C"/>
    <w:rsid w:val="00222946"/>
    <w:rsid w:val="00250052"/>
    <w:rsid w:val="00261BB0"/>
    <w:rsid w:val="002E387A"/>
    <w:rsid w:val="0030454F"/>
    <w:rsid w:val="003D4BF8"/>
    <w:rsid w:val="003F2E3D"/>
    <w:rsid w:val="00466937"/>
    <w:rsid w:val="00587C15"/>
    <w:rsid w:val="005E589C"/>
    <w:rsid w:val="00630BE6"/>
    <w:rsid w:val="0066549D"/>
    <w:rsid w:val="006A1525"/>
    <w:rsid w:val="006A3930"/>
    <w:rsid w:val="00753EC1"/>
    <w:rsid w:val="007623D3"/>
    <w:rsid w:val="00772080"/>
    <w:rsid w:val="007B79DE"/>
    <w:rsid w:val="007E102D"/>
    <w:rsid w:val="00802321"/>
    <w:rsid w:val="00804239"/>
    <w:rsid w:val="008830AC"/>
    <w:rsid w:val="008C1F10"/>
    <w:rsid w:val="00AD46D7"/>
    <w:rsid w:val="00B34D59"/>
    <w:rsid w:val="00B42762"/>
    <w:rsid w:val="00BB27F7"/>
    <w:rsid w:val="00C132C3"/>
    <w:rsid w:val="00C816AA"/>
    <w:rsid w:val="00D403B8"/>
    <w:rsid w:val="00D42AE5"/>
    <w:rsid w:val="00D4312E"/>
    <w:rsid w:val="00D649D2"/>
    <w:rsid w:val="00D80EC9"/>
    <w:rsid w:val="00DA4C79"/>
    <w:rsid w:val="00DC569F"/>
    <w:rsid w:val="00DD7AD9"/>
    <w:rsid w:val="00E562EB"/>
    <w:rsid w:val="00E56412"/>
    <w:rsid w:val="00EC59E0"/>
    <w:rsid w:val="00F22B9B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3DC50"/>
  <w15:docId w15:val="{71C1466B-86F6-412D-A4A2-DC7FCD0C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F7"/>
  </w:style>
  <w:style w:type="paragraph" w:styleId="Footer">
    <w:name w:val="footer"/>
    <w:basedOn w:val="Normal"/>
    <w:link w:val="Foot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F7"/>
  </w:style>
  <w:style w:type="character" w:styleId="CommentReference">
    <w:name w:val="annotation reference"/>
    <w:basedOn w:val="DefaultParagraphFont"/>
    <w:uiPriority w:val="99"/>
    <w:semiHidden/>
    <w:unhideWhenUsed/>
    <w:rsid w:val="0080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321"/>
    <w:pPr>
      <w:widowControl/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32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aa98b-8c92-4d0a-a522-aa28713dd3a5" xsi:nil="true"/>
    <lcf76f155ced4ddcb4097134ff3c332f xmlns="9dbb14fb-e44f-4815-8d2e-96feb93967e5">
      <Terms xmlns="http://schemas.microsoft.com/office/infopath/2007/PartnerControls"/>
    </lcf76f155ced4ddcb4097134ff3c332f>
    <_Flow_SignoffStatus xmlns="9dbb14fb-e44f-4815-8d2e-96feb93967e5" xsi:nil="true"/>
    <Hyperlink xmlns="9dbb14fb-e44f-4815-8d2e-96feb93967e5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5EE2C6B1B0540A1FD62AC55E97B11" ma:contentTypeVersion="19" ma:contentTypeDescription="Create a new document." ma:contentTypeScope="" ma:versionID="4edf903157aa10042bc8224a2e2829f2">
  <xsd:schema xmlns:xsd="http://www.w3.org/2001/XMLSchema" xmlns:xs="http://www.w3.org/2001/XMLSchema" xmlns:p="http://schemas.microsoft.com/office/2006/metadata/properties" xmlns:ns2="4eaaa98b-8c92-4d0a-a522-aa28713dd3a5" xmlns:ns3="9dbb14fb-e44f-4815-8d2e-96feb93967e5" targetNamespace="http://schemas.microsoft.com/office/2006/metadata/properties" ma:root="true" ma:fieldsID="8b1c8246fd6da2f7503140cbbf71d75b" ns2:_="" ns3:_="">
    <xsd:import namespace="4eaaa98b-8c92-4d0a-a522-aa28713dd3a5"/>
    <xsd:import namespace="9dbb14fb-e44f-4815-8d2e-96feb93967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Hyperlink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aa98b-8c92-4d0a-a522-aa28713dd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daae7f3-8ff6-4f2b-86d4-9fb6da00de8c}" ma:internalName="TaxCatchAll" ma:showField="CatchAllData" ma:web="4eaaa98b-8c92-4d0a-a522-aa28713dd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b14fb-e44f-4815-8d2e-96feb9396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89f795-1154-48fb-af1f-d783f3383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69A70-2BF7-42EC-BF54-B87AFDFFD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0AEC8-7392-4E74-AE3B-4A8234CFF29B}">
  <ds:schemaRefs>
    <ds:schemaRef ds:uri="http://schemas.microsoft.com/office/2006/metadata/properties"/>
    <ds:schemaRef ds:uri="http://schemas.microsoft.com/office/infopath/2007/PartnerControls"/>
    <ds:schemaRef ds:uri="4eaaa98b-8c92-4d0a-a522-aa28713dd3a5"/>
    <ds:schemaRef ds:uri="9dbb14fb-e44f-4815-8d2e-96feb93967e5"/>
  </ds:schemaRefs>
</ds:datastoreItem>
</file>

<file path=customXml/itemProps3.xml><?xml version="1.0" encoding="utf-8"?>
<ds:datastoreItem xmlns:ds="http://schemas.openxmlformats.org/officeDocument/2006/customXml" ds:itemID="{5986F6DB-6E8F-4EAD-BCE7-CC2F36680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aa98b-8c92-4d0a-a522-aa28713dd3a5"/>
    <ds:schemaRef ds:uri="9dbb14fb-e44f-4815-8d2e-96feb9396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Marys' Menston, a Catholic Voluntary Academy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fisher</dc:creator>
  <cp:lastModifiedBy>Carmen Hargreaves</cp:lastModifiedBy>
  <cp:revision>2</cp:revision>
  <cp:lastPrinted>2023-03-15T15:51:00Z</cp:lastPrinted>
  <dcterms:created xsi:type="dcterms:W3CDTF">2026-04-22T10:50:00Z</dcterms:created>
  <dcterms:modified xsi:type="dcterms:W3CDTF">2026-04-22T10:50:00Z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2018-07-12T00:00:00Z</vt:filetime>
  </property>
  <property fmtid="{D5CDD505-2E9C-101B-9397-08002B2CF9AE}" pid="4" name="ContentTypeId">
    <vt:lpwstr>0x0101008A55EE2C6B1B0540A1FD62AC55E97B11</vt:lpwstr>
  </property>
  <property fmtid="{D5CDD505-2E9C-101B-9397-08002B2CF9AE}" pid="5" name="Order">
    <vt:r8>2706200</vt:r8>
  </property>
  <property fmtid="{D5CDD505-2E9C-101B-9397-08002B2CF9AE}" pid="6" name="MediaServiceImageTags">
    <vt:lpwstr/>
  </property>
</Properties>
</file>