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A6996" w14:textId="77777777" w:rsidR="005838AB" w:rsidRPr="00D1328C" w:rsidRDefault="005838AB" w:rsidP="005838AB">
      <w:pPr>
        <w:pStyle w:val="BodyText2"/>
        <w:ind w:left="360"/>
        <w:jc w:val="center"/>
        <w:rPr>
          <w:rFonts w:ascii="Arial" w:hAnsi="Arial" w:cs="Arial"/>
          <w:b/>
          <w:bCs/>
          <w:sz w:val="28"/>
        </w:rPr>
      </w:pPr>
      <w:smartTag w:uri="urn:schemas-microsoft-com:office:smarttags" w:element="place">
        <w:smartTag w:uri="urn:schemas-microsoft-com:office:smarttags" w:element="PlaceName">
          <w:r w:rsidRPr="00D1328C">
            <w:rPr>
              <w:rFonts w:ascii="Arial" w:hAnsi="Arial" w:cs="Arial"/>
              <w:b/>
              <w:bCs/>
              <w:sz w:val="28"/>
            </w:rPr>
            <w:t>Hamilton</w:t>
          </w:r>
        </w:smartTag>
        <w:r w:rsidRPr="00D1328C">
          <w:rPr>
            <w:rFonts w:ascii="Arial" w:hAnsi="Arial" w:cs="Arial"/>
            <w:b/>
            <w:bCs/>
            <w:sz w:val="28"/>
          </w:rPr>
          <w:t xml:space="preserve"> </w:t>
        </w:r>
        <w:smartTag w:uri="urn:schemas-microsoft-com:office:smarttags" w:element="PlaceType">
          <w:r w:rsidRPr="00D1328C">
            <w:rPr>
              <w:rFonts w:ascii="Arial" w:hAnsi="Arial" w:cs="Arial"/>
              <w:b/>
              <w:bCs/>
              <w:sz w:val="28"/>
            </w:rPr>
            <w:t>School</w:t>
          </w:r>
        </w:smartTag>
      </w:smartTag>
    </w:p>
    <w:p w14:paraId="651194E7" w14:textId="391D0A54" w:rsidR="005838AB" w:rsidRPr="00D1328C" w:rsidRDefault="00824BA5" w:rsidP="005838AB">
      <w:pPr>
        <w:pStyle w:val="BodyText2"/>
        <w:ind w:left="360"/>
        <w:jc w:val="center"/>
        <w:rPr>
          <w:rFonts w:ascii="Arial" w:hAnsi="Arial" w:cs="Arial"/>
          <w:b/>
          <w:bCs/>
          <w:sz w:val="28"/>
        </w:rPr>
      </w:pPr>
      <w:r>
        <w:rPr>
          <w:rFonts w:ascii="Arial" w:hAnsi="Arial" w:cs="Arial"/>
          <w:b/>
          <w:bCs/>
          <w:sz w:val="28"/>
        </w:rPr>
        <w:t>Assistant</w:t>
      </w:r>
      <w:r w:rsidR="005838AB" w:rsidRPr="00D1328C">
        <w:rPr>
          <w:rFonts w:ascii="Arial" w:hAnsi="Arial" w:cs="Arial"/>
          <w:b/>
          <w:bCs/>
          <w:sz w:val="28"/>
        </w:rPr>
        <w:t xml:space="preserve"> Head Teacher – Job Description</w:t>
      </w:r>
    </w:p>
    <w:p w14:paraId="6E8A53F5" w14:textId="77777777" w:rsidR="005838AB" w:rsidRPr="00D1328C" w:rsidRDefault="005838AB" w:rsidP="005838AB">
      <w:pPr>
        <w:pStyle w:val="BodyText2"/>
        <w:ind w:left="360"/>
        <w:jc w:val="center"/>
        <w:rPr>
          <w:rFonts w:ascii="Arial" w:hAnsi="Arial" w:cs="Arial"/>
          <w:b/>
          <w:bCs/>
          <w:sz w:val="28"/>
        </w:rPr>
      </w:pPr>
    </w:p>
    <w:p w14:paraId="4BC3C960" w14:textId="478AB07B" w:rsidR="005838AB" w:rsidRPr="00D1328C" w:rsidRDefault="005838AB" w:rsidP="005838AB">
      <w:pPr>
        <w:pStyle w:val="BodyText2"/>
        <w:ind w:left="360"/>
        <w:jc w:val="center"/>
        <w:rPr>
          <w:rFonts w:ascii="Arial" w:hAnsi="Arial" w:cs="Arial"/>
          <w:b/>
          <w:bCs/>
          <w:sz w:val="24"/>
        </w:rPr>
      </w:pPr>
      <w:r w:rsidRPr="00D1328C">
        <w:rPr>
          <w:rFonts w:ascii="Arial" w:hAnsi="Arial" w:cs="Arial"/>
          <w:b/>
          <w:bCs/>
          <w:sz w:val="24"/>
        </w:rPr>
        <w:t xml:space="preserve">Salary Scale: Group 5, Points </w:t>
      </w:r>
      <w:r w:rsidR="00824BA5">
        <w:rPr>
          <w:rFonts w:ascii="Arial" w:hAnsi="Arial" w:cs="Arial"/>
          <w:b/>
          <w:bCs/>
          <w:sz w:val="24"/>
        </w:rPr>
        <w:t>9-13</w:t>
      </w:r>
    </w:p>
    <w:p w14:paraId="13967C5E" w14:textId="77777777" w:rsidR="007F6E27" w:rsidRDefault="007F6E27"/>
    <w:p w14:paraId="0A80B462" w14:textId="1E757583" w:rsidR="005838AB" w:rsidRPr="009213BA" w:rsidRDefault="005838AB" w:rsidP="005838AB">
      <w:pPr>
        <w:pStyle w:val="ListParagraph"/>
        <w:numPr>
          <w:ilvl w:val="0"/>
          <w:numId w:val="10"/>
        </w:numPr>
        <w:rPr>
          <w:rFonts w:asciiTheme="majorHAnsi" w:hAnsiTheme="majorHAnsi"/>
          <w:b/>
          <w:bCs/>
          <w:sz w:val="24"/>
          <w:szCs w:val="24"/>
        </w:rPr>
      </w:pPr>
      <w:r w:rsidRPr="009213BA">
        <w:rPr>
          <w:rFonts w:asciiTheme="majorHAnsi" w:hAnsiTheme="majorHAnsi"/>
          <w:b/>
          <w:bCs/>
          <w:sz w:val="24"/>
          <w:szCs w:val="24"/>
        </w:rPr>
        <w:t>Purpose of the Role</w:t>
      </w:r>
    </w:p>
    <w:p w14:paraId="5D750521" w14:textId="77777777" w:rsidR="00824BA5" w:rsidRPr="00824BA5" w:rsidRDefault="00824BA5" w:rsidP="00824BA5">
      <w:pPr>
        <w:pStyle w:val="NormalWeb"/>
        <w:rPr>
          <w:b/>
          <w:bCs/>
        </w:rPr>
      </w:pPr>
      <w:r>
        <w:t xml:space="preserve">The Assistant Headteacher will be a key member of the Senior Leadership Team, providing strategic and operational leadership across the school. The postholder will have a </w:t>
      </w:r>
      <w:r w:rsidRPr="00824BA5">
        <w:rPr>
          <w:rStyle w:val="Strong"/>
          <w:rFonts w:eastAsiaTheme="majorEastAsia"/>
          <w:b w:val="0"/>
          <w:bCs w:val="0"/>
        </w:rPr>
        <w:t>lead role in behaviour leadership and pupil regulation</w:t>
      </w:r>
      <w:r w:rsidRPr="00824BA5">
        <w:rPr>
          <w:b/>
          <w:bCs/>
        </w:rPr>
        <w:t xml:space="preserve">, </w:t>
      </w:r>
      <w:r w:rsidRPr="00824BA5">
        <w:t>alongside</w:t>
      </w:r>
      <w:r w:rsidRPr="00824BA5">
        <w:rPr>
          <w:b/>
          <w:bCs/>
        </w:rPr>
        <w:t xml:space="preserve"> </w:t>
      </w:r>
      <w:r w:rsidRPr="00824BA5">
        <w:rPr>
          <w:rStyle w:val="Strong"/>
          <w:rFonts w:eastAsiaTheme="majorEastAsia"/>
          <w:b w:val="0"/>
          <w:bCs w:val="0"/>
        </w:rPr>
        <w:t>oversight of curriculum development</w:t>
      </w:r>
      <w:r w:rsidRPr="00824BA5">
        <w:rPr>
          <w:b/>
          <w:bCs/>
        </w:rPr>
        <w:t xml:space="preserve">, </w:t>
      </w:r>
      <w:r w:rsidRPr="00824BA5">
        <w:rPr>
          <w:rStyle w:val="Strong"/>
          <w:rFonts w:eastAsiaTheme="majorEastAsia"/>
          <w:b w:val="0"/>
          <w:bCs w:val="0"/>
        </w:rPr>
        <w:t>quality assurance</w:t>
      </w:r>
      <w:r w:rsidRPr="00824BA5">
        <w:t>, and</w:t>
      </w:r>
      <w:r w:rsidRPr="00824BA5">
        <w:rPr>
          <w:b/>
          <w:bCs/>
        </w:rPr>
        <w:t xml:space="preserve"> </w:t>
      </w:r>
      <w:r w:rsidRPr="00824BA5">
        <w:rPr>
          <w:rStyle w:val="Strong"/>
          <w:rFonts w:eastAsiaTheme="majorEastAsia"/>
          <w:b w:val="0"/>
          <w:bCs w:val="0"/>
        </w:rPr>
        <w:t>staff development</w:t>
      </w:r>
      <w:r w:rsidRPr="00824BA5">
        <w:t>, including</w:t>
      </w:r>
      <w:r w:rsidRPr="00824BA5">
        <w:rPr>
          <w:b/>
          <w:bCs/>
        </w:rPr>
        <w:t xml:space="preserve"> </w:t>
      </w:r>
      <w:r w:rsidRPr="00824BA5">
        <w:rPr>
          <w:rStyle w:val="Strong"/>
          <w:rFonts w:eastAsiaTheme="majorEastAsia"/>
          <w:b w:val="0"/>
          <w:bCs w:val="0"/>
        </w:rPr>
        <w:t>ECT mentoring and appraisal processes</w:t>
      </w:r>
      <w:r w:rsidRPr="00824BA5">
        <w:rPr>
          <w:b/>
          <w:bCs/>
        </w:rPr>
        <w:t>.</w:t>
      </w:r>
    </w:p>
    <w:p w14:paraId="6D52B939" w14:textId="77777777" w:rsidR="00824BA5" w:rsidRDefault="00824BA5" w:rsidP="00824BA5">
      <w:pPr>
        <w:pStyle w:val="NormalWeb"/>
      </w:pPr>
      <w:r>
        <w:t>The role is both strategic and hands-on, requiring a visible presence across the school and a strong commitment to inclusive, autism-informed practice. Specific responsibilities may be refined in line with the skills, experience, and strengths of the successful candidate.</w:t>
      </w:r>
    </w:p>
    <w:p w14:paraId="79934BCF" w14:textId="3561BC81" w:rsidR="005838AB" w:rsidRPr="009213BA" w:rsidRDefault="005838AB" w:rsidP="005838AB">
      <w:pPr>
        <w:pStyle w:val="ListParagraph"/>
        <w:numPr>
          <w:ilvl w:val="0"/>
          <w:numId w:val="10"/>
        </w:numPr>
        <w:rPr>
          <w:rFonts w:asciiTheme="majorHAnsi" w:hAnsiTheme="majorHAnsi"/>
          <w:b/>
          <w:bCs/>
          <w:sz w:val="24"/>
          <w:szCs w:val="24"/>
        </w:rPr>
      </w:pPr>
      <w:r w:rsidRPr="009213BA">
        <w:rPr>
          <w:rFonts w:asciiTheme="majorHAnsi" w:hAnsiTheme="majorHAnsi"/>
          <w:b/>
          <w:bCs/>
          <w:sz w:val="24"/>
          <w:szCs w:val="24"/>
        </w:rPr>
        <w:t>Key Responsibilities</w:t>
      </w:r>
    </w:p>
    <w:p w14:paraId="67CDCDBF" w14:textId="77777777" w:rsidR="00824BA5" w:rsidRPr="00824BA5" w:rsidRDefault="00824BA5" w:rsidP="00824BA5">
      <w:pPr>
        <w:rPr>
          <w:rFonts w:asciiTheme="majorHAnsi" w:hAnsiTheme="majorHAnsi"/>
          <w:b/>
          <w:bCs/>
          <w:sz w:val="24"/>
          <w:szCs w:val="24"/>
        </w:rPr>
      </w:pPr>
      <w:r w:rsidRPr="00824BA5">
        <w:rPr>
          <w:rFonts w:asciiTheme="majorHAnsi" w:hAnsiTheme="majorHAnsi"/>
          <w:b/>
          <w:bCs/>
          <w:sz w:val="24"/>
          <w:szCs w:val="24"/>
        </w:rPr>
        <w:t>Behaviour, Regulation, and Wellbeing (Lead Responsibility)</w:t>
      </w:r>
    </w:p>
    <w:p w14:paraId="5D5AFF09" w14:textId="77777777" w:rsidR="00824BA5" w:rsidRPr="00824BA5" w:rsidRDefault="00824BA5" w:rsidP="00824BA5">
      <w:pPr>
        <w:numPr>
          <w:ilvl w:val="0"/>
          <w:numId w:val="14"/>
        </w:numPr>
        <w:rPr>
          <w:rFonts w:asciiTheme="majorHAnsi" w:hAnsiTheme="majorHAnsi"/>
          <w:sz w:val="24"/>
          <w:szCs w:val="24"/>
        </w:rPr>
      </w:pPr>
      <w:r w:rsidRPr="00824BA5">
        <w:rPr>
          <w:rFonts w:asciiTheme="majorHAnsi" w:hAnsiTheme="majorHAnsi"/>
          <w:sz w:val="24"/>
          <w:szCs w:val="24"/>
        </w:rPr>
        <w:t>Lead and develop the school’s behaviour team to ensure consistent, effective, and autism-informed behaviour support across the school.</w:t>
      </w:r>
    </w:p>
    <w:p w14:paraId="06F6F6A2" w14:textId="77777777" w:rsidR="00824BA5" w:rsidRPr="00824BA5" w:rsidRDefault="00824BA5" w:rsidP="00824BA5">
      <w:pPr>
        <w:numPr>
          <w:ilvl w:val="0"/>
          <w:numId w:val="14"/>
        </w:numPr>
        <w:rPr>
          <w:rFonts w:asciiTheme="majorHAnsi" w:hAnsiTheme="majorHAnsi"/>
          <w:sz w:val="24"/>
          <w:szCs w:val="24"/>
        </w:rPr>
      </w:pPr>
      <w:r w:rsidRPr="00824BA5">
        <w:rPr>
          <w:rFonts w:asciiTheme="majorHAnsi" w:hAnsiTheme="majorHAnsi"/>
          <w:sz w:val="24"/>
          <w:szCs w:val="24"/>
        </w:rPr>
        <w:t>Oversee the implementation and review of the school’s behaviour and regulation approaches, ensuring they meet the needs of pupils with autism and complex SEND.</w:t>
      </w:r>
    </w:p>
    <w:p w14:paraId="4B6049B7" w14:textId="77777777" w:rsidR="00824BA5" w:rsidRPr="00824BA5" w:rsidRDefault="00824BA5" w:rsidP="00824BA5">
      <w:pPr>
        <w:numPr>
          <w:ilvl w:val="0"/>
          <w:numId w:val="14"/>
        </w:numPr>
        <w:rPr>
          <w:rFonts w:asciiTheme="majorHAnsi" w:hAnsiTheme="majorHAnsi"/>
          <w:sz w:val="24"/>
          <w:szCs w:val="24"/>
        </w:rPr>
      </w:pPr>
      <w:r w:rsidRPr="00824BA5">
        <w:rPr>
          <w:rFonts w:asciiTheme="majorHAnsi" w:hAnsiTheme="majorHAnsi"/>
          <w:sz w:val="24"/>
          <w:szCs w:val="24"/>
        </w:rPr>
        <w:t>Support staff in managing behaviour positively through coaching, modelling, and guidance.</w:t>
      </w:r>
    </w:p>
    <w:p w14:paraId="47F8D968" w14:textId="7F75DD4E" w:rsidR="00824BA5" w:rsidRPr="00824BA5" w:rsidRDefault="00824BA5" w:rsidP="00824BA5">
      <w:pPr>
        <w:numPr>
          <w:ilvl w:val="0"/>
          <w:numId w:val="14"/>
        </w:numPr>
        <w:rPr>
          <w:rFonts w:asciiTheme="majorHAnsi" w:hAnsiTheme="majorHAnsi"/>
          <w:sz w:val="24"/>
          <w:szCs w:val="24"/>
        </w:rPr>
      </w:pPr>
      <w:r>
        <w:rPr>
          <w:rFonts w:asciiTheme="majorHAnsi" w:hAnsiTheme="majorHAnsi"/>
          <w:sz w:val="24"/>
          <w:szCs w:val="24"/>
        </w:rPr>
        <w:t>Work with the Inclusion team to a</w:t>
      </w:r>
      <w:r w:rsidRPr="00824BA5">
        <w:rPr>
          <w:rFonts w:asciiTheme="majorHAnsi" w:hAnsiTheme="majorHAnsi"/>
          <w:sz w:val="24"/>
          <w:szCs w:val="24"/>
        </w:rPr>
        <w:t>nalyse behaviour data and trends to inform targeted interventions and whole-school improvements.</w:t>
      </w:r>
    </w:p>
    <w:p w14:paraId="30B94226" w14:textId="77777777" w:rsidR="00824BA5" w:rsidRPr="00824BA5" w:rsidRDefault="00824BA5" w:rsidP="00824BA5">
      <w:pPr>
        <w:numPr>
          <w:ilvl w:val="0"/>
          <w:numId w:val="14"/>
        </w:numPr>
        <w:rPr>
          <w:rFonts w:asciiTheme="majorHAnsi" w:hAnsiTheme="majorHAnsi"/>
          <w:sz w:val="24"/>
          <w:szCs w:val="24"/>
        </w:rPr>
      </w:pPr>
      <w:r w:rsidRPr="00824BA5">
        <w:rPr>
          <w:rFonts w:asciiTheme="majorHAnsi" w:hAnsiTheme="majorHAnsi"/>
          <w:sz w:val="24"/>
          <w:szCs w:val="24"/>
        </w:rPr>
        <w:t>Work closely with families, therapists, and external professionals to support pupils with additional behavioural and emotional needs.</w:t>
      </w:r>
    </w:p>
    <w:p w14:paraId="4E2B7DB3" w14:textId="77777777" w:rsidR="00824BA5" w:rsidRPr="00824BA5" w:rsidRDefault="00824BA5" w:rsidP="00824BA5">
      <w:pPr>
        <w:numPr>
          <w:ilvl w:val="0"/>
          <w:numId w:val="14"/>
        </w:numPr>
        <w:rPr>
          <w:rFonts w:asciiTheme="majorHAnsi" w:hAnsiTheme="majorHAnsi"/>
          <w:sz w:val="24"/>
          <w:szCs w:val="24"/>
        </w:rPr>
      </w:pPr>
      <w:r w:rsidRPr="00824BA5">
        <w:rPr>
          <w:rFonts w:asciiTheme="majorHAnsi" w:hAnsiTheme="majorHAnsi"/>
          <w:sz w:val="24"/>
          <w:szCs w:val="24"/>
        </w:rPr>
        <w:t>Promote pupil wellbeing, emotional regulation, and positive relationships throughout the school.</w:t>
      </w:r>
    </w:p>
    <w:p w14:paraId="6AE89143" w14:textId="77777777" w:rsidR="00824BA5" w:rsidRPr="00824BA5" w:rsidRDefault="00824BA5" w:rsidP="00824BA5">
      <w:pPr>
        <w:rPr>
          <w:rFonts w:asciiTheme="majorHAnsi" w:hAnsiTheme="majorHAnsi"/>
          <w:b/>
          <w:bCs/>
          <w:sz w:val="24"/>
          <w:szCs w:val="24"/>
        </w:rPr>
      </w:pPr>
      <w:r w:rsidRPr="00824BA5">
        <w:rPr>
          <w:rFonts w:asciiTheme="majorHAnsi" w:hAnsiTheme="majorHAnsi"/>
          <w:b/>
          <w:bCs/>
          <w:sz w:val="24"/>
          <w:szCs w:val="24"/>
        </w:rPr>
        <w:t>Curriculum Oversight and Development</w:t>
      </w:r>
    </w:p>
    <w:p w14:paraId="771999F1" w14:textId="77777777" w:rsidR="00824BA5" w:rsidRPr="00824BA5" w:rsidRDefault="00824BA5" w:rsidP="00824BA5">
      <w:pPr>
        <w:numPr>
          <w:ilvl w:val="0"/>
          <w:numId w:val="15"/>
        </w:numPr>
        <w:rPr>
          <w:rFonts w:asciiTheme="majorHAnsi" w:hAnsiTheme="majorHAnsi"/>
          <w:sz w:val="24"/>
          <w:szCs w:val="24"/>
        </w:rPr>
      </w:pPr>
      <w:r w:rsidRPr="00824BA5">
        <w:rPr>
          <w:rFonts w:asciiTheme="majorHAnsi" w:hAnsiTheme="majorHAnsi"/>
          <w:sz w:val="24"/>
          <w:szCs w:val="24"/>
        </w:rPr>
        <w:t>Maintain oversight of curriculum development to ensure it is ambitious, inclusive, and appropriate for pupils with autism and SEND.</w:t>
      </w:r>
    </w:p>
    <w:p w14:paraId="2C33B441" w14:textId="77777777" w:rsidR="00824BA5" w:rsidRPr="00824BA5" w:rsidRDefault="00824BA5" w:rsidP="00824BA5">
      <w:pPr>
        <w:numPr>
          <w:ilvl w:val="0"/>
          <w:numId w:val="15"/>
        </w:numPr>
        <w:rPr>
          <w:rFonts w:asciiTheme="majorHAnsi" w:hAnsiTheme="majorHAnsi"/>
          <w:sz w:val="24"/>
          <w:szCs w:val="24"/>
        </w:rPr>
      </w:pPr>
      <w:r w:rsidRPr="00824BA5">
        <w:rPr>
          <w:rFonts w:asciiTheme="majorHAnsi" w:hAnsiTheme="majorHAnsi"/>
          <w:sz w:val="24"/>
          <w:szCs w:val="24"/>
        </w:rPr>
        <w:t>Support subject and phase leaders in curriculum planning, implementation, and evaluation.</w:t>
      </w:r>
    </w:p>
    <w:p w14:paraId="5696E546" w14:textId="77777777" w:rsidR="00824BA5" w:rsidRPr="00824BA5" w:rsidRDefault="00824BA5" w:rsidP="00824BA5">
      <w:pPr>
        <w:numPr>
          <w:ilvl w:val="0"/>
          <w:numId w:val="15"/>
        </w:numPr>
        <w:rPr>
          <w:rFonts w:asciiTheme="majorHAnsi" w:hAnsiTheme="majorHAnsi"/>
          <w:sz w:val="24"/>
          <w:szCs w:val="24"/>
        </w:rPr>
      </w:pPr>
      <w:r w:rsidRPr="00824BA5">
        <w:rPr>
          <w:rFonts w:asciiTheme="majorHAnsi" w:hAnsiTheme="majorHAnsi"/>
          <w:sz w:val="24"/>
          <w:szCs w:val="24"/>
        </w:rPr>
        <w:t>Ensure curriculum pathways are coherent, well-sequenced, and responsive to pupil needs.</w:t>
      </w:r>
    </w:p>
    <w:p w14:paraId="75E68917" w14:textId="77777777" w:rsidR="00824BA5" w:rsidRPr="00824BA5" w:rsidRDefault="00824BA5" w:rsidP="00824BA5">
      <w:pPr>
        <w:numPr>
          <w:ilvl w:val="0"/>
          <w:numId w:val="15"/>
        </w:numPr>
        <w:rPr>
          <w:rFonts w:asciiTheme="majorHAnsi" w:hAnsiTheme="majorHAnsi"/>
          <w:sz w:val="24"/>
          <w:szCs w:val="24"/>
        </w:rPr>
      </w:pPr>
      <w:r w:rsidRPr="00824BA5">
        <w:rPr>
          <w:rFonts w:asciiTheme="majorHAnsi" w:hAnsiTheme="majorHAnsi"/>
          <w:sz w:val="24"/>
          <w:szCs w:val="24"/>
        </w:rPr>
        <w:t>Monitor the impact of curriculum provision on pupil engagement, progress, and outcomes.</w:t>
      </w:r>
    </w:p>
    <w:p w14:paraId="5E1951E0" w14:textId="77777777" w:rsidR="00824BA5" w:rsidRPr="00824BA5" w:rsidRDefault="00824BA5" w:rsidP="00824BA5">
      <w:pPr>
        <w:rPr>
          <w:rFonts w:asciiTheme="majorHAnsi" w:hAnsiTheme="majorHAnsi"/>
          <w:b/>
          <w:bCs/>
          <w:sz w:val="24"/>
          <w:szCs w:val="24"/>
        </w:rPr>
      </w:pPr>
      <w:r w:rsidRPr="00824BA5">
        <w:rPr>
          <w:rFonts w:asciiTheme="majorHAnsi" w:hAnsiTheme="majorHAnsi"/>
          <w:b/>
          <w:bCs/>
          <w:sz w:val="24"/>
          <w:szCs w:val="24"/>
        </w:rPr>
        <w:lastRenderedPageBreak/>
        <w:t>Quality Assurance (QA) and School Improvement</w:t>
      </w:r>
    </w:p>
    <w:p w14:paraId="0C66ED33" w14:textId="77777777" w:rsidR="00824BA5" w:rsidRPr="00824BA5" w:rsidRDefault="00824BA5" w:rsidP="00824BA5">
      <w:pPr>
        <w:numPr>
          <w:ilvl w:val="0"/>
          <w:numId w:val="16"/>
        </w:numPr>
        <w:rPr>
          <w:rFonts w:asciiTheme="majorHAnsi" w:hAnsiTheme="majorHAnsi"/>
          <w:sz w:val="24"/>
          <w:szCs w:val="24"/>
        </w:rPr>
      </w:pPr>
      <w:r w:rsidRPr="00824BA5">
        <w:rPr>
          <w:rFonts w:asciiTheme="majorHAnsi" w:hAnsiTheme="majorHAnsi"/>
          <w:sz w:val="24"/>
          <w:szCs w:val="24"/>
        </w:rPr>
        <w:t>Support and contribute to whole-school quality assurance processes, including lesson observations, learning walks, work scrutiny, and pupil voice.</w:t>
      </w:r>
    </w:p>
    <w:p w14:paraId="63A66370" w14:textId="475BF3F5" w:rsidR="00824BA5" w:rsidRPr="00824BA5" w:rsidRDefault="00824BA5" w:rsidP="00824BA5">
      <w:pPr>
        <w:numPr>
          <w:ilvl w:val="0"/>
          <w:numId w:val="16"/>
        </w:numPr>
        <w:rPr>
          <w:rFonts w:asciiTheme="majorHAnsi" w:hAnsiTheme="majorHAnsi"/>
          <w:sz w:val="24"/>
          <w:szCs w:val="24"/>
        </w:rPr>
      </w:pPr>
      <w:r>
        <w:rPr>
          <w:rFonts w:asciiTheme="majorHAnsi" w:hAnsiTheme="majorHAnsi"/>
          <w:sz w:val="24"/>
          <w:szCs w:val="24"/>
        </w:rPr>
        <w:t>Work with the Deputy Headteacher to u</w:t>
      </w:r>
      <w:r w:rsidRPr="00824BA5">
        <w:rPr>
          <w:rFonts w:asciiTheme="majorHAnsi" w:hAnsiTheme="majorHAnsi"/>
          <w:sz w:val="24"/>
          <w:szCs w:val="24"/>
        </w:rPr>
        <w:t>se QA findings to identify strengths, priorities, and professional development needs.</w:t>
      </w:r>
    </w:p>
    <w:p w14:paraId="51E72573" w14:textId="77777777" w:rsidR="00824BA5" w:rsidRPr="00824BA5" w:rsidRDefault="00824BA5" w:rsidP="00824BA5">
      <w:pPr>
        <w:numPr>
          <w:ilvl w:val="0"/>
          <w:numId w:val="16"/>
        </w:numPr>
        <w:rPr>
          <w:rFonts w:asciiTheme="majorHAnsi" w:hAnsiTheme="majorHAnsi"/>
          <w:sz w:val="24"/>
          <w:szCs w:val="24"/>
        </w:rPr>
      </w:pPr>
      <w:r w:rsidRPr="00824BA5">
        <w:rPr>
          <w:rFonts w:asciiTheme="majorHAnsi" w:hAnsiTheme="majorHAnsi"/>
          <w:sz w:val="24"/>
          <w:szCs w:val="24"/>
        </w:rPr>
        <w:t>Support the development and consistency of high-quality teaching and learning across the school.</w:t>
      </w:r>
    </w:p>
    <w:p w14:paraId="7C170629" w14:textId="43D0A2CD" w:rsidR="0069599B" w:rsidRPr="0069599B" w:rsidRDefault="0069599B" w:rsidP="0069599B">
      <w:pPr>
        <w:rPr>
          <w:rFonts w:asciiTheme="majorHAnsi" w:hAnsiTheme="majorHAnsi"/>
          <w:b/>
          <w:bCs/>
          <w:sz w:val="24"/>
          <w:szCs w:val="24"/>
        </w:rPr>
      </w:pPr>
      <w:r w:rsidRPr="0069599B">
        <w:rPr>
          <w:rFonts w:asciiTheme="majorHAnsi" w:hAnsiTheme="majorHAnsi"/>
          <w:b/>
          <w:bCs/>
          <w:sz w:val="24"/>
          <w:szCs w:val="24"/>
        </w:rPr>
        <w:t>Early Career Teacher (ECT) Mentoring</w:t>
      </w:r>
    </w:p>
    <w:p w14:paraId="1A543F8B" w14:textId="77777777" w:rsidR="0069599B" w:rsidRPr="0069599B" w:rsidRDefault="0069599B" w:rsidP="0069599B">
      <w:pPr>
        <w:numPr>
          <w:ilvl w:val="0"/>
          <w:numId w:val="17"/>
        </w:numPr>
        <w:rPr>
          <w:rFonts w:asciiTheme="majorHAnsi" w:hAnsiTheme="majorHAnsi"/>
          <w:sz w:val="24"/>
          <w:szCs w:val="24"/>
        </w:rPr>
      </w:pPr>
      <w:r w:rsidRPr="0069599B">
        <w:rPr>
          <w:rFonts w:asciiTheme="majorHAnsi" w:hAnsiTheme="majorHAnsi"/>
          <w:sz w:val="24"/>
          <w:szCs w:val="24"/>
        </w:rPr>
        <w:t>Act as an ECT mentor, providing high-quality guidance and support in line with statutory ECT frameworks.</w:t>
      </w:r>
    </w:p>
    <w:p w14:paraId="2D1679A9" w14:textId="77777777" w:rsidR="0069599B" w:rsidRPr="0069599B" w:rsidRDefault="0069599B" w:rsidP="0069599B">
      <w:pPr>
        <w:numPr>
          <w:ilvl w:val="0"/>
          <w:numId w:val="17"/>
        </w:numPr>
        <w:rPr>
          <w:rFonts w:asciiTheme="majorHAnsi" w:hAnsiTheme="majorHAnsi"/>
          <w:sz w:val="24"/>
          <w:szCs w:val="24"/>
        </w:rPr>
      </w:pPr>
      <w:r w:rsidRPr="0069599B">
        <w:rPr>
          <w:rFonts w:asciiTheme="majorHAnsi" w:hAnsiTheme="majorHAnsi"/>
          <w:sz w:val="24"/>
          <w:szCs w:val="24"/>
        </w:rPr>
        <w:t>Support ECTs with behaviour management, classroom practice, planning, and professional development.</w:t>
      </w:r>
    </w:p>
    <w:p w14:paraId="52460AC8" w14:textId="77777777" w:rsidR="0069599B" w:rsidRPr="0069599B" w:rsidRDefault="0069599B" w:rsidP="0069599B">
      <w:pPr>
        <w:numPr>
          <w:ilvl w:val="0"/>
          <w:numId w:val="17"/>
        </w:numPr>
        <w:rPr>
          <w:rFonts w:asciiTheme="majorHAnsi" w:hAnsiTheme="majorHAnsi"/>
          <w:b/>
          <w:bCs/>
          <w:sz w:val="24"/>
          <w:szCs w:val="24"/>
        </w:rPr>
      </w:pPr>
      <w:r w:rsidRPr="0069599B">
        <w:rPr>
          <w:rFonts w:asciiTheme="majorHAnsi" w:hAnsiTheme="majorHAnsi"/>
          <w:sz w:val="24"/>
          <w:szCs w:val="24"/>
        </w:rPr>
        <w:t>Monitor ECT progress and wellbeing, contributing to formal reviews and assessments</w:t>
      </w:r>
      <w:r w:rsidRPr="0069599B">
        <w:rPr>
          <w:rFonts w:asciiTheme="majorHAnsi" w:hAnsiTheme="majorHAnsi"/>
          <w:b/>
          <w:bCs/>
          <w:sz w:val="24"/>
          <w:szCs w:val="24"/>
        </w:rPr>
        <w:t>.</w:t>
      </w:r>
    </w:p>
    <w:p w14:paraId="6F669EE7" w14:textId="77777777" w:rsidR="0069599B" w:rsidRPr="0069599B" w:rsidRDefault="0069599B" w:rsidP="0069599B">
      <w:pPr>
        <w:rPr>
          <w:rFonts w:asciiTheme="majorHAnsi" w:hAnsiTheme="majorHAnsi"/>
          <w:b/>
          <w:bCs/>
          <w:sz w:val="24"/>
          <w:szCs w:val="24"/>
        </w:rPr>
      </w:pPr>
      <w:r w:rsidRPr="0069599B">
        <w:rPr>
          <w:rFonts w:asciiTheme="majorHAnsi" w:hAnsiTheme="majorHAnsi"/>
          <w:b/>
          <w:bCs/>
          <w:sz w:val="24"/>
          <w:szCs w:val="24"/>
        </w:rPr>
        <w:t>Performance Management and Appraisal</w:t>
      </w:r>
    </w:p>
    <w:p w14:paraId="4EEAE6D3" w14:textId="77777777" w:rsidR="0069599B" w:rsidRPr="0069599B" w:rsidRDefault="0069599B" w:rsidP="0069599B">
      <w:pPr>
        <w:numPr>
          <w:ilvl w:val="0"/>
          <w:numId w:val="18"/>
        </w:numPr>
        <w:rPr>
          <w:rFonts w:asciiTheme="majorHAnsi" w:hAnsiTheme="majorHAnsi"/>
          <w:sz w:val="24"/>
          <w:szCs w:val="24"/>
        </w:rPr>
      </w:pPr>
      <w:r w:rsidRPr="0069599B">
        <w:rPr>
          <w:rFonts w:asciiTheme="majorHAnsi" w:hAnsiTheme="majorHAnsi"/>
          <w:sz w:val="24"/>
          <w:szCs w:val="24"/>
        </w:rPr>
        <w:t>Contribute to the appraisal and performance management of teachers and teaching assistants.</w:t>
      </w:r>
    </w:p>
    <w:p w14:paraId="24A5FD81" w14:textId="77777777" w:rsidR="0069599B" w:rsidRPr="0069599B" w:rsidRDefault="0069599B" w:rsidP="0069599B">
      <w:pPr>
        <w:numPr>
          <w:ilvl w:val="0"/>
          <w:numId w:val="18"/>
        </w:numPr>
        <w:rPr>
          <w:rFonts w:asciiTheme="majorHAnsi" w:hAnsiTheme="majorHAnsi"/>
          <w:sz w:val="24"/>
          <w:szCs w:val="24"/>
        </w:rPr>
      </w:pPr>
      <w:r w:rsidRPr="0069599B">
        <w:rPr>
          <w:rFonts w:asciiTheme="majorHAnsi" w:hAnsiTheme="majorHAnsi"/>
          <w:sz w:val="24"/>
          <w:szCs w:val="24"/>
        </w:rPr>
        <w:t>Set and review objectives aligned with school priorities and individual development needs.</w:t>
      </w:r>
    </w:p>
    <w:p w14:paraId="0EFAF0F8" w14:textId="77777777" w:rsidR="0069599B" w:rsidRPr="0069599B" w:rsidRDefault="0069599B" w:rsidP="0069599B">
      <w:pPr>
        <w:numPr>
          <w:ilvl w:val="0"/>
          <w:numId w:val="18"/>
        </w:numPr>
        <w:rPr>
          <w:rFonts w:asciiTheme="majorHAnsi" w:hAnsiTheme="majorHAnsi"/>
          <w:sz w:val="24"/>
          <w:szCs w:val="24"/>
        </w:rPr>
      </w:pPr>
      <w:r w:rsidRPr="0069599B">
        <w:rPr>
          <w:rFonts w:asciiTheme="majorHAnsi" w:hAnsiTheme="majorHAnsi"/>
          <w:sz w:val="24"/>
          <w:szCs w:val="24"/>
        </w:rPr>
        <w:t>Provide clear, constructive feedback and support professional growth.</w:t>
      </w:r>
    </w:p>
    <w:p w14:paraId="4BFB08EC" w14:textId="77777777" w:rsidR="0069599B" w:rsidRPr="0069599B" w:rsidRDefault="0069599B" w:rsidP="0069599B">
      <w:pPr>
        <w:numPr>
          <w:ilvl w:val="0"/>
          <w:numId w:val="18"/>
        </w:numPr>
        <w:rPr>
          <w:rFonts w:asciiTheme="majorHAnsi" w:hAnsiTheme="majorHAnsi"/>
          <w:sz w:val="24"/>
          <w:szCs w:val="24"/>
        </w:rPr>
      </w:pPr>
      <w:r w:rsidRPr="0069599B">
        <w:rPr>
          <w:rFonts w:asciiTheme="majorHAnsi" w:hAnsiTheme="majorHAnsi"/>
          <w:sz w:val="24"/>
          <w:szCs w:val="24"/>
        </w:rPr>
        <w:t>Promote staff wellbeing and a positive, reflective professional culture.</w:t>
      </w:r>
    </w:p>
    <w:p w14:paraId="3EC64E37" w14:textId="77777777" w:rsidR="00B9351C" w:rsidRPr="00B9351C" w:rsidRDefault="00B9351C" w:rsidP="00B9351C">
      <w:pPr>
        <w:rPr>
          <w:rFonts w:asciiTheme="majorHAnsi" w:hAnsiTheme="majorHAnsi"/>
          <w:b/>
          <w:bCs/>
          <w:sz w:val="24"/>
          <w:szCs w:val="24"/>
        </w:rPr>
      </w:pPr>
      <w:r w:rsidRPr="00B9351C">
        <w:rPr>
          <w:rFonts w:asciiTheme="majorHAnsi" w:hAnsiTheme="majorHAnsi"/>
          <w:b/>
          <w:bCs/>
          <w:sz w:val="24"/>
          <w:szCs w:val="24"/>
        </w:rPr>
        <w:t>Safeguarding and Child Protection (Deputy Safeguarding Lead)</w:t>
      </w:r>
    </w:p>
    <w:p w14:paraId="58B35A69" w14:textId="5844D919" w:rsidR="00B9351C" w:rsidRPr="00B9351C" w:rsidRDefault="00B9351C" w:rsidP="00B9351C">
      <w:pPr>
        <w:numPr>
          <w:ilvl w:val="0"/>
          <w:numId w:val="19"/>
        </w:numPr>
        <w:rPr>
          <w:rFonts w:asciiTheme="majorHAnsi" w:hAnsiTheme="majorHAnsi"/>
          <w:sz w:val="24"/>
          <w:szCs w:val="24"/>
        </w:rPr>
      </w:pPr>
      <w:r w:rsidRPr="00B9351C">
        <w:rPr>
          <w:rFonts w:asciiTheme="majorHAnsi" w:hAnsiTheme="majorHAnsi"/>
          <w:sz w:val="24"/>
          <w:szCs w:val="24"/>
        </w:rPr>
        <w:t>Act as Deputy Safeguarding Lead, supporting the Designated Safeguarding Lead</w:t>
      </w:r>
      <w:r>
        <w:rPr>
          <w:rFonts w:asciiTheme="majorHAnsi" w:hAnsiTheme="majorHAnsi"/>
          <w:sz w:val="24"/>
          <w:szCs w:val="24"/>
        </w:rPr>
        <w:t>s</w:t>
      </w:r>
      <w:r w:rsidRPr="00B9351C">
        <w:rPr>
          <w:rFonts w:asciiTheme="majorHAnsi" w:hAnsiTheme="majorHAnsi"/>
          <w:sz w:val="24"/>
          <w:szCs w:val="24"/>
        </w:rPr>
        <w:t xml:space="preserve"> (DSL) in all aspects of safeguarding and child protection.</w:t>
      </w:r>
    </w:p>
    <w:p w14:paraId="73A06474" w14:textId="77777777" w:rsidR="00B9351C" w:rsidRPr="00B9351C" w:rsidRDefault="00B9351C" w:rsidP="00B9351C">
      <w:pPr>
        <w:numPr>
          <w:ilvl w:val="0"/>
          <w:numId w:val="19"/>
        </w:numPr>
        <w:rPr>
          <w:rFonts w:asciiTheme="majorHAnsi" w:hAnsiTheme="majorHAnsi"/>
          <w:sz w:val="24"/>
          <w:szCs w:val="24"/>
        </w:rPr>
      </w:pPr>
      <w:r w:rsidRPr="00B9351C">
        <w:rPr>
          <w:rFonts w:asciiTheme="majorHAnsi" w:hAnsiTheme="majorHAnsi"/>
          <w:sz w:val="24"/>
          <w:szCs w:val="24"/>
        </w:rPr>
        <w:t>Respond appropriately to safeguarding concerns, recording, reporting, and escalating concerns in line with school policy and statutory guidance.</w:t>
      </w:r>
    </w:p>
    <w:p w14:paraId="6B3AAF13" w14:textId="77777777" w:rsidR="00B9351C" w:rsidRPr="00B9351C" w:rsidRDefault="00B9351C" w:rsidP="00B9351C">
      <w:pPr>
        <w:numPr>
          <w:ilvl w:val="0"/>
          <w:numId w:val="19"/>
        </w:numPr>
        <w:rPr>
          <w:rFonts w:asciiTheme="majorHAnsi" w:hAnsiTheme="majorHAnsi"/>
          <w:sz w:val="24"/>
          <w:szCs w:val="24"/>
        </w:rPr>
      </w:pPr>
      <w:r w:rsidRPr="00B9351C">
        <w:rPr>
          <w:rFonts w:asciiTheme="majorHAnsi" w:hAnsiTheme="majorHAnsi"/>
          <w:sz w:val="24"/>
          <w:szCs w:val="24"/>
        </w:rPr>
        <w:t>Support staff to understand and fulfil their safeguarding responsibilities.</w:t>
      </w:r>
    </w:p>
    <w:p w14:paraId="455B4C56" w14:textId="77777777" w:rsidR="00B9351C" w:rsidRPr="00B9351C" w:rsidRDefault="00B9351C" w:rsidP="00B9351C">
      <w:pPr>
        <w:numPr>
          <w:ilvl w:val="0"/>
          <w:numId w:val="19"/>
        </w:numPr>
        <w:rPr>
          <w:rFonts w:asciiTheme="majorHAnsi" w:hAnsiTheme="majorHAnsi"/>
          <w:sz w:val="24"/>
          <w:szCs w:val="24"/>
        </w:rPr>
      </w:pPr>
      <w:r w:rsidRPr="00B9351C">
        <w:rPr>
          <w:rFonts w:asciiTheme="majorHAnsi" w:hAnsiTheme="majorHAnsi"/>
          <w:sz w:val="24"/>
          <w:szCs w:val="24"/>
        </w:rPr>
        <w:t>Liaise with external agencies, including social care and other professionals, as required.</w:t>
      </w:r>
    </w:p>
    <w:p w14:paraId="5A8C5063" w14:textId="77777777" w:rsidR="00B9351C" w:rsidRPr="00B9351C" w:rsidRDefault="00B9351C" w:rsidP="00B9351C">
      <w:pPr>
        <w:numPr>
          <w:ilvl w:val="0"/>
          <w:numId w:val="19"/>
        </w:numPr>
        <w:rPr>
          <w:rFonts w:asciiTheme="majorHAnsi" w:hAnsiTheme="majorHAnsi"/>
          <w:sz w:val="24"/>
          <w:szCs w:val="24"/>
        </w:rPr>
      </w:pPr>
      <w:r w:rsidRPr="00B9351C">
        <w:rPr>
          <w:rFonts w:asciiTheme="majorHAnsi" w:hAnsiTheme="majorHAnsi"/>
          <w:sz w:val="24"/>
          <w:szCs w:val="24"/>
        </w:rPr>
        <w:t>Contribute to safeguarding training, monitoring, and the development of a strong safeguarding culture across the school.</w:t>
      </w:r>
    </w:p>
    <w:p w14:paraId="53F4DB4D" w14:textId="77777777" w:rsidR="00B9351C" w:rsidRPr="00B9351C" w:rsidRDefault="00B9351C" w:rsidP="00B9351C">
      <w:pPr>
        <w:numPr>
          <w:ilvl w:val="0"/>
          <w:numId w:val="19"/>
        </w:numPr>
        <w:rPr>
          <w:rFonts w:asciiTheme="majorHAnsi" w:hAnsiTheme="majorHAnsi"/>
          <w:sz w:val="24"/>
          <w:szCs w:val="24"/>
        </w:rPr>
      </w:pPr>
      <w:r w:rsidRPr="00B9351C">
        <w:rPr>
          <w:rFonts w:asciiTheme="majorHAnsi" w:hAnsiTheme="majorHAnsi"/>
          <w:sz w:val="24"/>
          <w:szCs w:val="24"/>
        </w:rPr>
        <w:t>Ensure safeguarding practice reflects the needs and vulnerabilities of pupils with autism and SEND.</w:t>
      </w:r>
    </w:p>
    <w:p w14:paraId="53772518" w14:textId="77777777" w:rsidR="00B9351C" w:rsidRDefault="00B9351C" w:rsidP="00B9351C">
      <w:pPr>
        <w:rPr>
          <w:rFonts w:asciiTheme="majorHAnsi" w:hAnsiTheme="majorHAnsi"/>
          <w:b/>
          <w:bCs/>
          <w:sz w:val="24"/>
          <w:szCs w:val="24"/>
        </w:rPr>
      </w:pPr>
    </w:p>
    <w:p w14:paraId="69950846" w14:textId="749000AF" w:rsidR="00B9351C" w:rsidRPr="00B9351C" w:rsidRDefault="00B9351C" w:rsidP="00B9351C">
      <w:pPr>
        <w:rPr>
          <w:rFonts w:asciiTheme="majorHAnsi" w:hAnsiTheme="majorHAnsi"/>
          <w:b/>
          <w:bCs/>
          <w:sz w:val="24"/>
          <w:szCs w:val="24"/>
        </w:rPr>
      </w:pPr>
      <w:r w:rsidRPr="00B9351C">
        <w:rPr>
          <w:rFonts w:asciiTheme="majorHAnsi" w:hAnsiTheme="majorHAnsi"/>
          <w:b/>
          <w:bCs/>
          <w:sz w:val="24"/>
          <w:szCs w:val="24"/>
        </w:rPr>
        <w:lastRenderedPageBreak/>
        <w:t>Strategic and Operational Leadership</w:t>
      </w:r>
    </w:p>
    <w:p w14:paraId="156B560D" w14:textId="77777777" w:rsidR="00B9351C" w:rsidRPr="00B9351C" w:rsidRDefault="00B9351C" w:rsidP="00B9351C">
      <w:pPr>
        <w:numPr>
          <w:ilvl w:val="0"/>
          <w:numId w:val="20"/>
        </w:numPr>
        <w:rPr>
          <w:rFonts w:asciiTheme="majorHAnsi" w:hAnsiTheme="majorHAnsi"/>
          <w:sz w:val="24"/>
          <w:szCs w:val="24"/>
        </w:rPr>
      </w:pPr>
      <w:r w:rsidRPr="00B9351C">
        <w:rPr>
          <w:rFonts w:asciiTheme="majorHAnsi" w:hAnsiTheme="majorHAnsi"/>
          <w:sz w:val="24"/>
          <w:szCs w:val="24"/>
        </w:rPr>
        <w:t>Support the Headteacher and Deputy Headteacher in the strategic leadership of the school.</w:t>
      </w:r>
    </w:p>
    <w:p w14:paraId="51D0E46C" w14:textId="77777777" w:rsidR="00B9351C" w:rsidRPr="00B9351C" w:rsidRDefault="00B9351C" w:rsidP="00B9351C">
      <w:pPr>
        <w:numPr>
          <w:ilvl w:val="0"/>
          <w:numId w:val="20"/>
        </w:numPr>
        <w:rPr>
          <w:rFonts w:asciiTheme="majorHAnsi" w:hAnsiTheme="majorHAnsi"/>
          <w:sz w:val="24"/>
          <w:szCs w:val="24"/>
        </w:rPr>
      </w:pPr>
      <w:r w:rsidRPr="00B9351C">
        <w:rPr>
          <w:rFonts w:asciiTheme="majorHAnsi" w:hAnsiTheme="majorHAnsi"/>
          <w:sz w:val="24"/>
          <w:szCs w:val="24"/>
        </w:rPr>
        <w:t>Take responsibility for delegated leadership areas, which may evolve in line with school priorities and the strengths of the postholder.</w:t>
      </w:r>
    </w:p>
    <w:p w14:paraId="55D7E9CF" w14:textId="77777777" w:rsidR="00B9351C" w:rsidRPr="00B9351C" w:rsidRDefault="00B9351C" w:rsidP="00B9351C">
      <w:pPr>
        <w:numPr>
          <w:ilvl w:val="0"/>
          <w:numId w:val="20"/>
        </w:numPr>
        <w:rPr>
          <w:rFonts w:asciiTheme="majorHAnsi" w:hAnsiTheme="majorHAnsi"/>
          <w:sz w:val="24"/>
          <w:szCs w:val="24"/>
        </w:rPr>
      </w:pPr>
      <w:r w:rsidRPr="00B9351C">
        <w:rPr>
          <w:rFonts w:asciiTheme="majorHAnsi" w:hAnsiTheme="majorHAnsi"/>
          <w:sz w:val="24"/>
          <w:szCs w:val="24"/>
        </w:rPr>
        <w:t>Contribute to the effective day-to-day running of the school, including leadership duties and on-call responsibilities.</w:t>
      </w:r>
    </w:p>
    <w:p w14:paraId="68FDB7DE" w14:textId="3FCD5F34" w:rsidR="0069599B" w:rsidRDefault="00B9351C" w:rsidP="005838AB">
      <w:pPr>
        <w:numPr>
          <w:ilvl w:val="0"/>
          <w:numId w:val="20"/>
        </w:numPr>
        <w:rPr>
          <w:rFonts w:asciiTheme="majorHAnsi" w:hAnsiTheme="majorHAnsi"/>
          <w:sz w:val="24"/>
          <w:szCs w:val="24"/>
        </w:rPr>
      </w:pPr>
      <w:r w:rsidRPr="00B9351C">
        <w:rPr>
          <w:rFonts w:asciiTheme="majorHAnsi" w:hAnsiTheme="majorHAnsi"/>
          <w:sz w:val="24"/>
          <w:szCs w:val="24"/>
        </w:rPr>
        <w:t>Represent the school professionally to parents, governors, and external partners as required.</w:t>
      </w:r>
    </w:p>
    <w:p w14:paraId="500A15B1" w14:textId="77777777" w:rsidR="009C4A79" w:rsidRPr="005838AB" w:rsidRDefault="009C4A79" w:rsidP="009C4A79">
      <w:pPr>
        <w:rPr>
          <w:rFonts w:asciiTheme="majorHAnsi" w:hAnsiTheme="majorHAnsi"/>
          <w:b/>
          <w:bCs/>
          <w:sz w:val="24"/>
          <w:szCs w:val="24"/>
        </w:rPr>
      </w:pPr>
      <w:r w:rsidRPr="005838AB">
        <w:rPr>
          <w:rFonts w:asciiTheme="majorHAnsi" w:hAnsiTheme="majorHAnsi"/>
          <w:b/>
          <w:bCs/>
          <w:sz w:val="24"/>
          <w:szCs w:val="24"/>
        </w:rPr>
        <w:t>Other Duties</w:t>
      </w:r>
    </w:p>
    <w:p w14:paraId="2DEF01F7" w14:textId="77777777" w:rsidR="009C4A79" w:rsidRPr="005838AB" w:rsidRDefault="009C4A79" w:rsidP="009C4A79">
      <w:pPr>
        <w:numPr>
          <w:ilvl w:val="0"/>
          <w:numId w:val="20"/>
        </w:numPr>
        <w:rPr>
          <w:rFonts w:asciiTheme="majorHAnsi" w:hAnsiTheme="majorHAnsi"/>
          <w:sz w:val="24"/>
          <w:szCs w:val="24"/>
        </w:rPr>
      </w:pPr>
      <w:r w:rsidRPr="005838AB">
        <w:rPr>
          <w:rFonts w:asciiTheme="majorHAnsi" w:hAnsiTheme="majorHAnsi"/>
          <w:sz w:val="24"/>
          <w:szCs w:val="24"/>
        </w:rPr>
        <w:t>Undertake any additional leadership responsibilities aligned with the skillset, experience, and strengths of the successful candidate.</w:t>
      </w:r>
    </w:p>
    <w:p w14:paraId="452B3254" w14:textId="77777777" w:rsidR="009C4A79" w:rsidRPr="005838AB" w:rsidRDefault="009C4A79" w:rsidP="009C4A79">
      <w:pPr>
        <w:numPr>
          <w:ilvl w:val="0"/>
          <w:numId w:val="20"/>
        </w:numPr>
        <w:rPr>
          <w:rFonts w:asciiTheme="majorHAnsi" w:hAnsiTheme="majorHAnsi"/>
          <w:sz w:val="24"/>
          <w:szCs w:val="24"/>
        </w:rPr>
      </w:pPr>
      <w:r w:rsidRPr="005838AB">
        <w:rPr>
          <w:rFonts w:asciiTheme="majorHAnsi" w:hAnsiTheme="majorHAnsi"/>
          <w:sz w:val="24"/>
          <w:szCs w:val="24"/>
        </w:rPr>
        <w:t>Support and contribute to wider school initiatives and events.</w:t>
      </w:r>
    </w:p>
    <w:p w14:paraId="174869A8" w14:textId="7D8FB0AB" w:rsidR="009C4A79" w:rsidRPr="009C4A79" w:rsidRDefault="009C4A79" w:rsidP="009C4A79">
      <w:pPr>
        <w:numPr>
          <w:ilvl w:val="0"/>
          <w:numId w:val="20"/>
        </w:numPr>
        <w:rPr>
          <w:rFonts w:asciiTheme="majorHAnsi" w:hAnsiTheme="majorHAnsi"/>
          <w:sz w:val="24"/>
          <w:szCs w:val="24"/>
        </w:rPr>
      </w:pPr>
      <w:r w:rsidRPr="005838AB">
        <w:rPr>
          <w:rFonts w:asciiTheme="majorHAnsi" w:hAnsiTheme="majorHAnsi"/>
          <w:sz w:val="24"/>
          <w:szCs w:val="24"/>
        </w:rPr>
        <w:t>Maintain high professional standards and model exemplary practice in all areas of work.</w:t>
      </w:r>
    </w:p>
    <w:p w14:paraId="428EC72E" w14:textId="77777777" w:rsidR="005838AB" w:rsidRPr="009213BA" w:rsidRDefault="005838AB" w:rsidP="005838AB">
      <w:pPr>
        <w:pStyle w:val="BodyText2"/>
        <w:rPr>
          <w:rFonts w:asciiTheme="majorHAnsi" w:hAnsiTheme="majorHAnsi" w:cs="Arial"/>
          <w:b/>
          <w:bCs/>
          <w:sz w:val="24"/>
          <w:szCs w:val="24"/>
        </w:rPr>
      </w:pPr>
    </w:p>
    <w:p w14:paraId="16F5778B" w14:textId="22C9FC9C" w:rsidR="005838AB" w:rsidRPr="009213BA" w:rsidRDefault="005838AB" w:rsidP="005838AB">
      <w:pPr>
        <w:pStyle w:val="BodyText2"/>
        <w:numPr>
          <w:ilvl w:val="0"/>
          <w:numId w:val="10"/>
        </w:numPr>
        <w:rPr>
          <w:rFonts w:asciiTheme="majorHAnsi" w:hAnsiTheme="majorHAnsi" w:cs="Arial"/>
          <w:b/>
          <w:bCs/>
          <w:sz w:val="24"/>
          <w:szCs w:val="24"/>
        </w:rPr>
      </w:pPr>
      <w:r w:rsidRPr="009213BA">
        <w:rPr>
          <w:rFonts w:asciiTheme="majorHAnsi" w:hAnsiTheme="majorHAnsi" w:cs="Arial"/>
          <w:b/>
          <w:bCs/>
          <w:sz w:val="24"/>
          <w:szCs w:val="24"/>
        </w:rPr>
        <w:t>Line Management – responsibility to and for</w:t>
      </w:r>
    </w:p>
    <w:p w14:paraId="61F7CAB0" w14:textId="77777777" w:rsidR="005838AB" w:rsidRPr="009213BA" w:rsidRDefault="005838AB" w:rsidP="005838AB">
      <w:pPr>
        <w:pStyle w:val="BodyText2"/>
        <w:ind w:left="720"/>
        <w:rPr>
          <w:rFonts w:asciiTheme="majorHAnsi" w:hAnsiTheme="majorHAnsi" w:cs="Arial"/>
          <w:b/>
          <w:bCs/>
          <w:sz w:val="24"/>
          <w:szCs w:val="24"/>
        </w:rPr>
      </w:pPr>
    </w:p>
    <w:p w14:paraId="10000B30" w14:textId="77777777" w:rsidR="005838AB" w:rsidRPr="009213BA" w:rsidRDefault="005838AB" w:rsidP="005838AB">
      <w:pPr>
        <w:pStyle w:val="BodyText2"/>
        <w:numPr>
          <w:ilvl w:val="0"/>
          <w:numId w:val="12"/>
        </w:numPr>
        <w:spacing w:after="240"/>
        <w:rPr>
          <w:rFonts w:asciiTheme="majorHAnsi" w:hAnsiTheme="majorHAnsi" w:cs="Arial"/>
          <w:sz w:val="24"/>
          <w:szCs w:val="24"/>
          <w:u w:val="single"/>
        </w:rPr>
      </w:pPr>
      <w:r w:rsidRPr="009213BA">
        <w:rPr>
          <w:rFonts w:asciiTheme="majorHAnsi" w:hAnsiTheme="majorHAnsi" w:cs="Arial"/>
          <w:sz w:val="24"/>
          <w:szCs w:val="24"/>
        </w:rPr>
        <w:t>Responsible to the Head Teacher.</w:t>
      </w:r>
    </w:p>
    <w:p w14:paraId="5F6A121D" w14:textId="6BBB6AE0" w:rsidR="005838AB" w:rsidRPr="009213BA" w:rsidRDefault="005838AB" w:rsidP="005838AB">
      <w:pPr>
        <w:pStyle w:val="BodyText2"/>
        <w:numPr>
          <w:ilvl w:val="0"/>
          <w:numId w:val="12"/>
        </w:numPr>
        <w:spacing w:after="240"/>
        <w:rPr>
          <w:rFonts w:asciiTheme="majorHAnsi" w:hAnsiTheme="majorHAnsi" w:cs="Arial"/>
          <w:sz w:val="24"/>
          <w:szCs w:val="24"/>
          <w:u w:val="single"/>
        </w:rPr>
      </w:pPr>
      <w:r w:rsidRPr="009213BA">
        <w:rPr>
          <w:rFonts w:asciiTheme="majorHAnsi" w:hAnsiTheme="majorHAnsi" w:cs="Arial"/>
          <w:sz w:val="24"/>
          <w:szCs w:val="24"/>
        </w:rPr>
        <w:t>Responsible for the supervision of designated teaching and support staff.</w:t>
      </w:r>
    </w:p>
    <w:p w14:paraId="0345D75A" w14:textId="77777777" w:rsidR="005838AB" w:rsidRPr="009213BA" w:rsidRDefault="005838AB" w:rsidP="005838AB">
      <w:pPr>
        <w:pStyle w:val="BodyText2"/>
        <w:ind w:left="360"/>
        <w:rPr>
          <w:rFonts w:asciiTheme="majorHAnsi" w:hAnsiTheme="majorHAnsi" w:cs="Arial"/>
          <w:sz w:val="24"/>
          <w:szCs w:val="24"/>
        </w:rPr>
      </w:pPr>
    </w:p>
    <w:p w14:paraId="296351FE" w14:textId="77777777" w:rsidR="005838AB" w:rsidRPr="009213BA" w:rsidRDefault="005838AB" w:rsidP="005838AB">
      <w:pPr>
        <w:pStyle w:val="BodyText2"/>
        <w:numPr>
          <w:ilvl w:val="0"/>
          <w:numId w:val="10"/>
        </w:numPr>
        <w:rPr>
          <w:rFonts w:asciiTheme="majorHAnsi" w:hAnsiTheme="majorHAnsi" w:cs="Arial"/>
          <w:b/>
          <w:bCs/>
          <w:sz w:val="24"/>
          <w:szCs w:val="24"/>
        </w:rPr>
      </w:pPr>
      <w:r w:rsidRPr="009213BA">
        <w:rPr>
          <w:rFonts w:asciiTheme="majorHAnsi" w:hAnsiTheme="majorHAnsi" w:cs="Arial"/>
          <w:b/>
          <w:bCs/>
          <w:sz w:val="24"/>
          <w:szCs w:val="24"/>
        </w:rPr>
        <w:t xml:space="preserve">     Conditions of Employment</w:t>
      </w:r>
    </w:p>
    <w:p w14:paraId="624D3CE3" w14:textId="77777777" w:rsidR="005838AB" w:rsidRPr="009213BA" w:rsidRDefault="005838AB" w:rsidP="005838AB">
      <w:pPr>
        <w:pStyle w:val="BodyText2"/>
        <w:ind w:left="720"/>
        <w:rPr>
          <w:rFonts w:asciiTheme="majorHAnsi" w:hAnsiTheme="majorHAnsi" w:cs="Arial"/>
          <w:b/>
          <w:bCs/>
          <w:sz w:val="24"/>
          <w:szCs w:val="24"/>
        </w:rPr>
      </w:pPr>
    </w:p>
    <w:p w14:paraId="4825C979" w14:textId="77B51EC6" w:rsidR="005838AB" w:rsidRPr="009213BA" w:rsidRDefault="005838AB" w:rsidP="005838AB">
      <w:pPr>
        <w:pStyle w:val="BodyText2"/>
        <w:numPr>
          <w:ilvl w:val="0"/>
          <w:numId w:val="13"/>
        </w:numPr>
        <w:rPr>
          <w:rFonts w:asciiTheme="majorHAnsi" w:hAnsiTheme="majorHAnsi" w:cs="Arial"/>
          <w:sz w:val="24"/>
          <w:szCs w:val="24"/>
          <w:u w:val="single"/>
        </w:rPr>
      </w:pPr>
      <w:r w:rsidRPr="009213BA">
        <w:rPr>
          <w:rFonts w:asciiTheme="majorHAnsi" w:hAnsiTheme="majorHAnsi" w:cs="Arial"/>
          <w:sz w:val="24"/>
          <w:szCs w:val="24"/>
        </w:rPr>
        <w:t>The above responsibilities are in accordance with the requirements of the School Teachers’ Pay and Conditions Document in terms of duties and working time, also any local agreements and LA guidance on interpreting teachers’ conditions of service.</w:t>
      </w:r>
    </w:p>
    <w:p w14:paraId="6CAF0E35" w14:textId="77777777" w:rsidR="005838AB" w:rsidRPr="009213BA" w:rsidRDefault="005838AB" w:rsidP="005838AB">
      <w:pPr>
        <w:pStyle w:val="BodyText2"/>
        <w:rPr>
          <w:rFonts w:asciiTheme="majorHAnsi" w:hAnsiTheme="majorHAnsi" w:cs="Arial"/>
          <w:b/>
          <w:bCs/>
          <w:sz w:val="24"/>
          <w:szCs w:val="24"/>
        </w:rPr>
      </w:pPr>
    </w:p>
    <w:p w14:paraId="12C0ECA3" w14:textId="77777777" w:rsidR="005838AB" w:rsidRPr="009213BA" w:rsidRDefault="005838AB" w:rsidP="005838AB">
      <w:pPr>
        <w:pStyle w:val="BodyText2"/>
        <w:numPr>
          <w:ilvl w:val="0"/>
          <w:numId w:val="10"/>
        </w:numPr>
        <w:rPr>
          <w:rFonts w:asciiTheme="majorHAnsi" w:hAnsiTheme="majorHAnsi" w:cs="Arial"/>
          <w:sz w:val="24"/>
          <w:szCs w:val="24"/>
        </w:rPr>
      </w:pPr>
      <w:r w:rsidRPr="009213BA">
        <w:rPr>
          <w:rFonts w:asciiTheme="majorHAnsi" w:hAnsiTheme="majorHAnsi" w:cs="Arial"/>
          <w:b/>
          <w:bCs/>
          <w:sz w:val="24"/>
          <w:szCs w:val="24"/>
        </w:rPr>
        <w:t>Review and Amendment</w:t>
      </w:r>
    </w:p>
    <w:p w14:paraId="0E42D38D" w14:textId="77777777" w:rsidR="005838AB" w:rsidRPr="009213BA" w:rsidRDefault="005838AB" w:rsidP="005838AB">
      <w:pPr>
        <w:pStyle w:val="BodyText2"/>
        <w:ind w:left="720"/>
        <w:rPr>
          <w:rFonts w:asciiTheme="majorHAnsi" w:hAnsiTheme="majorHAnsi" w:cs="Arial"/>
          <w:b/>
          <w:bCs/>
          <w:sz w:val="24"/>
          <w:szCs w:val="24"/>
        </w:rPr>
      </w:pPr>
    </w:p>
    <w:p w14:paraId="74C30A2F" w14:textId="2723CAEF" w:rsidR="005838AB" w:rsidRPr="005D00BD" w:rsidRDefault="005838AB" w:rsidP="0045181C">
      <w:pPr>
        <w:pStyle w:val="BodyText2"/>
        <w:numPr>
          <w:ilvl w:val="0"/>
          <w:numId w:val="13"/>
        </w:numPr>
        <w:ind w:left="360"/>
        <w:rPr>
          <w:rFonts w:asciiTheme="majorHAnsi" w:hAnsiTheme="majorHAnsi" w:cs="Arial"/>
          <w:sz w:val="24"/>
          <w:szCs w:val="24"/>
        </w:rPr>
      </w:pPr>
      <w:r w:rsidRPr="005D00BD">
        <w:rPr>
          <w:rFonts w:asciiTheme="majorHAnsi" w:hAnsiTheme="majorHAnsi" w:cs="Arial"/>
          <w:sz w:val="24"/>
          <w:szCs w:val="24"/>
        </w:rPr>
        <w:t xml:space="preserve"> This job description is normally subject to annual review.  It may be amended at the request of the Head Teacher or the post holder but only after full consultation with the post holder.  </w:t>
      </w:r>
    </w:p>
    <w:p w14:paraId="1BEC1E1A" w14:textId="77777777" w:rsidR="005838AB" w:rsidRPr="009213BA" w:rsidRDefault="005838AB" w:rsidP="005838AB">
      <w:pPr>
        <w:pStyle w:val="BodyText2"/>
        <w:rPr>
          <w:rFonts w:asciiTheme="majorHAnsi" w:hAnsiTheme="majorHAnsi" w:cs="Arial"/>
          <w:sz w:val="24"/>
          <w:szCs w:val="24"/>
        </w:rPr>
      </w:pPr>
    </w:p>
    <w:p w14:paraId="4C4B8657" w14:textId="77777777" w:rsidR="005838AB" w:rsidRPr="009213BA" w:rsidRDefault="005838AB" w:rsidP="005838AB">
      <w:pPr>
        <w:pStyle w:val="BodyText2"/>
        <w:rPr>
          <w:rFonts w:asciiTheme="majorHAnsi" w:hAnsiTheme="majorHAnsi" w:cs="Arial"/>
          <w:sz w:val="24"/>
          <w:szCs w:val="24"/>
        </w:rPr>
      </w:pPr>
    </w:p>
    <w:p w14:paraId="73667AA9" w14:textId="77777777" w:rsidR="005838AB" w:rsidRPr="009213BA" w:rsidRDefault="005838AB">
      <w:pPr>
        <w:rPr>
          <w:rFonts w:asciiTheme="majorHAnsi" w:hAnsiTheme="majorHAnsi"/>
          <w:sz w:val="24"/>
          <w:szCs w:val="24"/>
        </w:rPr>
      </w:pPr>
    </w:p>
    <w:sectPr w:rsidR="005838AB" w:rsidRPr="009213B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35046" w14:textId="77777777" w:rsidR="004121D6" w:rsidRDefault="004121D6" w:rsidP="004121D6">
      <w:pPr>
        <w:spacing w:after="0" w:line="240" w:lineRule="auto"/>
      </w:pPr>
      <w:r>
        <w:separator/>
      </w:r>
    </w:p>
  </w:endnote>
  <w:endnote w:type="continuationSeparator" w:id="0">
    <w:p w14:paraId="57BF4D5D" w14:textId="77777777" w:rsidR="004121D6" w:rsidRDefault="004121D6" w:rsidP="0041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53E7" w14:textId="77777777" w:rsidR="004121D6" w:rsidRDefault="00412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779E" w14:textId="77777777" w:rsidR="004121D6" w:rsidRDefault="00412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D9A6" w14:textId="77777777" w:rsidR="004121D6" w:rsidRDefault="00412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C7097" w14:textId="77777777" w:rsidR="004121D6" w:rsidRDefault="004121D6" w:rsidP="004121D6">
      <w:pPr>
        <w:spacing w:after="0" w:line="240" w:lineRule="auto"/>
      </w:pPr>
      <w:r>
        <w:separator/>
      </w:r>
    </w:p>
  </w:footnote>
  <w:footnote w:type="continuationSeparator" w:id="0">
    <w:p w14:paraId="20E7B22B" w14:textId="77777777" w:rsidR="004121D6" w:rsidRDefault="004121D6" w:rsidP="00412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C44E" w14:textId="77777777" w:rsidR="004121D6" w:rsidRDefault="00412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8CAD" w14:textId="660E1471" w:rsidR="004121D6" w:rsidRDefault="004121D6">
    <w:pPr>
      <w:pStyle w:val="Header"/>
    </w:pPr>
    <w:r>
      <w:rPr>
        <w:noProof/>
      </w:rPr>
      <w:drawing>
        <wp:anchor distT="0" distB="0" distL="114300" distR="114300" simplePos="0" relativeHeight="251661312" behindDoc="0" locked="0" layoutInCell="1" allowOverlap="1" wp14:anchorId="45332491" wp14:editId="51E104EC">
          <wp:simplePos x="0" y="0"/>
          <wp:positionH relativeFrom="margin">
            <wp:posOffset>4352925</wp:posOffset>
          </wp:positionH>
          <wp:positionV relativeFrom="paragraph">
            <wp:posOffset>-192405</wp:posOffset>
          </wp:positionV>
          <wp:extent cx="1912620" cy="447675"/>
          <wp:effectExtent l="0" t="0" r="0" b="9525"/>
          <wp:wrapThrough wrapText="bothSides">
            <wp:wrapPolygon edited="0">
              <wp:start x="0" y="0"/>
              <wp:lineTo x="0" y="21140"/>
              <wp:lineTo x="21299" y="21140"/>
              <wp:lineTo x="21299" y="0"/>
              <wp:lineTo x="0" y="0"/>
            </wp:wrapPolygon>
          </wp:wrapThrough>
          <wp:docPr id="1346390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16237" name=""/>
                  <pic:cNvPicPr/>
                </pic:nvPicPr>
                <pic:blipFill rotWithShape="1">
                  <a:blip r:embed="rId1">
                    <a:extLst>
                      <a:ext uri="{28A0092B-C50C-407E-A947-70E740481C1C}">
                        <a14:useLocalDpi xmlns:a14="http://schemas.microsoft.com/office/drawing/2010/main" val="0"/>
                      </a:ext>
                    </a:extLst>
                  </a:blip>
                  <a:srcRect l="7071" t="24891" r="77932" b="63371"/>
                  <a:stretch/>
                </pic:blipFill>
                <pic:spPr bwMode="auto">
                  <a:xfrm>
                    <a:off x="0" y="0"/>
                    <a:ext cx="1912620"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660721F" wp14:editId="61EB8691">
          <wp:simplePos x="0" y="0"/>
          <wp:positionH relativeFrom="margin">
            <wp:posOffset>-523875</wp:posOffset>
          </wp:positionH>
          <wp:positionV relativeFrom="paragraph">
            <wp:posOffset>-229235</wp:posOffset>
          </wp:positionV>
          <wp:extent cx="1912620" cy="447675"/>
          <wp:effectExtent l="0" t="0" r="0" b="9525"/>
          <wp:wrapThrough wrapText="bothSides">
            <wp:wrapPolygon edited="0">
              <wp:start x="0" y="0"/>
              <wp:lineTo x="0" y="21140"/>
              <wp:lineTo x="21299" y="21140"/>
              <wp:lineTo x="21299" y="0"/>
              <wp:lineTo x="0" y="0"/>
            </wp:wrapPolygon>
          </wp:wrapThrough>
          <wp:docPr id="433616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16237" name=""/>
                  <pic:cNvPicPr/>
                </pic:nvPicPr>
                <pic:blipFill rotWithShape="1">
                  <a:blip r:embed="rId1">
                    <a:extLst>
                      <a:ext uri="{28A0092B-C50C-407E-A947-70E740481C1C}">
                        <a14:useLocalDpi xmlns:a14="http://schemas.microsoft.com/office/drawing/2010/main" val="0"/>
                      </a:ext>
                    </a:extLst>
                  </a:blip>
                  <a:srcRect l="7071" t="24891" r="77932" b="63371"/>
                  <a:stretch/>
                </pic:blipFill>
                <pic:spPr bwMode="auto">
                  <a:xfrm>
                    <a:off x="0" y="0"/>
                    <a:ext cx="1912620"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762D3F" w14:textId="77777777" w:rsidR="004121D6" w:rsidRDefault="00412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3BEE" w14:textId="77777777" w:rsidR="004121D6" w:rsidRDefault="00412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861"/>
    <w:multiLevelType w:val="multilevel"/>
    <w:tmpl w:val="F08A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33E4F"/>
    <w:multiLevelType w:val="hybridMultilevel"/>
    <w:tmpl w:val="FDBE2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9552F"/>
    <w:multiLevelType w:val="hybridMultilevel"/>
    <w:tmpl w:val="74E8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57282"/>
    <w:multiLevelType w:val="hybridMultilevel"/>
    <w:tmpl w:val="5F20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7546A"/>
    <w:multiLevelType w:val="multilevel"/>
    <w:tmpl w:val="66C0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13DBD"/>
    <w:multiLevelType w:val="multilevel"/>
    <w:tmpl w:val="85E0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4426"/>
    <w:multiLevelType w:val="multilevel"/>
    <w:tmpl w:val="F30A7F9A"/>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068"/>
        </w:tabs>
        <w:ind w:left="1068" w:hanging="36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2FDA79CF"/>
    <w:multiLevelType w:val="multilevel"/>
    <w:tmpl w:val="A778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DF737A"/>
    <w:multiLevelType w:val="hybridMultilevel"/>
    <w:tmpl w:val="7012C99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3E28A5"/>
    <w:multiLevelType w:val="multilevel"/>
    <w:tmpl w:val="FF0C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75568B"/>
    <w:multiLevelType w:val="multilevel"/>
    <w:tmpl w:val="994E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182360"/>
    <w:multiLevelType w:val="multilevel"/>
    <w:tmpl w:val="98EE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06242C"/>
    <w:multiLevelType w:val="multilevel"/>
    <w:tmpl w:val="CCB6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543ECC"/>
    <w:multiLevelType w:val="multilevel"/>
    <w:tmpl w:val="B6CA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A02F2C"/>
    <w:multiLevelType w:val="hybridMultilevel"/>
    <w:tmpl w:val="5AF61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474CBD"/>
    <w:multiLevelType w:val="multilevel"/>
    <w:tmpl w:val="4E4E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21A96"/>
    <w:multiLevelType w:val="multilevel"/>
    <w:tmpl w:val="3B82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700A8C"/>
    <w:multiLevelType w:val="multilevel"/>
    <w:tmpl w:val="A082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6706C0"/>
    <w:multiLevelType w:val="multilevel"/>
    <w:tmpl w:val="37AE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927963"/>
    <w:multiLevelType w:val="hybridMultilevel"/>
    <w:tmpl w:val="1EE6A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9114479">
    <w:abstractNumId w:val="17"/>
  </w:num>
  <w:num w:numId="2" w16cid:durableId="1385055906">
    <w:abstractNumId w:val="11"/>
  </w:num>
  <w:num w:numId="3" w16cid:durableId="1208294090">
    <w:abstractNumId w:val="0"/>
  </w:num>
  <w:num w:numId="4" w16cid:durableId="486824143">
    <w:abstractNumId w:val="7"/>
  </w:num>
  <w:num w:numId="5" w16cid:durableId="1936278065">
    <w:abstractNumId w:val="3"/>
  </w:num>
  <w:num w:numId="6" w16cid:durableId="155150118">
    <w:abstractNumId w:val="14"/>
  </w:num>
  <w:num w:numId="7" w16cid:durableId="1668441048">
    <w:abstractNumId w:val="9"/>
  </w:num>
  <w:num w:numId="8" w16cid:durableId="117837984">
    <w:abstractNumId w:val="12"/>
  </w:num>
  <w:num w:numId="9" w16cid:durableId="1597640046">
    <w:abstractNumId w:val="6"/>
  </w:num>
  <w:num w:numId="10" w16cid:durableId="1541821453">
    <w:abstractNumId w:val="8"/>
  </w:num>
  <w:num w:numId="11" w16cid:durableId="1962566242">
    <w:abstractNumId w:val="2"/>
  </w:num>
  <w:num w:numId="12" w16cid:durableId="430706888">
    <w:abstractNumId w:val="19"/>
  </w:num>
  <w:num w:numId="13" w16cid:durableId="1908878702">
    <w:abstractNumId w:val="1"/>
  </w:num>
  <w:num w:numId="14" w16cid:durableId="1471632782">
    <w:abstractNumId w:val="13"/>
  </w:num>
  <w:num w:numId="15" w16cid:durableId="958530240">
    <w:abstractNumId w:val="15"/>
  </w:num>
  <w:num w:numId="16" w16cid:durableId="746535468">
    <w:abstractNumId w:val="18"/>
  </w:num>
  <w:num w:numId="17" w16cid:durableId="1255934902">
    <w:abstractNumId w:val="5"/>
  </w:num>
  <w:num w:numId="18" w16cid:durableId="1173641770">
    <w:abstractNumId w:val="4"/>
  </w:num>
  <w:num w:numId="19" w16cid:durableId="1276716565">
    <w:abstractNumId w:val="10"/>
  </w:num>
  <w:num w:numId="20" w16cid:durableId="831877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AB"/>
    <w:rsid w:val="00134776"/>
    <w:rsid w:val="001A298E"/>
    <w:rsid w:val="004121D6"/>
    <w:rsid w:val="005838AB"/>
    <w:rsid w:val="00592C5D"/>
    <w:rsid w:val="005D00BD"/>
    <w:rsid w:val="0069599B"/>
    <w:rsid w:val="006B4DAE"/>
    <w:rsid w:val="007F6E27"/>
    <w:rsid w:val="00824BA5"/>
    <w:rsid w:val="009213BA"/>
    <w:rsid w:val="009C4A79"/>
    <w:rsid w:val="00B9351C"/>
    <w:rsid w:val="00C1113D"/>
    <w:rsid w:val="00E947E7"/>
    <w:rsid w:val="00F11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F6D0A54"/>
  <w15:chartTrackingRefBased/>
  <w15:docId w15:val="{852B9292-CE18-4D62-9FFC-D62EB0CC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8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8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8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8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8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8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8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8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8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8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8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8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8AB"/>
    <w:rPr>
      <w:rFonts w:eastAsiaTheme="majorEastAsia" w:cstheme="majorBidi"/>
      <w:color w:val="272727" w:themeColor="text1" w:themeTint="D8"/>
    </w:rPr>
  </w:style>
  <w:style w:type="paragraph" w:styleId="Title">
    <w:name w:val="Title"/>
    <w:basedOn w:val="Normal"/>
    <w:next w:val="Normal"/>
    <w:link w:val="TitleChar"/>
    <w:uiPriority w:val="10"/>
    <w:qFormat/>
    <w:rsid w:val="00583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8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8AB"/>
    <w:pPr>
      <w:spacing w:before="160"/>
      <w:jc w:val="center"/>
    </w:pPr>
    <w:rPr>
      <w:i/>
      <w:iCs/>
      <w:color w:val="404040" w:themeColor="text1" w:themeTint="BF"/>
    </w:rPr>
  </w:style>
  <w:style w:type="character" w:customStyle="1" w:styleId="QuoteChar">
    <w:name w:val="Quote Char"/>
    <w:basedOn w:val="DefaultParagraphFont"/>
    <w:link w:val="Quote"/>
    <w:uiPriority w:val="29"/>
    <w:rsid w:val="005838AB"/>
    <w:rPr>
      <w:i/>
      <w:iCs/>
      <w:color w:val="404040" w:themeColor="text1" w:themeTint="BF"/>
    </w:rPr>
  </w:style>
  <w:style w:type="paragraph" w:styleId="ListParagraph">
    <w:name w:val="List Paragraph"/>
    <w:basedOn w:val="Normal"/>
    <w:uiPriority w:val="34"/>
    <w:qFormat/>
    <w:rsid w:val="005838AB"/>
    <w:pPr>
      <w:ind w:left="720"/>
      <w:contextualSpacing/>
    </w:pPr>
  </w:style>
  <w:style w:type="character" w:styleId="IntenseEmphasis">
    <w:name w:val="Intense Emphasis"/>
    <w:basedOn w:val="DefaultParagraphFont"/>
    <w:uiPriority w:val="21"/>
    <w:qFormat/>
    <w:rsid w:val="005838AB"/>
    <w:rPr>
      <w:i/>
      <w:iCs/>
      <w:color w:val="0F4761" w:themeColor="accent1" w:themeShade="BF"/>
    </w:rPr>
  </w:style>
  <w:style w:type="paragraph" w:styleId="IntenseQuote">
    <w:name w:val="Intense Quote"/>
    <w:basedOn w:val="Normal"/>
    <w:next w:val="Normal"/>
    <w:link w:val="IntenseQuoteChar"/>
    <w:uiPriority w:val="30"/>
    <w:qFormat/>
    <w:rsid w:val="00583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8AB"/>
    <w:rPr>
      <w:i/>
      <w:iCs/>
      <w:color w:val="0F4761" w:themeColor="accent1" w:themeShade="BF"/>
    </w:rPr>
  </w:style>
  <w:style w:type="character" w:styleId="IntenseReference">
    <w:name w:val="Intense Reference"/>
    <w:basedOn w:val="DefaultParagraphFont"/>
    <w:uiPriority w:val="32"/>
    <w:qFormat/>
    <w:rsid w:val="005838AB"/>
    <w:rPr>
      <w:b/>
      <w:bCs/>
      <w:smallCaps/>
      <w:color w:val="0F4761" w:themeColor="accent1" w:themeShade="BF"/>
      <w:spacing w:val="5"/>
    </w:rPr>
  </w:style>
  <w:style w:type="paragraph" w:styleId="BodyText2">
    <w:name w:val="Body Text 2"/>
    <w:basedOn w:val="Normal"/>
    <w:link w:val="BodyText2Char"/>
    <w:rsid w:val="005838AB"/>
    <w:pPr>
      <w:spacing w:after="0" w:line="240" w:lineRule="auto"/>
    </w:pPr>
    <w:rPr>
      <w:rFonts w:ascii="Tahoma" w:eastAsia="Times New Roman" w:hAnsi="Tahoma" w:cs="Tahoma"/>
      <w:color w:val="000000"/>
      <w:kern w:val="0"/>
      <w:sz w:val="12"/>
      <w:szCs w:val="12"/>
      <w14:ligatures w14:val="none"/>
    </w:rPr>
  </w:style>
  <w:style w:type="character" w:customStyle="1" w:styleId="BodyText2Char">
    <w:name w:val="Body Text 2 Char"/>
    <w:basedOn w:val="DefaultParagraphFont"/>
    <w:link w:val="BodyText2"/>
    <w:rsid w:val="005838AB"/>
    <w:rPr>
      <w:rFonts w:ascii="Tahoma" w:eastAsia="Times New Roman" w:hAnsi="Tahoma" w:cs="Tahoma"/>
      <w:color w:val="000000"/>
      <w:kern w:val="0"/>
      <w:sz w:val="12"/>
      <w:szCs w:val="12"/>
      <w14:ligatures w14:val="none"/>
    </w:rPr>
  </w:style>
  <w:style w:type="paragraph" w:styleId="NormalWeb">
    <w:name w:val="Normal (Web)"/>
    <w:basedOn w:val="Normal"/>
    <w:uiPriority w:val="99"/>
    <w:semiHidden/>
    <w:unhideWhenUsed/>
    <w:rsid w:val="005838A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5838AB"/>
    <w:rPr>
      <w:b/>
      <w:bCs/>
    </w:rPr>
  </w:style>
  <w:style w:type="paragraph" w:styleId="Header">
    <w:name w:val="header"/>
    <w:basedOn w:val="Normal"/>
    <w:link w:val="HeaderChar"/>
    <w:uiPriority w:val="99"/>
    <w:unhideWhenUsed/>
    <w:rsid w:val="00412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1D6"/>
  </w:style>
  <w:style w:type="paragraph" w:styleId="Footer">
    <w:name w:val="footer"/>
    <w:basedOn w:val="Normal"/>
    <w:link w:val="FooterChar"/>
    <w:uiPriority w:val="99"/>
    <w:unhideWhenUsed/>
    <w:rsid w:val="00412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2135">
      <w:bodyDiv w:val="1"/>
      <w:marLeft w:val="0"/>
      <w:marRight w:val="0"/>
      <w:marTop w:val="0"/>
      <w:marBottom w:val="0"/>
      <w:divBdr>
        <w:top w:val="none" w:sz="0" w:space="0" w:color="auto"/>
        <w:left w:val="none" w:sz="0" w:space="0" w:color="auto"/>
        <w:bottom w:val="none" w:sz="0" w:space="0" w:color="auto"/>
        <w:right w:val="none" w:sz="0" w:space="0" w:color="auto"/>
      </w:divBdr>
    </w:div>
    <w:div w:id="41367375">
      <w:bodyDiv w:val="1"/>
      <w:marLeft w:val="0"/>
      <w:marRight w:val="0"/>
      <w:marTop w:val="0"/>
      <w:marBottom w:val="0"/>
      <w:divBdr>
        <w:top w:val="none" w:sz="0" w:space="0" w:color="auto"/>
        <w:left w:val="none" w:sz="0" w:space="0" w:color="auto"/>
        <w:bottom w:val="none" w:sz="0" w:space="0" w:color="auto"/>
        <w:right w:val="none" w:sz="0" w:space="0" w:color="auto"/>
      </w:divBdr>
    </w:div>
    <w:div w:id="130946094">
      <w:bodyDiv w:val="1"/>
      <w:marLeft w:val="0"/>
      <w:marRight w:val="0"/>
      <w:marTop w:val="0"/>
      <w:marBottom w:val="0"/>
      <w:divBdr>
        <w:top w:val="none" w:sz="0" w:space="0" w:color="auto"/>
        <w:left w:val="none" w:sz="0" w:space="0" w:color="auto"/>
        <w:bottom w:val="none" w:sz="0" w:space="0" w:color="auto"/>
        <w:right w:val="none" w:sz="0" w:space="0" w:color="auto"/>
      </w:divBdr>
    </w:div>
    <w:div w:id="135070022">
      <w:bodyDiv w:val="1"/>
      <w:marLeft w:val="0"/>
      <w:marRight w:val="0"/>
      <w:marTop w:val="0"/>
      <w:marBottom w:val="0"/>
      <w:divBdr>
        <w:top w:val="none" w:sz="0" w:space="0" w:color="auto"/>
        <w:left w:val="none" w:sz="0" w:space="0" w:color="auto"/>
        <w:bottom w:val="none" w:sz="0" w:space="0" w:color="auto"/>
        <w:right w:val="none" w:sz="0" w:space="0" w:color="auto"/>
      </w:divBdr>
    </w:div>
    <w:div w:id="138233847">
      <w:bodyDiv w:val="1"/>
      <w:marLeft w:val="0"/>
      <w:marRight w:val="0"/>
      <w:marTop w:val="0"/>
      <w:marBottom w:val="0"/>
      <w:divBdr>
        <w:top w:val="none" w:sz="0" w:space="0" w:color="auto"/>
        <w:left w:val="none" w:sz="0" w:space="0" w:color="auto"/>
        <w:bottom w:val="none" w:sz="0" w:space="0" w:color="auto"/>
        <w:right w:val="none" w:sz="0" w:space="0" w:color="auto"/>
      </w:divBdr>
    </w:div>
    <w:div w:id="171067602">
      <w:bodyDiv w:val="1"/>
      <w:marLeft w:val="0"/>
      <w:marRight w:val="0"/>
      <w:marTop w:val="0"/>
      <w:marBottom w:val="0"/>
      <w:divBdr>
        <w:top w:val="none" w:sz="0" w:space="0" w:color="auto"/>
        <w:left w:val="none" w:sz="0" w:space="0" w:color="auto"/>
        <w:bottom w:val="none" w:sz="0" w:space="0" w:color="auto"/>
        <w:right w:val="none" w:sz="0" w:space="0" w:color="auto"/>
      </w:divBdr>
    </w:div>
    <w:div w:id="189415667">
      <w:bodyDiv w:val="1"/>
      <w:marLeft w:val="0"/>
      <w:marRight w:val="0"/>
      <w:marTop w:val="0"/>
      <w:marBottom w:val="0"/>
      <w:divBdr>
        <w:top w:val="none" w:sz="0" w:space="0" w:color="auto"/>
        <w:left w:val="none" w:sz="0" w:space="0" w:color="auto"/>
        <w:bottom w:val="none" w:sz="0" w:space="0" w:color="auto"/>
        <w:right w:val="none" w:sz="0" w:space="0" w:color="auto"/>
      </w:divBdr>
    </w:div>
    <w:div w:id="234049297">
      <w:bodyDiv w:val="1"/>
      <w:marLeft w:val="0"/>
      <w:marRight w:val="0"/>
      <w:marTop w:val="0"/>
      <w:marBottom w:val="0"/>
      <w:divBdr>
        <w:top w:val="none" w:sz="0" w:space="0" w:color="auto"/>
        <w:left w:val="none" w:sz="0" w:space="0" w:color="auto"/>
        <w:bottom w:val="none" w:sz="0" w:space="0" w:color="auto"/>
        <w:right w:val="none" w:sz="0" w:space="0" w:color="auto"/>
      </w:divBdr>
    </w:div>
    <w:div w:id="359939199">
      <w:bodyDiv w:val="1"/>
      <w:marLeft w:val="0"/>
      <w:marRight w:val="0"/>
      <w:marTop w:val="0"/>
      <w:marBottom w:val="0"/>
      <w:divBdr>
        <w:top w:val="none" w:sz="0" w:space="0" w:color="auto"/>
        <w:left w:val="none" w:sz="0" w:space="0" w:color="auto"/>
        <w:bottom w:val="none" w:sz="0" w:space="0" w:color="auto"/>
        <w:right w:val="none" w:sz="0" w:space="0" w:color="auto"/>
      </w:divBdr>
    </w:div>
    <w:div w:id="392968460">
      <w:bodyDiv w:val="1"/>
      <w:marLeft w:val="0"/>
      <w:marRight w:val="0"/>
      <w:marTop w:val="0"/>
      <w:marBottom w:val="0"/>
      <w:divBdr>
        <w:top w:val="none" w:sz="0" w:space="0" w:color="auto"/>
        <w:left w:val="none" w:sz="0" w:space="0" w:color="auto"/>
        <w:bottom w:val="none" w:sz="0" w:space="0" w:color="auto"/>
        <w:right w:val="none" w:sz="0" w:space="0" w:color="auto"/>
      </w:divBdr>
    </w:div>
    <w:div w:id="530726442">
      <w:bodyDiv w:val="1"/>
      <w:marLeft w:val="0"/>
      <w:marRight w:val="0"/>
      <w:marTop w:val="0"/>
      <w:marBottom w:val="0"/>
      <w:divBdr>
        <w:top w:val="none" w:sz="0" w:space="0" w:color="auto"/>
        <w:left w:val="none" w:sz="0" w:space="0" w:color="auto"/>
        <w:bottom w:val="none" w:sz="0" w:space="0" w:color="auto"/>
        <w:right w:val="none" w:sz="0" w:space="0" w:color="auto"/>
      </w:divBdr>
    </w:div>
    <w:div w:id="579757432">
      <w:bodyDiv w:val="1"/>
      <w:marLeft w:val="0"/>
      <w:marRight w:val="0"/>
      <w:marTop w:val="0"/>
      <w:marBottom w:val="0"/>
      <w:divBdr>
        <w:top w:val="none" w:sz="0" w:space="0" w:color="auto"/>
        <w:left w:val="none" w:sz="0" w:space="0" w:color="auto"/>
        <w:bottom w:val="none" w:sz="0" w:space="0" w:color="auto"/>
        <w:right w:val="none" w:sz="0" w:space="0" w:color="auto"/>
      </w:divBdr>
    </w:div>
    <w:div w:id="602999787">
      <w:bodyDiv w:val="1"/>
      <w:marLeft w:val="0"/>
      <w:marRight w:val="0"/>
      <w:marTop w:val="0"/>
      <w:marBottom w:val="0"/>
      <w:divBdr>
        <w:top w:val="none" w:sz="0" w:space="0" w:color="auto"/>
        <w:left w:val="none" w:sz="0" w:space="0" w:color="auto"/>
        <w:bottom w:val="none" w:sz="0" w:space="0" w:color="auto"/>
        <w:right w:val="none" w:sz="0" w:space="0" w:color="auto"/>
      </w:divBdr>
    </w:div>
    <w:div w:id="694379641">
      <w:bodyDiv w:val="1"/>
      <w:marLeft w:val="0"/>
      <w:marRight w:val="0"/>
      <w:marTop w:val="0"/>
      <w:marBottom w:val="0"/>
      <w:divBdr>
        <w:top w:val="none" w:sz="0" w:space="0" w:color="auto"/>
        <w:left w:val="none" w:sz="0" w:space="0" w:color="auto"/>
        <w:bottom w:val="none" w:sz="0" w:space="0" w:color="auto"/>
        <w:right w:val="none" w:sz="0" w:space="0" w:color="auto"/>
      </w:divBdr>
    </w:div>
    <w:div w:id="950476888">
      <w:bodyDiv w:val="1"/>
      <w:marLeft w:val="0"/>
      <w:marRight w:val="0"/>
      <w:marTop w:val="0"/>
      <w:marBottom w:val="0"/>
      <w:divBdr>
        <w:top w:val="none" w:sz="0" w:space="0" w:color="auto"/>
        <w:left w:val="none" w:sz="0" w:space="0" w:color="auto"/>
        <w:bottom w:val="none" w:sz="0" w:space="0" w:color="auto"/>
        <w:right w:val="none" w:sz="0" w:space="0" w:color="auto"/>
      </w:divBdr>
    </w:div>
    <w:div w:id="952786061">
      <w:bodyDiv w:val="1"/>
      <w:marLeft w:val="0"/>
      <w:marRight w:val="0"/>
      <w:marTop w:val="0"/>
      <w:marBottom w:val="0"/>
      <w:divBdr>
        <w:top w:val="none" w:sz="0" w:space="0" w:color="auto"/>
        <w:left w:val="none" w:sz="0" w:space="0" w:color="auto"/>
        <w:bottom w:val="none" w:sz="0" w:space="0" w:color="auto"/>
        <w:right w:val="none" w:sz="0" w:space="0" w:color="auto"/>
      </w:divBdr>
    </w:div>
    <w:div w:id="1035042652">
      <w:bodyDiv w:val="1"/>
      <w:marLeft w:val="0"/>
      <w:marRight w:val="0"/>
      <w:marTop w:val="0"/>
      <w:marBottom w:val="0"/>
      <w:divBdr>
        <w:top w:val="none" w:sz="0" w:space="0" w:color="auto"/>
        <w:left w:val="none" w:sz="0" w:space="0" w:color="auto"/>
        <w:bottom w:val="none" w:sz="0" w:space="0" w:color="auto"/>
        <w:right w:val="none" w:sz="0" w:space="0" w:color="auto"/>
      </w:divBdr>
    </w:div>
    <w:div w:id="1097555474">
      <w:bodyDiv w:val="1"/>
      <w:marLeft w:val="0"/>
      <w:marRight w:val="0"/>
      <w:marTop w:val="0"/>
      <w:marBottom w:val="0"/>
      <w:divBdr>
        <w:top w:val="none" w:sz="0" w:space="0" w:color="auto"/>
        <w:left w:val="none" w:sz="0" w:space="0" w:color="auto"/>
        <w:bottom w:val="none" w:sz="0" w:space="0" w:color="auto"/>
        <w:right w:val="none" w:sz="0" w:space="0" w:color="auto"/>
      </w:divBdr>
    </w:div>
    <w:div w:id="1126044812">
      <w:bodyDiv w:val="1"/>
      <w:marLeft w:val="0"/>
      <w:marRight w:val="0"/>
      <w:marTop w:val="0"/>
      <w:marBottom w:val="0"/>
      <w:divBdr>
        <w:top w:val="none" w:sz="0" w:space="0" w:color="auto"/>
        <w:left w:val="none" w:sz="0" w:space="0" w:color="auto"/>
        <w:bottom w:val="none" w:sz="0" w:space="0" w:color="auto"/>
        <w:right w:val="none" w:sz="0" w:space="0" w:color="auto"/>
      </w:divBdr>
    </w:div>
    <w:div w:id="1149520350">
      <w:bodyDiv w:val="1"/>
      <w:marLeft w:val="0"/>
      <w:marRight w:val="0"/>
      <w:marTop w:val="0"/>
      <w:marBottom w:val="0"/>
      <w:divBdr>
        <w:top w:val="none" w:sz="0" w:space="0" w:color="auto"/>
        <w:left w:val="none" w:sz="0" w:space="0" w:color="auto"/>
        <w:bottom w:val="none" w:sz="0" w:space="0" w:color="auto"/>
        <w:right w:val="none" w:sz="0" w:space="0" w:color="auto"/>
      </w:divBdr>
    </w:div>
    <w:div w:id="1208487357">
      <w:bodyDiv w:val="1"/>
      <w:marLeft w:val="0"/>
      <w:marRight w:val="0"/>
      <w:marTop w:val="0"/>
      <w:marBottom w:val="0"/>
      <w:divBdr>
        <w:top w:val="none" w:sz="0" w:space="0" w:color="auto"/>
        <w:left w:val="none" w:sz="0" w:space="0" w:color="auto"/>
        <w:bottom w:val="none" w:sz="0" w:space="0" w:color="auto"/>
        <w:right w:val="none" w:sz="0" w:space="0" w:color="auto"/>
      </w:divBdr>
    </w:div>
    <w:div w:id="1257977095">
      <w:bodyDiv w:val="1"/>
      <w:marLeft w:val="0"/>
      <w:marRight w:val="0"/>
      <w:marTop w:val="0"/>
      <w:marBottom w:val="0"/>
      <w:divBdr>
        <w:top w:val="none" w:sz="0" w:space="0" w:color="auto"/>
        <w:left w:val="none" w:sz="0" w:space="0" w:color="auto"/>
        <w:bottom w:val="none" w:sz="0" w:space="0" w:color="auto"/>
        <w:right w:val="none" w:sz="0" w:space="0" w:color="auto"/>
      </w:divBdr>
    </w:div>
    <w:div w:id="1344936434">
      <w:bodyDiv w:val="1"/>
      <w:marLeft w:val="0"/>
      <w:marRight w:val="0"/>
      <w:marTop w:val="0"/>
      <w:marBottom w:val="0"/>
      <w:divBdr>
        <w:top w:val="none" w:sz="0" w:space="0" w:color="auto"/>
        <w:left w:val="none" w:sz="0" w:space="0" w:color="auto"/>
        <w:bottom w:val="none" w:sz="0" w:space="0" w:color="auto"/>
        <w:right w:val="none" w:sz="0" w:space="0" w:color="auto"/>
      </w:divBdr>
    </w:div>
    <w:div w:id="1384673052">
      <w:bodyDiv w:val="1"/>
      <w:marLeft w:val="0"/>
      <w:marRight w:val="0"/>
      <w:marTop w:val="0"/>
      <w:marBottom w:val="0"/>
      <w:divBdr>
        <w:top w:val="none" w:sz="0" w:space="0" w:color="auto"/>
        <w:left w:val="none" w:sz="0" w:space="0" w:color="auto"/>
        <w:bottom w:val="none" w:sz="0" w:space="0" w:color="auto"/>
        <w:right w:val="none" w:sz="0" w:space="0" w:color="auto"/>
      </w:divBdr>
    </w:div>
    <w:div w:id="1387411006">
      <w:bodyDiv w:val="1"/>
      <w:marLeft w:val="0"/>
      <w:marRight w:val="0"/>
      <w:marTop w:val="0"/>
      <w:marBottom w:val="0"/>
      <w:divBdr>
        <w:top w:val="none" w:sz="0" w:space="0" w:color="auto"/>
        <w:left w:val="none" w:sz="0" w:space="0" w:color="auto"/>
        <w:bottom w:val="none" w:sz="0" w:space="0" w:color="auto"/>
        <w:right w:val="none" w:sz="0" w:space="0" w:color="auto"/>
      </w:divBdr>
    </w:div>
    <w:div w:id="1681810571">
      <w:bodyDiv w:val="1"/>
      <w:marLeft w:val="0"/>
      <w:marRight w:val="0"/>
      <w:marTop w:val="0"/>
      <w:marBottom w:val="0"/>
      <w:divBdr>
        <w:top w:val="none" w:sz="0" w:space="0" w:color="auto"/>
        <w:left w:val="none" w:sz="0" w:space="0" w:color="auto"/>
        <w:bottom w:val="none" w:sz="0" w:space="0" w:color="auto"/>
        <w:right w:val="none" w:sz="0" w:space="0" w:color="auto"/>
      </w:divBdr>
    </w:div>
    <w:div w:id="1714694104">
      <w:bodyDiv w:val="1"/>
      <w:marLeft w:val="0"/>
      <w:marRight w:val="0"/>
      <w:marTop w:val="0"/>
      <w:marBottom w:val="0"/>
      <w:divBdr>
        <w:top w:val="none" w:sz="0" w:space="0" w:color="auto"/>
        <w:left w:val="none" w:sz="0" w:space="0" w:color="auto"/>
        <w:bottom w:val="none" w:sz="0" w:space="0" w:color="auto"/>
        <w:right w:val="none" w:sz="0" w:space="0" w:color="auto"/>
      </w:divBdr>
    </w:div>
    <w:div w:id="1758020460">
      <w:bodyDiv w:val="1"/>
      <w:marLeft w:val="0"/>
      <w:marRight w:val="0"/>
      <w:marTop w:val="0"/>
      <w:marBottom w:val="0"/>
      <w:divBdr>
        <w:top w:val="none" w:sz="0" w:space="0" w:color="auto"/>
        <w:left w:val="none" w:sz="0" w:space="0" w:color="auto"/>
        <w:bottom w:val="none" w:sz="0" w:space="0" w:color="auto"/>
        <w:right w:val="none" w:sz="0" w:space="0" w:color="auto"/>
      </w:divBdr>
    </w:div>
    <w:div w:id="1874994236">
      <w:bodyDiv w:val="1"/>
      <w:marLeft w:val="0"/>
      <w:marRight w:val="0"/>
      <w:marTop w:val="0"/>
      <w:marBottom w:val="0"/>
      <w:divBdr>
        <w:top w:val="none" w:sz="0" w:space="0" w:color="auto"/>
        <w:left w:val="none" w:sz="0" w:space="0" w:color="auto"/>
        <w:bottom w:val="none" w:sz="0" w:space="0" w:color="auto"/>
        <w:right w:val="none" w:sz="0" w:space="0" w:color="auto"/>
      </w:divBdr>
    </w:div>
    <w:div w:id="1905918308">
      <w:bodyDiv w:val="1"/>
      <w:marLeft w:val="0"/>
      <w:marRight w:val="0"/>
      <w:marTop w:val="0"/>
      <w:marBottom w:val="0"/>
      <w:divBdr>
        <w:top w:val="none" w:sz="0" w:space="0" w:color="auto"/>
        <w:left w:val="none" w:sz="0" w:space="0" w:color="auto"/>
        <w:bottom w:val="none" w:sz="0" w:space="0" w:color="auto"/>
        <w:right w:val="none" w:sz="0" w:space="0" w:color="auto"/>
      </w:divBdr>
    </w:div>
    <w:div w:id="1944802262">
      <w:bodyDiv w:val="1"/>
      <w:marLeft w:val="0"/>
      <w:marRight w:val="0"/>
      <w:marTop w:val="0"/>
      <w:marBottom w:val="0"/>
      <w:divBdr>
        <w:top w:val="none" w:sz="0" w:space="0" w:color="auto"/>
        <w:left w:val="none" w:sz="0" w:space="0" w:color="auto"/>
        <w:bottom w:val="none" w:sz="0" w:space="0" w:color="auto"/>
        <w:right w:val="none" w:sz="0" w:space="0" w:color="auto"/>
      </w:divBdr>
    </w:div>
    <w:div w:id="201098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Williams</dc:creator>
  <cp:keywords/>
  <dc:description/>
  <cp:lastModifiedBy>Katie Williams</cp:lastModifiedBy>
  <cp:revision>5</cp:revision>
  <dcterms:created xsi:type="dcterms:W3CDTF">2025-12-17T09:52:00Z</dcterms:created>
  <dcterms:modified xsi:type="dcterms:W3CDTF">2025-12-17T16:53:00Z</dcterms:modified>
</cp:coreProperties>
</file>