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The Drama Department is a vibrant, successful and continually growing department, with strong student engagement and consistently high outcomes at both GCSE and A Level. The department is staffed by a dedicated and experienced team consisting of a Head of Department and two Drama teachers who are also members of the Senior Team.</w:t>
      </w:r>
    </w:p>
    <w:p w:rsidR="00000000" w:rsidDel="00000000" w:rsidP="00000000" w:rsidRDefault="00000000" w:rsidRPr="00000000" w14:paraId="00000003">
      <w:pPr>
        <w:spacing w:after="240" w:before="240" w:lineRule="auto"/>
        <w:rPr/>
      </w:pPr>
      <w:r w:rsidDel="00000000" w:rsidR="00000000" w:rsidRPr="00000000">
        <w:rPr>
          <w:rtl w:val="0"/>
        </w:rPr>
        <w:t xml:space="preserve">The Drama Department benefits from excellent facilities, including two drama studios and a fully functioning hall equipped with stage lighting, allowing students to rehearse and perform in professional-standard spaces. These facilities support both curriculum teaching and a wide range of performance opportunities.</w:t>
      </w:r>
    </w:p>
    <w:p w:rsidR="00000000" w:rsidDel="00000000" w:rsidP="00000000" w:rsidRDefault="00000000" w:rsidRPr="00000000" w14:paraId="00000004">
      <w:pPr>
        <w:spacing w:after="240" w:before="240" w:lineRule="auto"/>
        <w:rPr/>
      </w:pPr>
      <w:r w:rsidDel="00000000" w:rsidR="00000000" w:rsidRPr="00000000">
        <w:rPr>
          <w:rtl w:val="0"/>
        </w:rPr>
        <w:t xml:space="preserve">At Key Stage 3, students follow a broad, creative and skills-based curriculum designed to inspire confidence, collaboration and creativity. Topics include Devising, Greek Theatre, Shakespeare, Silent Movies, Real Life Stories and Text Work, while remaining responsive and open to new ideas, contemporary texts and innovative schemes of learning. This flexible approach ensures that the curriculum remains engaging, relevant and challenging for all learners.</w:t>
      </w:r>
    </w:p>
    <w:p w:rsidR="00000000" w:rsidDel="00000000" w:rsidP="00000000" w:rsidRDefault="00000000" w:rsidRPr="00000000" w14:paraId="00000005">
      <w:pPr>
        <w:spacing w:after="240" w:before="240" w:lineRule="auto"/>
        <w:rPr/>
      </w:pPr>
      <w:r w:rsidDel="00000000" w:rsidR="00000000" w:rsidRPr="00000000">
        <w:rPr>
          <w:rtl w:val="0"/>
        </w:rPr>
        <w:t xml:space="preserve">At Key Stage 4 and Key Stage 5, the department follows the OCR Drama specification. Student outcomes are a real strength of the department, with high levels of achievement at both GCSE and A Level. Currently, the department delivers two Year 10 classes, a Year 11 class and a Year 13 class, with numbers continuing to grow. As demand increases, there are clear plans to expand provision further and run additional groups in future years.</w:t>
      </w:r>
    </w:p>
    <w:p w:rsidR="00000000" w:rsidDel="00000000" w:rsidP="00000000" w:rsidRDefault="00000000" w:rsidRPr="00000000" w14:paraId="00000006">
      <w:pPr>
        <w:spacing w:after="240" w:before="240" w:lineRule="auto"/>
        <w:rPr/>
      </w:pPr>
      <w:r w:rsidDel="00000000" w:rsidR="00000000" w:rsidRPr="00000000">
        <w:rPr>
          <w:rtl w:val="0"/>
        </w:rPr>
        <w:t xml:space="preserve">Drama has a strong extra-curricular presence within the academy. The department runs a popular Musical Theatre Club and Drama Lunch club  and, on alternate years, stages either a whole-school musical or a school play. These productions are open to all year groups and all students, are extremely well attended, and are highly valued by parents and the wider school community. Performance opportunities play a key role in developing students’ confidence, teamwork and love of the subject.</w:t>
      </w:r>
    </w:p>
    <w:p w:rsidR="00000000" w:rsidDel="00000000" w:rsidP="00000000" w:rsidRDefault="00000000" w:rsidRPr="00000000" w14:paraId="00000007">
      <w:pPr>
        <w:spacing w:after="240" w:before="240" w:lineRule="auto"/>
        <w:rPr/>
      </w:pPr>
      <w:r w:rsidDel="00000000" w:rsidR="00000000" w:rsidRPr="00000000">
        <w:rPr>
          <w:rtl w:val="0"/>
        </w:rPr>
        <w:t xml:space="preserve">The Drama Department is well organised, ambitious and forward-thinking, with a clear vision for future growth and development. It offers a creative, supportive and energetic working environment and continues to build on its success by providing high-quality teaching, enriching experiences and meaningful performance opportunities for all students.</w:t>
      </w:r>
    </w:p>
    <w:p w:rsidR="00000000" w:rsidDel="00000000" w:rsidP="00000000" w:rsidRDefault="00000000" w:rsidRPr="00000000" w14:paraId="00000008">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