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8D3A6E"/>
  <w:body>
    <w:p w14:paraId="1262DE74" w14:textId="4B202FE4" w:rsidR="002D6388" w:rsidRPr="00256BF2" w:rsidRDefault="007D0789" w:rsidP="002D6388">
      <w:pPr>
        <w:jc w:val="center"/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67756" wp14:editId="145CB0BC">
            <wp:simplePos x="0" y="0"/>
            <wp:positionH relativeFrom="column">
              <wp:posOffset>-323850</wp:posOffset>
            </wp:positionH>
            <wp:positionV relativeFrom="paragraph">
              <wp:posOffset>-97155</wp:posOffset>
            </wp:positionV>
            <wp:extent cx="946150" cy="946150"/>
            <wp:effectExtent l="0" t="0" r="0" b="0"/>
            <wp:wrapNone/>
            <wp:docPr id="426861531" name="Picture 1" descr="A logo with a cross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861531" name="Picture 1" descr="A logo with a cross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999" cy="95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388" w:rsidRPr="003A504E">
        <w:rPr>
          <w:rFonts w:ascii="Malgun Gothic" w:eastAsia="Malgun Gothic" w:hAnsi="Malgun Gothic"/>
          <w:b/>
          <w:bCs/>
          <w:color w:val="FFFFFF" w:themeColor="background1"/>
          <w:sz w:val="40"/>
          <w:szCs w:val="40"/>
        </w:rPr>
        <w:t xml:space="preserve"> </w:t>
      </w:r>
      <w:r w:rsidR="00CF6B82" w:rsidRPr="00CF6B82">
        <w:rPr>
          <w:rFonts w:ascii="Arial" w:eastAsia="Malgun Gothic" w:hAnsi="Arial" w:cs="Arial"/>
          <w:b/>
          <w:bCs/>
          <w:color w:val="FFFFFF" w:themeColor="background1"/>
          <w:sz w:val="48"/>
          <w:szCs w:val="48"/>
        </w:rPr>
        <w:t>SEND TEACHING ASSISTANT</w:t>
      </w:r>
      <w:r w:rsidR="002D6388" w:rsidRPr="00CF6B82">
        <w:rPr>
          <w:rFonts w:ascii="Arial" w:eastAsia="Times New Roman" w:hAnsi="Arial" w:cs="Arial"/>
          <w:color w:val="FFFFFF" w:themeColor="background1"/>
          <w:sz w:val="32"/>
          <w:szCs w:val="32"/>
          <w:lang w:eastAsia="en-GB"/>
        </w:rPr>
        <w:t xml:space="preserve"> </w:t>
      </w:r>
    </w:p>
    <w:p w14:paraId="080B512D" w14:textId="517BDE35" w:rsidR="001F39D6" w:rsidRPr="00256BF2" w:rsidRDefault="00CF6B82" w:rsidP="00391B0F">
      <w:pPr>
        <w:jc w:val="center"/>
        <w:rPr>
          <w:rFonts w:ascii="Arial" w:eastAsia="Malgun Gothic" w:hAnsi="Arial" w:cs="Arial"/>
          <w:b/>
          <w:bCs/>
          <w:color w:val="FFFFFF" w:themeColor="background1"/>
          <w:sz w:val="72"/>
          <w:szCs w:val="72"/>
        </w:rPr>
      </w:pPr>
      <w:r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  <w:t>FIXED-TERM</w:t>
      </w:r>
      <w:r w:rsidR="00391B0F" w:rsidRPr="00256BF2">
        <w:rPr>
          <w:rFonts w:ascii="Arial" w:eastAsia="Times New Roman" w:hAnsi="Arial" w:cs="Arial"/>
          <w:color w:val="FFFFFF" w:themeColor="background1"/>
          <w:sz w:val="44"/>
          <w:szCs w:val="44"/>
          <w:lang w:eastAsia="en-GB"/>
        </w:rPr>
        <w:t xml:space="preserve"> CONTRACT</w:t>
      </w:r>
    </w:p>
    <w:p w14:paraId="2F848A47" w14:textId="77777777" w:rsidR="00391B0F" w:rsidRPr="00256BF2" w:rsidRDefault="00391B0F" w:rsidP="00391B0F">
      <w:pPr>
        <w:jc w:val="center"/>
        <w:rPr>
          <w:rFonts w:ascii="Arial" w:eastAsia="Malgun Gothic" w:hAnsi="Arial" w:cs="Arial"/>
          <w:b/>
          <w:bCs/>
          <w:color w:val="FFFFFF" w:themeColor="background1"/>
          <w:sz w:val="16"/>
          <w:szCs w:val="16"/>
        </w:rPr>
      </w:pPr>
    </w:p>
    <w:p w14:paraId="535CAF20" w14:textId="0FC990AB" w:rsidR="00EB06B7" w:rsidRDefault="00370E4B" w:rsidP="00493E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FFFF" w:themeColor="background1"/>
          <w:lang w:eastAsia="en-GB"/>
        </w:rPr>
      </w:pP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St John’s and St Peter’s C of E Primary is a welcoming school family 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>in the heart of the</w:t>
      </w: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Ladywood community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391B0F" w:rsidRPr="00434BE0">
        <w:rPr>
          <w:rFonts w:ascii="Arial" w:eastAsia="Times New Roman" w:hAnsi="Arial" w:cs="Arial"/>
          <w:color w:val="FFFFFF" w:themeColor="background1"/>
          <w:lang w:eastAsia="en-GB"/>
        </w:rPr>
        <w:t>We are looking for a high-quality teacher to join our school family and live out our</w:t>
      </w:r>
      <w:r w:rsidR="0031434F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vision to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see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children flourish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,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culture transformed</w:t>
      </w:r>
      <w:r w:rsidR="00EC3EF8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, and our </w:t>
      </w:r>
      <w:r w:rsidR="00EC3EF8" w:rsidRPr="00C664F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community thrive.</w:t>
      </w:r>
      <w:r w:rsidR="00887E30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EB06B7" w:rsidRPr="00434BE0">
        <w:rPr>
          <w:rFonts w:ascii="Arial" w:eastAsia="Times New Roman" w:hAnsi="Arial" w:cs="Arial"/>
          <w:color w:val="FFFFFF" w:themeColor="background1"/>
          <w:lang w:eastAsia="en-GB"/>
        </w:rPr>
        <w:t>Our hope is that every child at St John’s and St Peter’s C</w:t>
      </w:r>
      <w:r w:rsidR="00EF1BD7" w:rsidRPr="00434BE0">
        <w:rPr>
          <w:rFonts w:ascii="Arial" w:eastAsia="Times New Roman" w:hAnsi="Arial" w:cs="Arial"/>
          <w:color w:val="FFFFFF" w:themeColor="background1"/>
          <w:lang w:eastAsia="en-GB"/>
        </w:rPr>
        <w:t xml:space="preserve"> of </w:t>
      </w:r>
      <w:r w:rsidR="00EB06B7" w:rsidRPr="00434BE0">
        <w:rPr>
          <w:rFonts w:ascii="Arial" w:eastAsia="Times New Roman" w:hAnsi="Arial" w:cs="Arial"/>
          <w:color w:val="FFFFFF" w:themeColor="background1"/>
          <w:lang w:eastAsia="en-GB"/>
        </w:rPr>
        <w:t>E Primary can uniquely contribute to the community and make it a place they are proud to call home.</w:t>
      </w:r>
    </w:p>
    <w:p w14:paraId="288E737C" w14:textId="4BC66203" w:rsidR="00B7639F" w:rsidRPr="00493EAD" w:rsidRDefault="00B7639F" w:rsidP="00493EAD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b/>
          <w:bCs/>
          <w:noProof/>
          <w:color w:val="8D3A6E"/>
          <w:lang w:eastAsia="en-GB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A3C4B1C" wp14:editId="1C5D700C">
                <wp:simplePos x="0" y="0"/>
                <wp:positionH relativeFrom="page">
                  <wp:posOffset>-561975</wp:posOffset>
                </wp:positionH>
                <wp:positionV relativeFrom="paragraph">
                  <wp:posOffset>193040</wp:posOffset>
                </wp:positionV>
                <wp:extent cx="8296275" cy="3000375"/>
                <wp:effectExtent l="0" t="0" r="28575" b="28575"/>
                <wp:wrapNone/>
                <wp:docPr id="13192652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6275" cy="3000375"/>
                        </a:xfrm>
                        <a:prstGeom prst="rect">
                          <a:avLst/>
                        </a:prstGeom>
                        <a:solidFill>
                          <a:srgbClr val="702E57"/>
                        </a:solidFill>
                        <a:ln>
                          <a:solidFill>
                            <a:srgbClr val="8D3A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35847" id="Rectangle 6" o:spid="_x0000_s1026" style="position:absolute;margin-left:-44.25pt;margin-top:15.2pt;width:653.25pt;height:236.25pt;z-index:-2516592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" fillcolor="#702e57" strokecolor="#8d3a6e" strokeweight="1pt">
                <w10:wrap anchorx="page"/>
              </v:rect>
            </w:pict>
          </mc:Fallback>
        </mc:AlternateContent>
      </w:r>
    </w:p>
    <w:p w14:paraId="732054FA" w14:textId="20B7948D" w:rsidR="008D2619" w:rsidRPr="00434BE0" w:rsidRDefault="001F4221" w:rsidP="00B7639F">
      <w:pPr>
        <w:spacing w:line="276" w:lineRule="auto"/>
        <w:jc w:val="center"/>
        <w:rPr>
          <w:rFonts w:ascii="Arial" w:eastAsia="Times New Roman" w:hAnsi="Arial" w:cs="Arial"/>
          <w:b/>
          <w:bCs/>
          <w:color w:val="FFFFFF" w:themeColor="background1"/>
          <w:sz w:val="32"/>
          <w:szCs w:val="32"/>
          <w:lang w:eastAsia="en-GB"/>
        </w:rPr>
      </w:pPr>
      <w:r w:rsidRPr="00434BE0">
        <w:rPr>
          <w:rFonts w:ascii="Arial" w:eastAsia="Times New Roman" w:hAnsi="Arial" w:cs="Arial"/>
          <w:b/>
          <w:bCs/>
          <w:color w:val="FFFFFF" w:themeColor="background1"/>
          <w:sz w:val="32"/>
          <w:szCs w:val="32"/>
          <w:lang w:eastAsia="en-GB"/>
        </w:rPr>
        <w:t>OUR COMMITMENT</w:t>
      </w:r>
    </w:p>
    <w:p w14:paraId="4A2B9FE0" w14:textId="2927A540" w:rsidR="00F32592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</w:t>
      </w:r>
      <w:r w:rsidR="00471DE7" w:rsidRPr="00B7639F">
        <w:rPr>
          <w:rFonts w:ascii="Arial" w:eastAsia="Times New Roman" w:hAnsi="Arial" w:cs="Arial"/>
          <w:color w:val="FFFFFF" w:themeColor="background1"/>
          <w:lang w:eastAsia="en-GB"/>
        </w:rPr>
        <w:t>are committed to positive pupil, staff and parent relationships</w:t>
      </w:r>
      <w:r w:rsidR="000F59CA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="00B61736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We encourage all stakeholders to bring their best and champion each other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487BC93E" w14:textId="01B800BC" w:rsidR="00AC4703" w:rsidRPr="00B7639F" w:rsidRDefault="00AC4703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>We are committed to our Christian vision of ‘God’s love in action</w:t>
      </w:r>
      <w:r w:rsidR="00E53FCE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’ </w:t>
      </w:r>
      <w:r w:rsidR="00E53FCE" w:rsidRPr="00B7639F">
        <w:rPr>
          <w:rFonts w:ascii="Arial" w:eastAsia="Times New Roman" w:hAnsi="Arial" w:cs="Arial"/>
          <w:color w:val="FFFFFF" w:themeColor="background1"/>
          <w:lang w:eastAsia="en-GB"/>
        </w:rPr>
        <w:t>This</w:t>
      </w: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underpins everything that we do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56D5D061" w14:textId="45904C28" w:rsidR="0003696D" w:rsidRPr="00B7639F" w:rsidRDefault="00471DE7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</w:t>
      </w:r>
      <w:r w:rsidR="00D7338B" w:rsidRPr="00B7639F">
        <w:rPr>
          <w:rFonts w:ascii="Arial" w:eastAsia="Times New Roman" w:hAnsi="Arial" w:cs="Arial"/>
          <w:color w:val="FFFFFF" w:themeColor="background1"/>
          <w:lang w:eastAsia="en-GB"/>
        </w:rPr>
        <w:t>generously serving our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local community of Ladywood</w:t>
      </w:r>
      <w:r w:rsidR="00AC4703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</w:t>
      </w:r>
      <w:r w:rsidR="0018107D" w:rsidRPr="00B7639F">
        <w:rPr>
          <w:rFonts w:ascii="Arial" w:eastAsia="Times New Roman" w:hAnsi="Arial" w:cs="Arial"/>
          <w:color w:val="FFFFFF" w:themeColor="background1"/>
          <w:lang w:eastAsia="en-GB"/>
        </w:rPr>
        <w:t>walk</w:t>
      </w:r>
      <w:r w:rsidR="009967AE" w:rsidRPr="00B7639F">
        <w:rPr>
          <w:rFonts w:ascii="Arial" w:eastAsia="Times New Roman" w:hAnsi="Arial" w:cs="Arial"/>
          <w:color w:val="FFFFFF" w:themeColor="background1"/>
          <w:lang w:eastAsia="en-GB"/>
        </w:rPr>
        <w:t>ing</w:t>
      </w:r>
      <w:r w:rsidR="0018107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alongside our families to allow them to flourish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328451D3" w14:textId="46553E75" w:rsidR="00417638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</w:t>
      </w:r>
      <w:r w:rsidR="00417638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equipping every child with the knowledge and skills they need to </w:t>
      </w:r>
    </w:p>
    <w:p w14:paraId="59CF1941" w14:textId="6DBB74B0" w:rsidR="00F32592" w:rsidRPr="00B7639F" w:rsidRDefault="00417638" w:rsidP="00B7639F">
      <w:pPr>
        <w:pStyle w:val="ListParagraph"/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>overcome challenges and therefore achieve their full potential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60D4A162" w14:textId="3216C166" w:rsidR="00F32592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are committed to staff well-being, including 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>minimising workload where possible</w:t>
      </w:r>
      <w:r w:rsidR="00CB0D67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ensur</w:t>
      </w:r>
      <w:r w:rsidR="001D4C55" w:rsidRPr="00B7639F">
        <w:rPr>
          <w:rFonts w:ascii="Arial" w:eastAsia="Times New Roman" w:hAnsi="Arial" w:cs="Arial"/>
          <w:color w:val="FFFFFF" w:themeColor="background1"/>
          <w:lang w:eastAsia="en-GB"/>
        </w:rPr>
        <w:t>ing</w:t>
      </w:r>
      <w:r w:rsidR="00CB0D67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</w:t>
      </w:r>
      <w:r w:rsidR="00EA28BF" w:rsidRPr="00B7639F">
        <w:rPr>
          <w:rFonts w:ascii="Arial" w:eastAsia="Times New Roman" w:hAnsi="Arial" w:cs="Arial"/>
          <w:color w:val="FFFFFF" w:themeColor="background1"/>
          <w:lang w:eastAsia="en-GB"/>
        </w:rPr>
        <w:t>work/life balance is taken seriously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699AF9AE" w14:textId="7482952B" w:rsidR="008D2619" w:rsidRPr="00B7639F" w:rsidRDefault="00F32592" w:rsidP="00B7639F">
      <w:pPr>
        <w:pStyle w:val="ListParagraph"/>
        <w:numPr>
          <w:ilvl w:val="0"/>
          <w:numId w:val="4"/>
        </w:num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We </w:t>
      </w:r>
      <w:r w:rsidR="0003696D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are committed to </w:t>
      </w:r>
      <w:r w:rsidR="00D81152" w:rsidRPr="00B7639F">
        <w:rPr>
          <w:rFonts w:ascii="Arial" w:eastAsia="Times New Roman" w:hAnsi="Arial" w:cs="Arial"/>
          <w:color w:val="FFFFFF" w:themeColor="background1"/>
          <w:lang w:eastAsia="en-GB"/>
        </w:rPr>
        <w:t>supporting staff</w:t>
      </w:r>
      <w:r w:rsidR="00631175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to flourish</w:t>
      </w:r>
      <w:r w:rsidR="00D81152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through regular instructional coaching</w:t>
      </w:r>
      <w:r w:rsidR="00631175" w:rsidRPr="00B7639F">
        <w:rPr>
          <w:rFonts w:ascii="Arial" w:eastAsia="Times New Roman" w:hAnsi="Arial" w:cs="Arial"/>
          <w:color w:val="FFFFFF" w:themeColor="background1"/>
          <w:lang w:eastAsia="en-GB"/>
        </w:rPr>
        <w:t xml:space="preserve"> and excellent continuous professional development</w:t>
      </w:r>
      <w:r w:rsidR="003D77B6" w:rsidRPr="00B7639F">
        <w:rPr>
          <w:rFonts w:ascii="Arial" w:eastAsia="Times New Roman" w:hAnsi="Arial" w:cs="Arial"/>
          <w:color w:val="FFFFFF" w:themeColor="background1"/>
          <w:lang w:eastAsia="en-GB"/>
        </w:rPr>
        <w:t>.</w:t>
      </w:r>
    </w:p>
    <w:p w14:paraId="43931ACF" w14:textId="77777777" w:rsidR="00B7639F" w:rsidRDefault="00B7639F" w:rsidP="00B7639F">
      <w:pPr>
        <w:spacing w:line="276" w:lineRule="auto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p w14:paraId="758A8D9C" w14:textId="75EFC152" w:rsidR="00B7639F" w:rsidRDefault="00B7639F" w:rsidP="00B7639F">
      <w:pPr>
        <w:spacing w:line="276" w:lineRule="auto"/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</w:p>
    <w:p w14:paraId="5C89EB62" w14:textId="026FCD6C" w:rsidR="008D2619" w:rsidRPr="00434BE0" w:rsidRDefault="008D2619" w:rsidP="002D6388">
      <w:pPr>
        <w:rPr>
          <w:rFonts w:ascii="Arial" w:eastAsia="Times New Roman" w:hAnsi="Arial" w:cs="Arial"/>
          <w:color w:val="FFFFFF" w:themeColor="background1"/>
          <w:sz w:val="24"/>
          <w:szCs w:val="24"/>
          <w:lang w:eastAsia="en-GB"/>
        </w:rPr>
      </w:pPr>
    </w:p>
    <w:p w14:paraId="2AF5C358" w14:textId="5B26D8A5" w:rsidR="00704245" w:rsidRPr="00B7639F" w:rsidRDefault="00ED21DF" w:rsidP="002D6388">
      <w:pPr>
        <w:rPr>
          <w:rFonts w:ascii="Arial" w:eastAsia="Times New Roman" w:hAnsi="Arial" w:cs="Arial"/>
          <w:b/>
          <w:bCs/>
          <w:color w:val="FFFFFF" w:themeColor="background1"/>
          <w:lang w:eastAsia="en-GB"/>
        </w:rPr>
      </w:pPr>
      <w:r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If you</w:t>
      </w:r>
      <w:r w:rsidR="00383B74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understand </w:t>
      </w:r>
      <w:r w:rsidR="00C75468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the 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needs of our community</w:t>
      </w:r>
      <w:r w:rsidR="00383B74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, </w:t>
      </w:r>
      <w:r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are</w:t>
      </w:r>
      <w:r w:rsidR="005F7576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</w:t>
      </w:r>
      <w:r w:rsidR="00CA344C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passionate about achieving the best 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outcomes possible, and want to make a difference through your 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>teaching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each day,</w:t>
      </w:r>
      <w:r w:rsidR="00B7639F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apply to join our incredible team.</w:t>
      </w:r>
      <w:r w:rsidR="00E52325" w:rsidRPr="00B7639F">
        <w:rPr>
          <w:rFonts w:ascii="Arial" w:eastAsia="Times New Roman" w:hAnsi="Arial" w:cs="Arial"/>
          <w:b/>
          <w:bCs/>
          <w:color w:val="FFFFFF" w:themeColor="background1"/>
          <w:lang w:eastAsia="en-GB"/>
        </w:rPr>
        <w:t xml:space="preserve"> </w:t>
      </w:r>
    </w:p>
    <w:p w14:paraId="2FD2FAF9" w14:textId="36BD58B5" w:rsidR="00F92D12" w:rsidRDefault="00F92D12" w:rsidP="002D6388">
      <w:pPr>
        <w:rPr>
          <w:rFonts w:ascii="Arial" w:eastAsia="Times New Roman" w:hAnsi="Arial" w:cs="Arial"/>
          <w:color w:val="FFFFFF" w:themeColor="background1"/>
          <w:sz w:val="24"/>
          <w:szCs w:val="24"/>
          <w:lang w:eastAsia="en-GB"/>
        </w:rPr>
      </w:pPr>
    </w:p>
    <w:p w14:paraId="0719201D" w14:textId="77777777" w:rsidR="00B7639F" w:rsidRDefault="00B7639F" w:rsidP="00434BE0">
      <w:pPr>
        <w:spacing w:line="276" w:lineRule="auto"/>
        <w:rPr>
          <w:rFonts w:ascii="Arial" w:eastAsia="Times New Roman" w:hAnsi="Arial" w:cs="Arial"/>
          <w:color w:val="FFFFFF" w:themeColor="background1"/>
          <w:lang w:eastAsia="en-GB"/>
        </w:rPr>
      </w:pPr>
    </w:p>
    <w:p w14:paraId="320B1077" w14:textId="60C9EB84" w:rsidR="002D6388" w:rsidRPr="00B7639F" w:rsidRDefault="00451C00" w:rsidP="00434BE0">
      <w:pPr>
        <w:spacing w:line="276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Please visit our website </w:t>
      </w:r>
      <w:r w:rsidR="003D77B6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(https://www.stjohnsandstpeters.school/) to find out more about the life of our school. </w:t>
      </w:r>
      <w:r w:rsidR="00F843CF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An i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nformal visit to the school is</w:t>
      </w:r>
      <w:r w:rsidR="003D77B6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also</w:t>
      </w:r>
      <w:r w:rsidR="00F843CF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highly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encouraged. Please contact the school office to arrange an appointment.  </w:t>
      </w:r>
      <w:r w:rsidR="00F717B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</w:t>
      </w:r>
      <w:r w:rsidR="002D638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he job description, person specification and link to the application form can be found on this page.  CVs will not be accepted unless accompanied by a completed application form. Unsuccessful applicants will be informed via My New Term.</w:t>
      </w:r>
    </w:p>
    <w:p w14:paraId="7A65CF73" w14:textId="23E0BBA9" w:rsidR="002D6388" w:rsidRPr="00B7639F" w:rsidRDefault="002D6388" w:rsidP="00434BE0">
      <w:pPr>
        <w:spacing w:line="276" w:lineRule="auto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br/>
        <w:t xml:space="preserve">St John's &amp; St Peter's </w:t>
      </w:r>
      <w:r w:rsidR="00B20001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is a one-form entry primary school of 210 pupils and 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is part of </w:t>
      </w:r>
      <w:r w:rsidR="00FF45A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</w:t>
      </w:r>
      <w:r w:rsidR="00513F6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he Fioretti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Trust</w:t>
      </w:r>
      <w:r w:rsidR="00B20001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.</w:t>
      </w:r>
      <w:r w:rsidR="00434BE0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 has good bus and rail connections and is located within a 10</w:t>
      </w:r>
      <w:r w:rsidR="008D2619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-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minute walk of Birmingham City Centre.</w:t>
      </w:r>
      <w:r w:rsidR="00434BE0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</w:t>
      </w:r>
      <w:r w:rsidR="00513F6E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Fioretti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Trust is committed to safer recruitment practice and pre-employment checks will be undertaken before any appointment is confirmed.  This post is subject to satisfactory Disclosure and Baring Service (DBS) enhanced disclosure certificate.  </w:t>
      </w:r>
      <w:r w:rsidR="00FF45A8"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Fioretti Trust</w:t>
      </w: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 xml:space="preserve"> is committed to safeguarding and promoting the welfare of children and young people.</w:t>
      </w:r>
    </w:p>
    <w:p w14:paraId="2ED47666" w14:textId="1563D906" w:rsidR="002D6388" w:rsidRPr="00B7639F" w:rsidRDefault="002D6388" w:rsidP="00434BE0">
      <w:pPr>
        <w:shd w:val="clear" w:color="auto" w:fill="8D3A6E"/>
        <w:spacing w:line="276" w:lineRule="auto"/>
        <w:jc w:val="both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</w:p>
    <w:p w14:paraId="27CEF834" w14:textId="4D06C3D1" w:rsidR="002D6388" w:rsidRPr="00B7639F" w:rsidRDefault="002D6388" w:rsidP="00434BE0">
      <w:pPr>
        <w:shd w:val="clear" w:color="auto" w:fill="8D3A6E"/>
        <w:spacing w:line="276" w:lineRule="auto"/>
        <w:jc w:val="both"/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</w:pPr>
      <w:r w:rsidRPr="00B7639F">
        <w:rPr>
          <w:rFonts w:ascii="Arial" w:eastAsia="Times New Roman" w:hAnsi="Arial" w:cs="Arial"/>
          <w:color w:val="FFFFFF" w:themeColor="background1"/>
          <w:sz w:val="20"/>
          <w:szCs w:val="20"/>
          <w:lang w:eastAsia="en-GB"/>
        </w:rPr>
        <w:t>This post is covered by Part 7 of the Immigration Act (2016) and therefore the ability to speak fluent spoken English is an essential requirement for this role.</w:t>
      </w:r>
      <w:r w:rsidR="00434BE0" w:rsidRPr="00B7639F">
        <w:rPr>
          <w:rFonts w:ascii="Arial" w:hAnsi="Arial" w:cs="Arial"/>
          <w:sz w:val="20"/>
          <w:szCs w:val="20"/>
        </w:rPr>
        <w:t xml:space="preserve"> </w:t>
      </w:r>
    </w:p>
    <w:p w14:paraId="5ADE7D69" w14:textId="4C606941" w:rsidR="00F67DE6" w:rsidRPr="00F67DE6" w:rsidRDefault="00F67DE6" w:rsidP="00B7639F">
      <w:r w:rsidRPr="00F67DE6">
        <w:rPr>
          <w:noProof/>
        </w:rPr>
        <w:drawing>
          <wp:anchor distT="0" distB="0" distL="114300" distR="114300" simplePos="0" relativeHeight="251660288" behindDoc="0" locked="0" layoutInCell="1" allowOverlap="1" wp14:anchorId="6A97C146" wp14:editId="7A422153">
            <wp:simplePos x="0" y="0"/>
            <wp:positionH relativeFrom="column">
              <wp:posOffset>-1800751</wp:posOffset>
            </wp:positionH>
            <wp:positionV relativeFrom="paragraph">
              <wp:posOffset>274881</wp:posOffset>
            </wp:positionV>
            <wp:extent cx="5836920" cy="330835"/>
            <wp:effectExtent l="0" t="0" r="0" b="0"/>
            <wp:wrapNone/>
            <wp:docPr id="18924155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B79769" w14:textId="29B2B376" w:rsidR="005F7576" w:rsidRPr="002D6388" w:rsidRDefault="00F67DE6" w:rsidP="002D6388">
      <w:r w:rsidRPr="00434BE0">
        <w:rPr>
          <w:noProof/>
        </w:rPr>
        <w:drawing>
          <wp:anchor distT="0" distB="0" distL="114300" distR="114300" simplePos="0" relativeHeight="251659264" behindDoc="0" locked="0" layoutInCell="1" allowOverlap="1" wp14:anchorId="4FA202B3" wp14:editId="5DCF7180">
            <wp:simplePos x="0" y="0"/>
            <wp:positionH relativeFrom="column">
              <wp:posOffset>4689159</wp:posOffset>
            </wp:positionH>
            <wp:positionV relativeFrom="paragraph">
              <wp:posOffset>21680</wp:posOffset>
            </wp:positionV>
            <wp:extent cx="1526540" cy="386080"/>
            <wp:effectExtent l="0" t="0" r="0" b="0"/>
            <wp:wrapNone/>
            <wp:docPr id="1332090778" name="Picture 1" descr="A pink flow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090778" name="Picture 1" descr="A pink flower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84" b="89796" l="4393" r="93023">
                                  <a14:foregroundMark x1="4651" y1="54082" x2="4651" y2="54082"/>
                                  <a14:foregroundMark x1="14470" y1="61224" x2="14470" y2="61224"/>
                                  <a14:foregroundMark x1="13437" y1="43878" x2="13437" y2="43878"/>
                                  <a14:foregroundMark x1="19380" y1="57143" x2="19380" y2="57143"/>
                                  <a14:foregroundMark x1="29974" y1="57143" x2="29974" y2="57143"/>
                                  <a14:foregroundMark x1="35659" y1="55102" x2="35659" y2="55102"/>
                                  <a14:foregroundMark x1="42894" y1="46939" x2="42894" y2="46939"/>
                                  <a14:foregroundMark x1="48062" y1="53061" x2="48062" y2="53061"/>
                                  <a14:foregroundMark x1="63824" y1="56122" x2="63824" y2="56122"/>
                                  <a14:foregroundMark x1="53230" y1="66327" x2="53230" y2="66327"/>
                                  <a14:foregroundMark x1="68734" y1="64286" x2="68734" y2="64286"/>
                                  <a14:foregroundMark x1="74160" y1="69388" x2="74160" y2="69388"/>
                                  <a14:foregroundMark x1="80620" y1="64286" x2="80620" y2="64286"/>
                                  <a14:foregroundMark x1="84496" y1="57143" x2="84496" y2="57143"/>
                                  <a14:foregroundMark x1="93023" y1="58163" x2="93023" y2="58163"/>
                                  <a14:foregroundMark x1="88114" y1="57143" x2="88114" y2="57143"/>
                                  <a14:foregroundMark x1="37209" y1="83673" x2="37209" y2="83673"/>
                                  <a14:backgroundMark x1="36693" y1="82653" x2="36693" y2="82653"/>
                                  <a14:backgroundMark x1="73643" y1="68367" x2="73643" y2="68367"/>
                                  <a14:backgroundMark x1="73643" y1="69388" x2="73643" y2="69388"/>
                                  <a14:backgroundMark x1="73643" y1="69388" x2="73643" y2="6938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7576" w:rsidRPr="002D6388" w:rsidSect="002D6388">
      <w:pgSz w:w="11906" w:h="16838"/>
      <w:pgMar w:top="993" w:right="1274" w:bottom="568" w:left="1440" w:header="708" w:footer="708" w:gutter="0"/>
      <w:pgBorders w:offsetFrom="page">
        <w:top w:val="thinThickLargeGap" w:sz="24" w:space="24" w:color="FFFFFF" w:themeColor="background1"/>
        <w:left w:val="thinThickLargeGap" w:sz="24" w:space="24" w:color="FFFFFF" w:themeColor="background1"/>
        <w:bottom w:val="thickThinLargeGap" w:sz="24" w:space="24" w:color="FFFFFF" w:themeColor="background1"/>
        <w:right w:val="thickThinLargeGap" w:sz="24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52A25"/>
    <w:multiLevelType w:val="hybridMultilevel"/>
    <w:tmpl w:val="EE443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A1F61"/>
    <w:multiLevelType w:val="multilevel"/>
    <w:tmpl w:val="F6B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0086E"/>
    <w:multiLevelType w:val="multilevel"/>
    <w:tmpl w:val="03FC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773D3"/>
    <w:multiLevelType w:val="hybridMultilevel"/>
    <w:tmpl w:val="760E7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651252">
    <w:abstractNumId w:val="3"/>
  </w:num>
  <w:num w:numId="2" w16cid:durableId="131558532">
    <w:abstractNumId w:val="1"/>
  </w:num>
  <w:num w:numId="3" w16cid:durableId="1707831082">
    <w:abstractNumId w:val="2"/>
  </w:num>
  <w:num w:numId="4" w16cid:durableId="536546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01"/>
    <w:rsid w:val="0003696D"/>
    <w:rsid w:val="000500C1"/>
    <w:rsid w:val="00072613"/>
    <w:rsid w:val="00086DFA"/>
    <w:rsid w:val="000874AC"/>
    <w:rsid w:val="000A6372"/>
    <w:rsid w:val="000F59CA"/>
    <w:rsid w:val="00102B12"/>
    <w:rsid w:val="0014021D"/>
    <w:rsid w:val="0018107D"/>
    <w:rsid w:val="001D4C55"/>
    <w:rsid w:val="001D7F65"/>
    <w:rsid w:val="001F39D6"/>
    <w:rsid w:val="001F4221"/>
    <w:rsid w:val="00256BF2"/>
    <w:rsid w:val="002C5A86"/>
    <w:rsid w:val="002D6388"/>
    <w:rsid w:val="002D7CD4"/>
    <w:rsid w:val="00311D68"/>
    <w:rsid w:val="0031434F"/>
    <w:rsid w:val="00356209"/>
    <w:rsid w:val="00370E4B"/>
    <w:rsid w:val="0037571F"/>
    <w:rsid w:val="00383B74"/>
    <w:rsid w:val="00391B0F"/>
    <w:rsid w:val="003A504E"/>
    <w:rsid w:val="003D77B6"/>
    <w:rsid w:val="00400339"/>
    <w:rsid w:val="00417638"/>
    <w:rsid w:val="00434BE0"/>
    <w:rsid w:val="00451C00"/>
    <w:rsid w:val="00471DE7"/>
    <w:rsid w:val="00493EAD"/>
    <w:rsid w:val="00513F6E"/>
    <w:rsid w:val="0053757A"/>
    <w:rsid w:val="005843A9"/>
    <w:rsid w:val="005A51E4"/>
    <w:rsid w:val="005F61FE"/>
    <w:rsid w:val="005F7576"/>
    <w:rsid w:val="00614F5D"/>
    <w:rsid w:val="00631175"/>
    <w:rsid w:val="0066073A"/>
    <w:rsid w:val="0068414F"/>
    <w:rsid w:val="00685ED3"/>
    <w:rsid w:val="00704245"/>
    <w:rsid w:val="007310D5"/>
    <w:rsid w:val="007D0789"/>
    <w:rsid w:val="00811B65"/>
    <w:rsid w:val="00851F51"/>
    <w:rsid w:val="00867A15"/>
    <w:rsid w:val="00887E30"/>
    <w:rsid w:val="008A3BB3"/>
    <w:rsid w:val="008A449B"/>
    <w:rsid w:val="008D2619"/>
    <w:rsid w:val="008E1D43"/>
    <w:rsid w:val="008E5869"/>
    <w:rsid w:val="008F5B62"/>
    <w:rsid w:val="009268A3"/>
    <w:rsid w:val="00944B69"/>
    <w:rsid w:val="009967AE"/>
    <w:rsid w:val="009A4EE5"/>
    <w:rsid w:val="00A4020E"/>
    <w:rsid w:val="00AB286B"/>
    <w:rsid w:val="00AC4703"/>
    <w:rsid w:val="00AE2683"/>
    <w:rsid w:val="00B04134"/>
    <w:rsid w:val="00B20001"/>
    <w:rsid w:val="00B22ECE"/>
    <w:rsid w:val="00B3009A"/>
    <w:rsid w:val="00B43E47"/>
    <w:rsid w:val="00B61736"/>
    <w:rsid w:val="00B70828"/>
    <w:rsid w:val="00B74F04"/>
    <w:rsid w:val="00B7639F"/>
    <w:rsid w:val="00BA3507"/>
    <w:rsid w:val="00BC4299"/>
    <w:rsid w:val="00BE5D62"/>
    <w:rsid w:val="00BF7BBC"/>
    <w:rsid w:val="00C4250D"/>
    <w:rsid w:val="00C45ABC"/>
    <w:rsid w:val="00C53619"/>
    <w:rsid w:val="00C66262"/>
    <w:rsid w:val="00C664FF"/>
    <w:rsid w:val="00C75468"/>
    <w:rsid w:val="00CA344C"/>
    <w:rsid w:val="00CB0D67"/>
    <w:rsid w:val="00CD597C"/>
    <w:rsid w:val="00CF0089"/>
    <w:rsid w:val="00CF39AC"/>
    <w:rsid w:val="00CF6B82"/>
    <w:rsid w:val="00D136AD"/>
    <w:rsid w:val="00D23B9B"/>
    <w:rsid w:val="00D418D0"/>
    <w:rsid w:val="00D7338B"/>
    <w:rsid w:val="00D75B36"/>
    <w:rsid w:val="00D81152"/>
    <w:rsid w:val="00E52325"/>
    <w:rsid w:val="00E53FCE"/>
    <w:rsid w:val="00E61A01"/>
    <w:rsid w:val="00EA28BF"/>
    <w:rsid w:val="00EB06B7"/>
    <w:rsid w:val="00EC3EF8"/>
    <w:rsid w:val="00EC6BD2"/>
    <w:rsid w:val="00ED21DF"/>
    <w:rsid w:val="00ED5D46"/>
    <w:rsid w:val="00EE79DF"/>
    <w:rsid w:val="00EF1BD7"/>
    <w:rsid w:val="00EF4A02"/>
    <w:rsid w:val="00F32592"/>
    <w:rsid w:val="00F67DE6"/>
    <w:rsid w:val="00F717BE"/>
    <w:rsid w:val="00F843CF"/>
    <w:rsid w:val="00F92D12"/>
    <w:rsid w:val="00FB5A18"/>
    <w:rsid w:val="00FC720C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2e7176,#8d3a6e"/>
    </o:shapedefaults>
    <o:shapelayout v:ext="edit">
      <o:idmap v:ext="edit" data="1"/>
    </o:shapelayout>
  </w:shapeDefaults>
  <w:decimalSymbol w:val="."/>
  <w:listSeparator w:val=","/>
  <w14:docId w14:val="0E1F5F32"/>
  <w15:chartTrackingRefBased/>
  <w15:docId w15:val="{F0424F6C-30A5-423F-8D3C-8CE852B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61A01"/>
    <w:pPr>
      <w:tabs>
        <w:tab w:val="center" w:pos="4513"/>
        <w:tab w:val="right" w:pos="9026"/>
      </w:tabs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61A01"/>
    <w:rPr>
      <w:rFonts w:ascii="Times New Roman" w:eastAsia="Times New Roman" w:hAnsi="Times New Roman" w:cs="Times New Roman"/>
      <w:color w:val="000000"/>
      <w:sz w:val="24"/>
      <w:lang w:eastAsia="en-GB"/>
    </w:rPr>
  </w:style>
  <w:style w:type="character" w:styleId="Hyperlink">
    <w:name w:val="Hyperlink"/>
    <w:uiPriority w:val="99"/>
    <w:unhideWhenUsed/>
    <w:rsid w:val="00E61A0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61A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D26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D7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173131E0C16468D1C159B7F6B2FFD" ma:contentTypeVersion="14" ma:contentTypeDescription="Create a new document." ma:contentTypeScope="" ma:versionID="8d75c11ae98007d430672454ef00faa6">
  <xsd:schema xmlns:xsd="http://www.w3.org/2001/XMLSchema" xmlns:xs="http://www.w3.org/2001/XMLSchema" xmlns:p="http://schemas.microsoft.com/office/2006/metadata/properties" xmlns:ns2="e6fe92cb-fd25-48a4-89b5-4b99871f013c" xmlns:ns3="bfa84e8f-442e-4e38-88f1-15713d46b4e5" targetNamespace="http://schemas.microsoft.com/office/2006/metadata/properties" ma:root="true" ma:fieldsID="d1179df5db413beacbc3c2e8bc330955" ns2:_="" ns3:_="">
    <xsd:import namespace="e6fe92cb-fd25-48a4-89b5-4b99871f013c"/>
    <xsd:import namespace="bfa84e8f-442e-4e38-88f1-15713d46b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e92cb-fd25-48a4-89b5-4b99871f0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11a14de-ebad-470a-9184-1094af6cf6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84e8f-442e-4e38-88f1-15713d46b4e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e7e03e0-c774-491e-ae00-0577a5f01f9c}" ma:internalName="TaxCatchAll" ma:showField="CatchAllData" ma:web="bfa84e8f-442e-4e38-88f1-15713d46b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e92cb-fd25-48a4-89b5-4b99871f013c">
      <Terms xmlns="http://schemas.microsoft.com/office/infopath/2007/PartnerControls"/>
    </lcf76f155ced4ddcb4097134ff3c332f>
    <TaxCatchAll xmlns="bfa84e8f-442e-4e38-88f1-15713d46b4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AE61C-023C-4FDA-9059-4803F2EEF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e92cb-fd25-48a4-89b5-4b99871f013c"/>
    <ds:schemaRef ds:uri="bfa84e8f-442e-4e38-88f1-15713d46b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527C0-3C6B-4894-A72F-FDBD45A2111D}">
  <ds:schemaRefs>
    <ds:schemaRef ds:uri="http://schemas.microsoft.com/office/2006/metadata/properties"/>
    <ds:schemaRef ds:uri="http://schemas.microsoft.com/office/infopath/2007/PartnerControls"/>
    <ds:schemaRef ds:uri="e6fe92cb-fd25-48a4-89b5-4b99871f013c"/>
    <ds:schemaRef ds:uri="bfa84e8f-442e-4e38-88f1-15713d46b4e5"/>
  </ds:schemaRefs>
</ds:datastoreItem>
</file>

<file path=customXml/itemProps3.xml><?xml version="1.0" encoding="utf-8"?>
<ds:datastoreItem xmlns:ds="http://schemas.openxmlformats.org/officeDocument/2006/customXml" ds:itemID="{5E335735-7AF7-48F4-A502-4FE4BD18F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Wisdom</dc:creator>
  <cp:keywords/>
  <dc:description/>
  <cp:lastModifiedBy>Jake Bateson (St Johns and St Peters)</cp:lastModifiedBy>
  <cp:revision>3</cp:revision>
  <cp:lastPrinted>2024-06-03T14:11:00Z</cp:lastPrinted>
  <dcterms:created xsi:type="dcterms:W3CDTF">2026-05-08T14:29:00Z</dcterms:created>
  <dcterms:modified xsi:type="dcterms:W3CDTF">2026-05-08T14:30:00Z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0x0101007D6173131E0C16468D1C159B7F6B2FFD</vt:lpwstr>
  </property>
  <property fmtid="{D5CDD505-2E9C-101B-9397-08002B2CF9AE}" pid="3" name="MediaServiceImageTags">
    <vt:lpwstr/>
  </property>
</Properties>
</file>