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BCA7" w14:textId="77777777" w:rsidR="007E0596" w:rsidRPr="00AF1248" w:rsidRDefault="00894B46" w:rsidP="00894B46">
      <w:pPr>
        <w:spacing w:after="0" w:line="240" w:lineRule="auto"/>
        <w:ind w:left="357" w:hanging="357"/>
        <w:rPr>
          <w:rFonts w:ascii="Arial" w:eastAsia="Times New Roman" w:hAnsi="Arial" w:cs="Arial"/>
          <w:b/>
          <w:sz w:val="40"/>
          <w:szCs w:val="24"/>
          <w:lang w:eastAsia="en-GB"/>
        </w:rPr>
      </w:pPr>
      <w:r>
        <w:rPr>
          <w:noProof/>
        </w:rPr>
        <w:drawing>
          <wp:inline distT="0" distB="0" distL="0" distR="0" wp14:anchorId="7E464108" wp14:editId="09FAB610">
            <wp:extent cx="1638300" cy="1038225"/>
            <wp:effectExtent l="0" t="0" r="0" b="9525"/>
            <wp:docPr id="2" name="Picture 2" descr="cid:image002.jpg@01D56C8D.3CF70D70"/>
            <wp:cNvGraphicFramePr/>
            <a:graphic xmlns:a="http://schemas.openxmlformats.org/drawingml/2006/main">
              <a:graphicData uri="http://schemas.openxmlformats.org/drawingml/2006/picture">
                <pic:pic xmlns:pic="http://schemas.openxmlformats.org/drawingml/2006/picture">
                  <pic:nvPicPr>
                    <pic:cNvPr id="2" name="Picture 2" descr="cid:image002.jpg@01D56C8D.3CF70D70"/>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p w14:paraId="79153472" w14:textId="77777777" w:rsidR="00DD6A94" w:rsidRPr="00AF1248" w:rsidRDefault="00E0349A" w:rsidP="007E0596">
      <w:pPr>
        <w:spacing w:after="0" w:line="240" w:lineRule="auto"/>
        <w:ind w:left="357" w:hanging="357"/>
        <w:jc w:val="center"/>
        <w:rPr>
          <w:rFonts w:ascii="Arial" w:eastAsia="Times New Roman" w:hAnsi="Arial" w:cs="Arial"/>
          <w:b/>
          <w:sz w:val="20"/>
          <w:szCs w:val="20"/>
          <w:lang w:eastAsia="en-GB"/>
        </w:rPr>
      </w:pPr>
      <w:r w:rsidRPr="00AF1248">
        <w:rPr>
          <w:rFonts w:ascii="Arial" w:hAnsi="Arial" w:cs="Arial"/>
          <w:b/>
          <w:bCs/>
          <w:sz w:val="32"/>
          <w:szCs w:val="32"/>
        </w:rPr>
        <w:t>Job Description –</w:t>
      </w:r>
      <w:r w:rsidR="00F6630D">
        <w:rPr>
          <w:rFonts w:ascii="Arial" w:hAnsi="Arial" w:cs="Arial"/>
          <w:b/>
          <w:bCs/>
          <w:sz w:val="32"/>
          <w:szCs w:val="32"/>
        </w:rPr>
        <w:t xml:space="preserve"> </w:t>
      </w:r>
      <w:r w:rsidR="00CE721E">
        <w:rPr>
          <w:rFonts w:ascii="Arial" w:hAnsi="Arial" w:cs="Arial"/>
          <w:b/>
          <w:bCs/>
          <w:sz w:val="32"/>
          <w:szCs w:val="32"/>
        </w:rPr>
        <w:t xml:space="preserve">Head of </w:t>
      </w:r>
      <w:r w:rsidR="00D80CC8">
        <w:rPr>
          <w:rFonts w:ascii="Arial" w:hAnsi="Arial" w:cs="Arial"/>
          <w:b/>
          <w:bCs/>
          <w:sz w:val="32"/>
          <w:szCs w:val="32"/>
        </w:rPr>
        <w:t>Performing Arts</w:t>
      </w:r>
    </w:p>
    <w:p w14:paraId="3D89FB31" w14:textId="77777777" w:rsidR="00DD6A94" w:rsidRPr="00AF1248" w:rsidRDefault="00DD6A94" w:rsidP="00DD6A94">
      <w:pPr>
        <w:spacing w:after="0" w:line="240" w:lineRule="auto"/>
        <w:ind w:left="357" w:hanging="357"/>
        <w:rPr>
          <w:rFonts w:ascii="Arial" w:eastAsia="Times New Roman" w:hAnsi="Arial" w:cs="Arial"/>
          <w:b/>
          <w:sz w:val="20"/>
          <w:szCs w:val="20"/>
          <w:lang w:eastAsia="en-GB"/>
        </w:rPr>
      </w:pPr>
    </w:p>
    <w:p w14:paraId="7176515A" w14:textId="77777777" w:rsidR="00DD6A94" w:rsidRPr="00AF1248" w:rsidRDefault="00DD6A94" w:rsidP="00DD6A94">
      <w:pPr>
        <w:spacing w:after="0" w:line="240" w:lineRule="auto"/>
        <w:ind w:left="357" w:hanging="357"/>
        <w:rPr>
          <w:rFonts w:ascii="Arial" w:eastAsia="Times New Roman" w:hAnsi="Arial" w:cs="Arial"/>
          <w:b/>
          <w:sz w:val="20"/>
          <w:szCs w:val="20"/>
          <w:lang w:eastAsia="en-GB"/>
        </w:rPr>
      </w:pPr>
    </w:p>
    <w:tbl>
      <w:tblPr>
        <w:tblStyle w:val="TableGrid"/>
        <w:tblW w:w="9180" w:type="dxa"/>
        <w:tblLook w:val="04A0" w:firstRow="1" w:lastRow="0" w:firstColumn="1" w:lastColumn="0" w:noHBand="0" w:noVBand="1"/>
      </w:tblPr>
      <w:tblGrid>
        <w:gridCol w:w="2802"/>
        <w:gridCol w:w="6378"/>
      </w:tblGrid>
      <w:tr w:rsidR="00DD6A94" w:rsidRPr="00AF1248" w14:paraId="3F5F152E" w14:textId="77777777" w:rsidTr="00DD6A94">
        <w:tc>
          <w:tcPr>
            <w:tcW w:w="2802" w:type="dxa"/>
          </w:tcPr>
          <w:p w14:paraId="631BDFA1" w14:textId="77777777" w:rsidR="00DD6A94" w:rsidRPr="00AF1248" w:rsidRDefault="00DD6A94" w:rsidP="00DD6A94">
            <w:pPr>
              <w:ind w:left="357"/>
              <w:rPr>
                <w:rFonts w:ascii="Arial" w:eastAsia="Times New Roman" w:hAnsi="Arial" w:cs="Arial"/>
                <w:sz w:val="24"/>
                <w:szCs w:val="24"/>
                <w:lang w:eastAsia="en-GB"/>
              </w:rPr>
            </w:pPr>
            <w:r w:rsidRPr="00AF1248">
              <w:rPr>
                <w:rFonts w:ascii="Arial" w:eastAsia="Times New Roman" w:hAnsi="Arial" w:cs="Arial"/>
                <w:sz w:val="24"/>
                <w:szCs w:val="24"/>
                <w:lang w:eastAsia="en-GB"/>
              </w:rPr>
              <w:t>Job title</w:t>
            </w:r>
          </w:p>
        </w:tc>
        <w:tc>
          <w:tcPr>
            <w:tcW w:w="6378" w:type="dxa"/>
          </w:tcPr>
          <w:p w14:paraId="3F5F2018" w14:textId="77777777" w:rsidR="00DD6A94" w:rsidRPr="00AF1248" w:rsidRDefault="00D80CC8" w:rsidP="00E10E7B">
            <w:pPr>
              <w:ind w:left="414"/>
              <w:rPr>
                <w:rFonts w:ascii="Arial" w:eastAsia="Times New Roman" w:hAnsi="Arial" w:cs="Arial"/>
                <w:b/>
                <w:sz w:val="24"/>
                <w:szCs w:val="24"/>
                <w:lang w:eastAsia="en-GB"/>
              </w:rPr>
            </w:pPr>
            <w:r>
              <w:rPr>
                <w:rFonts w:ascii="Arial" w:eastAsia="Times New Roman" w:hAnsi="Arial" w:cs="Arial"/>
                <w:b/>
                <w:sz w:val="24"/>
                <w:szCs w:val="24"/>
                <w:lang w:eastAsia="en-GB"/>
              </w:rPr>
              <w:t>Head of Performing Arts</w:t>
            </w:r>
          </w:p>
        </w:tc>
      </w:tr>
      <w:tr w:rsidR="00DD6A94" w:rsidRPr="00AF1248" w14:paraId="4CD4477D" w14:textId="77777777" w:rsidTr="00DD6A94">
        <w:tc>
          <w:tcPr>
            <w:tcW w:w="2802" w:type="dxa"/>
          </w:tcPr>
          <w:p w14:paraId="3DBC6518" w14:textId="77777777" w:rsidR="00DD6A94" w:rsidRPr="00AF1248" w:rsidRDefault="00DD6A94" w:rsidP="00DD6A94">
            <w:pPr>
              <w:ind w:left="357"/>
              <w:rPr>
                <w:rFonts w:ascii="Arial" w:eastAsia="Times New Roman" w:hAnsi="Arial" w:cs="Arial"/>
                <w:sz w:val="24"/>
                <w:szCs w:val="24"/>
                <w:lang w:eastAsia="en-GB"/>
              </w:rPr>
            </w:pPr>
            <w:r w:rsidRPr="00AF1248">
              <w:rPr>
                <w:rFonts w:ascii="Arial" w:eastAsia="Times New Roman" w:hAnsi="Arial" w:cs="Arial"/>
                <w:sz w:val="24"/>
                <w:szCs w:val="24"/>
                <w:lang w:eastAsia="en-GB"/>
              </w:rPr>
              <w:t>Grade</w:t>
            </w:r>
          </w:p>
        </w:tc>
        <w:tc>
          <w:tcPr>
            <w:tcW w:w="6378" w:type="dxa"/>
          </w:tcPr>
          <w:p w14:paraId="7F7F2C52" w14:textId="0E431FF3" w:rsidR="00BE3950" w:rsidRPr="00AF1248" w:rsidRDefault="00D9383A" w:rsidP="00BE3950">
            <w:pPr>
              <w:ind w:left="414"/>
              <w:rPr>
                <w:rFonts w:ascii="Arial" w:hAnsi="Arial" w:cs="Arial"/>
                <w:b/>
                <w:sz w:val="24"/>
                <w:szCs w:val="24"/>
              </w:rPr>
            </w:pPr>
            <w:r w:rsidRPr="00AF1248">
              <w:rPr>
                <w:rFonts w:ascii="Arial" w:eastAsia="Times New Roman" w:hAnsi="Arial" w:cs="Arial"/>
                <w:b/>
                <w:sz w:val="24"/>
                <w:szCs w:val="24"/>
                <w:lang w:eastAsia="en-GB"/>
              </w:rPr>
              <w:t xml:space="preserve">MPS/UPS &amp; </w:t>
            </w:r>
            <w:r w:rsidRPr="00E557F8">
              <w:rPr>
                <w:rFonts w:ascii="Arial" w:eastAsia="Times New Roman" w:hAnsi="Arial" w:cs="Arial"/>
                <w:b/>
                <w:sz w:val="24"/>
                <w:szCs w:val="24"/>
                <w:lang w:eastAsia="en-GB"/>
              </w:rPr>
              <w:t>TLR 2</w:t>
            </w:r>
            <w:r w:rsidR="00D41FEA">
              <w:rPr>
                <w:rFonts w:ascii="Arial" w:eastAsia="Times New Roman" w:hAnsi="Arial" w:cs="Arial"/>
                <w:b/>
                <w:sz w:val="24"/>
                <w:szCs w:val="24"/>
                <w:lang w:eastAsia="en-GB"/>
              </w:rPr>
              <w:t>b</w:t>
            </w:r>
          </w:p>
        </w:tc>
      </w:tr>
      <w:tr w:rsidR="00DD6A94" w:rsidRPr="00AF1248" w14:paraId="7597B781" w14:textId="77777777" w:rsidTr="00DD6A94">
        <w:tc>
          <w:tcPr>
            <w:tcW w:w="2802" w:type="dxa"/>
          </w:tcPr>
          <w:p w14:paraId="06C77070" w14:textId="77777777" w:rsidR="00DD6A94" w:rsidRPr="00AF1248" w:rsidRDefault="00DD6A94" w:rsidP="00DD6A94">
            <w:pPr>
              <w:ind w:left="357"/>
              <w:rPr>
                <w:rFonts w:ascii="Arial" w:eastAsia="Times New Roman" w:hAnsi="Arial" w:cs="Arial"/>
                <w:sz w:val="24"/>
                <w:szCs w:val="24"/>
                <w:lang w:eastAsia="en-GB"/>
              </w:rPr>
            </w:pPr>
            <w:r w:rsidRPr="00AF1248">
              <w:rPr>
                <w:rFonts w:ascii="Arial" w:eastAsia="Times New Roman" w:hAnsi="Arial" w:cs="Arial"/>
                <w:sz w:val="24"/>
                <w:szCs w:val="24"/>
                <w:lang w:eastAsia="en-GB"/>
              </w:rPr>
              <w:t>Responsible to</w:t>
            </w:r>
          </w:p>
        </w:tc>
        <w:tc>
          <w:tcPr>
            <w:tcW w:w="6378" w:type="dxa"/>
          </w:tcPr>
          <w:p w14:paraId="2C312CFD" w14:textId="77777777" w:rsidR="00DD6A94" w:rsidRPr="00CE721E" w:rsidRDefault="00D80CC8" w:rsidP="00D9383A">
            <w:pPr>
              <w:ind w:left="414"/>
              <w:rPr>
                <w:rFonts w:ascii="Arial" w:eastAsia="Times New Roman" w:hAnsi="Arial" w:cs="Arial"/>
                <w:b/>
                <w:sz w:val="24"/>
                <w:szCs w:val="24"/>
                <w:lang w:eastAsia="en-GB"/>
              </w:rPr>
            </w:pPr>
            <w:r>
              <w:rPr>
                <w:rFonts w:ascii="Arial" w:eastAsia="Times New Roman" w:hAnsi="Arial" w:cs="Arial"/>
                <w:b/>
                <w:sz w:val="24"/>
                <w:szCs w:val="24"/>
                <w:lang w:eastAsia="en-GB"/>
              </w:rPr>
              <w:t xml:space="preserve">Assistant Principal </w:t>
            </w:r>
          </w:p>
        </w:tc>
      </w:tr>
      <w:tr w:rsidR="00DD6A94" w:rsidRPr="00AF1248" w14:paraId="5067840C" w14:textId="77777777" w:rsidTr="00DD6A94">
        <w:tc>
          <w:tcPr>
            <w:tcW w:w="2802" w:type="dxa"/>
          </w:tcPr>
          <w:p w14:paraId="5867C8A6" w14:textId="77777777" w:rsidR="00DD6A94" w:rsidRPr="00AF1248" w:rsidRDefault="00DD6A94" w:rsidP="00DD6A94">
            <w:pPr>
              <w:ind w:left="357"/>
              <w:rPr>
                <w:rFonts w:ascii="Arial" w:eastAsia="Times New Roman" w:hAnsi="Arial" w:cs="Arial"/>
                <w:sz w:val="24"/>
                <w:szCs w:val="24"/>
                <w:lang w:eastAsia="en-GB"/>
              </w:rPr>
            </w:pPr>
            <w:r w:rsidRPr="00AF1248">
              <w:rPr>
                <w:rFonts w:ascii="Arial" w:eastAsia="Times New Roman" w:hAnsi="Arial" w:cs="Arial"/>
                <w:sz w:val="24"/>
                <w:szCs w:val="24"/>
                <w:lang w:eastAsia="en-GB"/>
              </w:rPr>
              <w:t>Responsible for</w:t>
            </w:r>
          </w:p>
        </w:tc>
        <w:tc>
          <w:tcPr>
            <w:tcW w:w="6378" w:type="dxa"/>
          </w:tcPr>
          <w:p w14:paraId="20895AA7" w14:textId="77777777" w:rsidR="00DD6A94" w:rsidRPr="00CE721E" w:rsidRDefault="00E0349A" w:rsidP="001B45FE">
            <w:pPr>
              <w:ind w:left="63" w:hanging="6"/>
              <w:rPr>
                <w:rFonts w:ascii="Arial" w:eastAsia="Times New Roman" w:hAnsi="Arial" w:cs="Arial"/>
                <w:b/>
                <w:sz w:val="24"/>
                <w:szCs w:val="24"/>
                <w:lang w:eastAsia="en-GB"/>
              </w:rPr>
            </w:pPr>
            <w:r w:rsidRPr="00CE721E">
              <w:rPr>
                <w:rFonts w:ascii="Arial" w:hAnsi="Arial" w:cs="Arial"/>
                <w:b/>
                <w:bCs/>
                <w:sz w:val="23"/>
                <w:szCs w:val="23"/>
              </w:rPr>
              <w:t>Curriculum provision, quali</w:t>
            </w:r>
            <w:r w:rsidR="001B45FE" w:rsidRPr="00CE721E">
              <w:rPr>
                <w:rFonts w:ascii="Arial" w:hAnsi="Arial" w:cs="Arial"/>
                <w:b/>
                <w:bCs/>
                <w:sz w:val="23"/>
                <w:szCs w:val="23"/>
              </w:rPr>
              <w:t xml:space="preserve">ty of teaching and learning and </w:t>
            </w:r>
            <w:r w:rsidRPr="00CE721E">
              <w:rPr>
                <w:rFonts w:ascii="Arial" w:hAnsi="Arial" w:cs="Arial"/>
                <w:b/>
                <w:bCs/>
                <w:sz w:val="23"/>
                <w:szCs w:val="23"/>
              </w:rPr>
              <w:t xml:space="preserve">outcomes in </w:t>
            </w:r>
            <w:r w:rsidR="00D80CC8">
              <w:rPr>
                <w:rFonts w:ascii="Arial" w:hAnsi="Arial" w:cs="Arial"/>
                <w:b/>
                <w:bCs/>
                <w:sz w:val="23"/>
                <w:szCs w:val="23"/>
              </w:rPr>
              <w:t>Performing Arts</w:t>
            </w:r>
            <w:r w:rsidR="00EF411D" w:rsidRPr="00CE721E">
              <w:rPr>
                <w:rFonts w:ascii="Arial" w:hAnsi="Arial" w:cs="Arial"/>
                <w:b/>
                <w:bCs/>
                <w:sz w:val="23"/>
                <w:szCs w:val="23"/>
              </w:rPr>
              <w:t xml:space="preserve">, leadership of the </w:t>
            </w:r>
            <w:r w:rsidR="00D80CC8">
              <w:rPr>
                <w:rFonts w:ascii="Arial" w:hAnsi="Arial" w:cs="Arial"/>
                <w:b/>
                <w:bCs/>
                <w:sz w:val="23"/>
                <w:szCs w:val="23"/>
              </w:rPr>
              <w:t>Performing Arts</w:t>
            </w:r>
            <w:r w:rsidR="00EF411D" w:rsidRPr="00CE721E">
              <w:rPr>
                <w:rFonts w:ascii="Arial" w:hAnsi="Arial" w:cs="Arial"/>
                <w:b/>
                <w:bCs/>
                <w:sz w:val="23"/>
                <w:szCs w:val="23"/>
              </w:rPr>
              <w:t xml:space="preserve"> department </w:t>
            </w:r>
          </w:p>
        </w:tc>
      </w:tr>
      <w:tr w:rsidR="00DD6A94" w:rsidRPr="00AF1248" w14:paraId="2F463102" w14:textId="77777777" w:rsidTr="00DD6A94">
        <w:tc>
          <w:tcPr>
            <w:tcW w:w="2802" w:type="dxa"/>
          </w:tcPr>
          <w:p w14:paraId="2E418FDC" w14:textId="77777777" w:rsidR="00DD6A94" w:rsidRPr="00AF1248" w:rsidRDefault="00DD6A94" w:rsidP="00DD6A94">
            <w:pPr>
              <w:ind w:left="357"/>
              <w:rPr>
                <w:rFonts w:ascii="Arial" w:eastAsia="Times New Roman" w:hAnsi="Arial" w:cs="Arial"/>
                <w:sz w:val="24"/>
                <w:szCs w:val="24"/>
                <w:lang w:eastAsia="en-GB"/>
              </w:rPr>
            </w:pPr>
            <w:r w:rsidRPr="00AF1248">
              <w:rPr>
                <w:rFonts w:ascii="Arial" w:eastAsia="Times New Roman" w:hAnsi="Arial" w:cs="Arial"/>
                <w:sz w:val="24"/>
                <w:szCs w:val="24"/>
                <w:lang w:eastAsia="en-GB"/>
              </w:rPr>
              <w:t>Effective from</w:t>
            </w:r>
          </w:p>
        </w:tc>
        <w:tc>
          <w:tcPr>
            <w:tcW w:w="6378" w:type="dxa"/>
          </w:tcPr>
          <w:p w14:paraId="2438BA0C" w14:textId="7855AEEC" w:rsidR="00DD6A94" w:rsidRPr="00AF1248" w:rsidRDefault="00E557F8" w:rsidP="00187699">
            <w:pPr>
              <w:ind w:left="414"/>
              <w:rPr>
                <w:rFonts w:ascii="Arial" w:eastAsia="Times New Roman" w:hAnsi="Arial" w:cs="Arial"/>
                <w:b/>
                <w:sz w:val="24"/>
                <w:szCs w:val="24"/>
                <w:lang w:eastAsia="en-GB"/>
              </w:rPr>
            </w:pPr>
            <w:r>
              <w:rPr>
                <w:rFonts w:ascii="Arial" w:eastAsia="Times New Roman" w:hAnsi="Arial" w:cs="Arial"/>
                <w:b/>
                <w:sz w:val="24"/>
                <w:szCs w:val="24"/>
                <w:lang w:eastAsia="en-GB"/>
              </w:rPr>
              <w:t>May 24</w:t>
            </w:r>
          </w:p>
        </w:tc>
      </w:tr>
    </w:tbl>
    <w:p w14:paraId="32D2DA9E" w14:textId="77777777" w:rsidR="00DD6A94" w:rsidRPr="00AF1248" w:rsidRDefault="00DD6A94" w:rsidP="00DD6A94">
      <w:pPr>
        <w:spacing w:after="0" w:line="240" w:lineRule="auto"/>
        <w:ind w:left="357" w:hanging="357"/>
        <w:rPr>
          <w:rFonts w:ascii="Arial" w:eastAsia="Times New Roman" w:hAnsi="Arial" w:cs="Arial"/>
          <w:sz w:val="20"/>
          <w:szCs w:val="20"/>
          <w:lang w:eastAsia="en-GB"/>
        </w:rPr>
      </w:pPr>
    </w:p>
    <w:p w14:paraId="5E199E69" w14:textId="77777777" w:rsidR="00DD6A94" w:rsidRPr="00AF1248" w:rsidRDefault="00DD6A94" w:rsidP="0052522A">
      <w:pPr>
        <w:spacing w:after="0" w:line="240" w:lineRule="auto"/>
        <w:rPr>
          <w:rFonts w:ascii="Arial" w:eastAsia="Times New Roman" w:hAnsi="Arial" w:cs="Arial"/>
          <w:sz w:val="20"/>
          <w:szCs w:val="20"/>
          <w:lang w:eastAsia="en-GB"/>
        </w:rPr>
      </w:pPr>
    </w:p>
    <w:p w14:paraId="17DF1922" w14:textId="77777777" w:rsidR="00DD6A94" w:rsidRPr="00AF1248" w:rsidRDefault="00DD6A94" w:rsidP="00DD6A94">
      <w:pPr>
        <w:spacing w:after="0" w:line="240" w:lineRule="auto"/>
        <w:ind w:left="357" w:hanging="357"/>
        <w:rPr>
          <w:rFonts w:ascii="Arial" w:eastAsia="Times New Roman"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038"/>
      </w:tblGrid>
      <w:tr w:rsidR="00DD6A94" w:rsidRPr="00AF1248" w14:paraId="6DCA5FF0" w14:textId="77777777" w:rsidTr="001339A0">
        <w:tc>
          <w:tcPr>
            <w:tcW w:w="9180" w:type="dxa"/>
            <w:shd w:val="clear" w:color="auto" w:fill="DBE5F1" w:themeFill="accent1" w:themeFillTint="33"/>
          </w:tcPr>
          <w:p w14:paraId="64D3F1E9" w14:textId="77777777" w:rsidR="00894B46" w:rsidRDefault="00894B46" w:rsidP="00894B46">
            <w:pPr>
              <w:jc w:val="center"/>
              <w:rPr>
                <w:rFonts w:ascii="Arial" w:hAnsi="Arial" w:cs="Arial"/>
                <w:b/>
                <w:lang w:eastAsia="en-GB"/>
              </w:rPr>
            </w:pPr>
            <w:r>
              <w:rPr>
                <w:rFonts w:ascii="Arial" w:hAnsi="Arial" w:cs="Arial"/>
                <w:b/>
                <w:lang w:eastAsia="en-GB"/>
              </w:rPr>
              <w:t>SUMMIT LEARNING TRUST Mission Statement</w:t>
            </w:r>
          </w:p>
          <w:p w14:paraId="31F45934" w14:textId="2F8A390C" w:rsidR="00894B46" w:rsidRDefault="00843FA9" w:rsidP="00894B46">
            <w:pPr>
              <w:pStyle w:val="NormalWeb"/>
              <w:jc w:val="center"/>
              <w:rPr>
                <w:rFonts w:ascii="Arial" w:hAnsi="Arial" w:cs="Arial"/>
                <w:color w:val="000000"/>
              </w:rPr>
            </w:pPr>
            <w:r>
              <w:rPr>
                <w:rFonts w:ascii="Arial" w:hAnsi="Arial" w:cs="Arial"/>
                <w:color w:val="000000"/>
              </w:rPr>
              <w:t>Success through endeavour</w:t>
            </w:r>
          </w:p>
          <w:p w14:paraId="060EE667" w14:textId="77777777" w:rsidR="00894B46" w:rsidRDefault="00894B46" w:rsidP="00894B46">
            <w:pPr>
              <w:pStyle w:val="NormalWeb"/>
              <w:jc w:val="center"/>
              <w:rPr>
                <w:rFonts w:ascii="Arial" w:hAnsi="Arial" w:cs="Arial"/>
                <w:color w:val="000000"/>
              </w:rPr>
            </w:pPr>
            <w:r>
              <w:rPr>
                <w:rFonts w:ascii="Arial" w:hAnsi="Arial" w:cs="Arial"/>
                <w:color w:val="000000"/>
              </w:rPr>
              <w:t>Ambition through challenge</w:t>
            </w:r>
          </w:p>
          <w:p w14:paraId="04A9ADFA" w14:textId="172073E2" w:rsidR="00894B46" w:rsidRDefault="00843FA9" w:rsidP="00894B46">
            <w:pPr>
              <w:pStyle w:val="NormalWeb"/>
              <w:jc w:val="center"/>
              <w:rPr>
                <w:rFonts w:ascii="Arial" w:hAnsi="Arial" w:cs="Arial"/>
                <w:color w:val="000000"/>
              </w:rPr>
            </w:pPr>
            <w:r>
              <w:rPr>
                <w:rFonts w:ascii="Arial" w:hAnsi="Arial" w:cs="Arial"/>
                <w:color w:val="000000"/>
              </w:rPr>
              <w:t>Strength through diversity</w:t>
            </w:r>
          </w:p>
          <w:p w14:paraId="7C83F7E7" w14:textId="77777777" w:rsidR="003976B6" w:rsidRPr="00AF1248" w:rsidRDefault="003976B6" w:rsidP="003976B6">
            <w:pPr>
              <w:jc w:val="center"/>
              <w:rPr>
                <w:rFonts w:ascii="Arial" w:eastAsia="Times New Roman" w:hAnsi="Arial" w:cs="Arial"/>
                <w:sz w:val="24"/>
                <w:szCs w:val="24"/>
                <w:lang w:eastAsia="en-GB"/>
              </w:rPr>
            </w:pPr>
          </w:p>
        </w:tc>
      </w:tr>
    </w:tbl>
    <w:p w14:paraId="07CF6052" w14:textId="77777777" w:rsidR="00671540" w:rsidRPr="00AF1248" w:rsidRDefault="00671540" w:rsidP="00DD6A94">
      <w:pPr>
        <w:spacing w:after="0" w:line="240" w:lineRule="auto"/>
        <w:jc w:val="right"/>
        <w:rPr>
          <w:rFonts w:ascii="Arial" w:hAnsi="Arial" w:cs="Arial"/>
        </w:rPr>
      </w:pPr>
    </w:p>
    <w:p w14:paraId="39AECD15" w14:textId="77777777" w:rsidR="00DD6A94" w:rsidRPr="005D38D0" w:rsidRDefault="00DD6A94" w:rsidP="00DD6A94">
      <w:pPr>
        <w:spacing w:after="0" w:line="240" w:lineRule="auto"/>
        <w:jc w:val="right"/>
        <w:rPr>
          <w:rFonts w:ascii="Arial" w:eastAsia="Times New Roman" w:hAnsi="Arial" w:cs="Arial"/>
          <w:b/>
        </w:rPr>
      </w:pPr>
    </w:p>
    <w:p w14:paraId="01FE6750" w14:textId="77777777" w:rsidR="005D38D0" w:rsidRDefault="005D38D0" w:rsidP="005D38D0">
      <w:pPr>
        <w:pStyle w:val="ListParagraph"/>
        <w:spacing w:after="0" w:line="240" w:lineRule="auto"/>
        <w:ind w:left="0"/>
        <w:rPr>
          <w:rFonts w:ascii="Arial" w:eastAsia="Times New Roman" w:hAnsi="Arial" w:cs="Arial"/>
        </w:rPr>
      </w:pPr>
      <w:r w:rsidRPr="005D38D0">
        <w:rPr>
          <w:rFonts w:ascii="Arial" w:eastAsia="Times New Roman" w:hAnsi="Arial" w:cs="Arial"/>
          <w:b/>
        </w:rPr>
        <w:t>Role purpose:</w:t>
      </w:r>
      <w:r w:rsidRPr="005D38D0">
        <w:rPr>
          <w:rFonts w:ascii="Arial" w:eastAsia="Times New Roman" w:hAnsi="Arial" w:cs="Arial"/>
        </w:rPr>
        <w:t xml:space="preserve"> </w:t>
      </w:r>
    </w:p>
    <w:p w14:paraId="17CE22E2" w14:textId="5E383E5D" w:rsidR="005D38D0" w:rsidRDefault="005D38D0" w:rsidP="005D38D0">
      <w:pPr>
        <w:pStyle w:val="ListParagraph"/>
        <w:spacing w:after="0" w:line="240" w:lineRule="auto"/>
        <w:ind w:left="0"/>
        <w:rPr>
          <w:rFonts w:ascii="Arial" w:eastAsia="Times New Roman" w:hAnsi="Arial" w:cs="Arial"/>
        </w:rPr>
      </w:pPr>
      <w:r w:rsidRPr="005D38D0">
        <w:rPr>
          <w:rFonts w:ascii="Arial" w:eastAsia="Times New Roman" w:hAnsi="Arial" w:cs="Arial"/>
        </w:rPr>
        <w:t xml:space="preserve">The Head of </w:t>
      </w:r>
      <w:r w:rsidR="00D80CC8">
        <w:rPr>
          <w:rFonts w:ascii="Arial" w:eastAsia="Times New Roman" w:hAnsi="Arial" w:cs="Arial"/>
        </w:rPr>
        <w:t>Performing Arts</w:t>
      </w:r>
      <w:r w:rsidRPr="005D38D0">
        <w:rPr>
          <w:rFonts w:ascii="Arial" w:eastAsia="Times New Roman" w:hAnsi="Arial" w:cs="Arial"/>
        </w:rPr>
        <w:t xml:space="preserve">, </w:t>
      </w:r>
      <w:r w:rsidR="00401819">
        <w:rPr>
          <w:rFonts w:ascii="Arial" w:eastAsia="Times New Roman" w:hAnsi="Arial" w:cs="Arial"/>
        </w:rPr>
        <w:t xml:space="preserve">reporting </w:t>
      </w:r>
      <w:r w:rsidR="00401819" w:rsidRPr="00843FA9">
        <w:rPr>
          <w:rFonts w:ascii="Arial" w:eastAsia="Times New Roman" w:hAnsi="Arial" w:cs="Arial"/>
        </w:rPr>
        <w:t xml:space="preserve">to </w:t>
      </w:r>
      <w:r w:rsidR="00D80CC8" w:rsidRPr="00843FA9">
        <w:rPr>
          <w:rFonts w:ascii="Arial" w:eastAsia="Times New Roman" w:hAnsi="Arial" w:cs="Arial"/>
        </w:rPr>
        <w:t>Assistant Principal</w:t>
      </w:r>
      <w:r w:rsidR="00401819">
        <w:rPr>
          <w:rFonts w:ascii="Arial" w:eastAsia="Times New Roman" w:hAnsi="Arial" w:cs="Arial"/>
        </w:rPr>
        <w:t xml:space="preserve">, </w:t>
      </w:r>
      <w:r w:rsidRPr="005D38D0">
        <w:rPr>
          <w:rFonts w:ascii="Arial" w:eastAsia="Times New Roman" w:hAnsi="Arial" w:cs="Arial"/>
        </w:rPr>
        <w:t xml:space="preserve">is responsible for providing the strategic direction and development of the subject, leading and managing </w:t>
      </w:r>
      <w:r w:rsidR="00843FA9">
        <w:rPr>
          <w:rFonts w:ascii="Arial" w:eastAsia="Times New Roman" w:hAnsi="Arial" w:cs="Arial"/>
        </w:rPr>
        <w:t>colleagues</w:t>
      </w:r>
      <w:r w:rsidRPr="005D38D0">
        <w:rPr>
          <w:rFonts w:ascii="Arial" w:eastAsia="Times New Roman" w:hAnsi="Arial" w:cs="Arial"/>
        </w:rPr>
        <w:t xml:space="preserve">, the effective, safe and efficient deployment of resources and securing and sustaining high quality teaching and learning in the subject; all leading to aspirational and successful outcomes for </w:t>
      </w:r>
      <w:r w:rsidR="00401819">
        <w:rPr>
          <w:rFonts w:ascii="Arial" w:eastAsia="Times New Roman" w:hAnsi="Arial" w:cs="Arial"/>
        </w:rPr>
        <w:t xml:space="preserve">Ninestiles </w:t>
      </w:r>
      <w:r w:rsidR="00843FA9">
        <w:rPr>
          <w:rFonts w:ascii="Arial" w:eastAsia="Times New Roman" w:hAnsi="Arial" w:cs="Arial"/>
        </w:rPr>
        <w:t>learners</w:t>
      </w:r>
      <w:r w:rsidRPr="005D38D0">
        <w:rPr>
          <w:rFonts w:ascii="Arial" w:eastAsia="Times New Roman" w:hAnsi="Arial" w:cs="Arial"/>
        </w:rPr>
        <w:t xml:space="preserve">. </w:t>
      </w:r>
    </w:p>
    <w:p w14:paraId="5A1D0222" w14:textId="77777777" w:rsidR="005D38D0" w:rsidRDefault="005D38D0" w:rsidP="005D38D0">
      <w:pPr>
        <w:pStyle w:val="ListParagraph"/>
        <w:spacing w:after="0" w:line="240" w:lineRule="auto"/>
        <w:ind w:left="0"/>
        <w:rPr>
          <w:rFonts w:ascii="Arial" w:eastAsia="Times New Roman" w:hAnsi="Arial" w:cs="Arial"/>
        </w:rPr>
      </w:pPr>
    </w:p>
    <w:p w14:paraId="25E7AE84" w14:textId="77777777" w:rsidR="005D38D0" w:rsidRPr="00401819" w:rsidRDefault="005D38D0" w:rsidP="005D38D0">
      <w:pPr>
        <w:pStyle w:val="ListParagraph"/>
        <w:spacing w:after="0" w:line="240" w:lineRule="auto"/>
        <w:ind w:left="0"/>
        <w:rPr>
          <w:rFonts w:ascii="Arial" w:eastAsia="Times New Roman" w:hAnsi="Arial" w:cs="Arial"/>
          <w:b/>
        </w:rPr>
      </w:pPr>
      <w:r w:rsidRPr="00401819">
        <w:rPr>
          <w:rFonts w:ascii="Arial" w:eastAsia="Times New Roman" w:hAnsi="Arial" w:cs="Arial"/>
          <w:b/>
        </w:rPr>
        <w:t xml:space="preserve">General expectations of leaders at </w:t>
      </w:r>
      <w:r w:rsidR="00401819" w:rsidRPr="00401819">
        <w:rPr>
          <w:rFonts w:ascii="Arial" w:eastAsia="Times New Roman" w:hAnsi="Arial" w:cs="Arial"/>
          <w:b/>
        </w:rPr>
        <w:t>Ninestiles</w:t>
      </w:r>
      <w:r w:rsidRPr="00401819">
        <w:rPr>
          <w:rFonts w:ascii="Arial" w:eastAsia="Times New Roman" w:hAnsi="Arial" w:cs="Arial"/>
          <w:b/>
        </w:rPr>
        <w:t xml:space="preserve">: </w:t>
      </w:r>
    </w:p>
    <w:p w14:paraId="441EC177" w14:textId="667A70AC" w:rsidR="00401819" w:rsidRDefault="005D38D0" w:rsidP="002F35AE">
      <w:pPr>
        <w:pStyle w:val="ListParagraph"/>
        <w:numPr>
          <w:ilvl w:val="0"/>
          <w:numId w:val="1"/>
        </w:numPr>
        <w:spacing w:after="0" w:line="240" w:lineRule="auto"/>
        <w:rPr>
          <w:rFonts w:ascii="Arial" w:eastAsia="Times New Roman" w:hAnsi="Arial" w:cs="Arial"/>
        </w:rPr>
      </w:pPr>
      <w:r w:rsidRPr="005D38D0">
        <w:rPr>
          <w:rFonts w:ascii="Arial" w:eastAsia="Times New Roman" w:hAnsi="Arial" w:cs="Arial"/>
        </w:rPr>
        <w:t xml:space="preserve">To have a profile around </w:t>
      </w:r>
      <w:r w:rsidR="00843FA9">
        <w:rPr>
          <w:rFonts w:ascii="Arial" w:eastAsia="Times New Roman" w:hAnsi="Arial" w:cs="Arial"/>
        </w:rPr>
        <w:t>the academy</w:t>
      </w:r>
      <w:r w:rsidRPr="005D38D0">
        <w:rPr>
          <w:rFonts w:ascii="Arial" w:eastAsia="Times New Roman" w:hAnsi="Arial" w:cs="Arial"/>
        </w:rPr>
        <w:t xml:space="preserve"> during the </w:t>
      </w:r>
      <w:r w:rsidR="00843FA9">
        <w:rPr>
          <w:rFonts w:ascii="Arial" w:eastAsia="Times New Roman" w:hAnsi="Arial" w:cs="Arial"/>
        </w:rPr>
        <w:t>academy</w:t>
      </w:r>
      <w:r w:rsidRPr="005D38D0">
        <w:rPr>
          <w:rFonts w:ascii="Arial" w:eastAsia="Times New Roman" w:hAnsi="Arial" w:cs="Arial"/>
        </w:rPr>
        <w:t xml:space="preserve"> day, before and after school </w:t>
      </w:r>
    </w:p>
    <w:p w14:paraId="6AF0BEF4" w14:textId="4F334312" w:rsidR="00401819" w:rsidRDefault="005D38D0" w:rsidP="002F35AE">
      <w:pPr>
        <w:pStyle w:val="ListParagraph"/>
        <w:numPr>
          <w:ilvl w:val="0"/>
          <w:numId w:val="1"/>
        </w:numPr>
        <w:spacing w:after="0" w:line="240" w:lineRule="auto"/>
        <w:rPr>
          <w:rFonts w:ascii="Arial" w:eastAsia="Times New Roman" w:hAnsi="Arial" w:cs="Arial"/>
        </w:rPr>
      </w:pPr>
      <w:r w:rsidRPr="005D38D0">
        <w:rPr>
          <w:rFonts w:ascii="Arial" w:eastAsia="Times New Roman" w:hAnsi="Arial" w:cs="Arial"/>
        </w:rPr>
        <w:t xml:space="preserve">To be seen as role models for all </w:t>
      </w:r>
      <w:r w:rsidR="00843FA9">
        <w:rPr>
          <w:rFonts w:ascii="Arial" w:eastAsia="Times New Roman" w:hAnsi="Arial" w:cs="Arial"/>
        </w:rPr>
        <w:t>colleagues</w:t>
      </w:r>
      <w:r w:rsidRPr="005D38D0">
        <w:rPr>
          <w:rFonts w:ascii="Arial" w:eastAsia="Times New Roman" w:hAnsi="Arial" w:cs="Arial"/>
        </w:rPr>
        <w:t xml:space="preserve"> (not just those who you line manage or for whom you are responsible) </w:t>
      </w:r>
    </w:p>
    <w:p w14:paraId="30DA96D8" w14:textId="414BA86A" w:rsidR="00401819" w:rsidRDefault="005D38D0" w:rsidP="002F35AE">
      <w:pPr>
        <w:pStyle w:val="ListParagraph"/>
        <w:numPr>
          <w:ilvl w:val="0"/>
          <w:numId w:val="1"/>
        </w:numPr>
        <w:spacing w:after="0" w:line="240" w:lineRule="auto"/>
        <w:rPr>
          <w:rFonts w:ascii="Arial" w:eastAsia="Times New Roman" w:hAnsi="Arial" w:cs="Arial"/>
        </w:rPr>
      </w:pPr>
      <w:r w:rsidRPr="005D38D0">
        <w:rPr>
          <w:rFonts w:ascii="Arial" w:eastAsia="Times New Roman" w:hAnsi="Arial" w:cs="Arial"/>
        </w:rPr>
        <w:t xml:space="preserve">To be ready to support </w:t>
      </w:r>
      <w:r w:rsidR="00843FA9">
        <w:rPr>
          <w:rFonts w:ascii="Arial" w:eastAsia="Times New Roman" w:hAnsi="Arial" w:cs="Arial"/>
        </w:rPr>
        <w:t>colleagues</w:t>
      </w:r>
      <w:r w:rsidRPr="005D38D0">
        <w:rPr>
          <w:rFonts w:ascii="Arial" w:eastAsia="Times New Roman" w:hAnsi="Arial" w:cs="Arial"/>
        </w:rPr>
        <w:t xml:space="preserve">, students and parents at all times </w:t>
      </w:r>
    </w:p>
    <w:p w14:paraId="4CD9AE37" w14:textId="77777777" w:rsidR="00401819" w:rsidRDefault="005D38D0" w:rsidP="002F35AE">
      <w:pPr>
        <w:pStyle w:val="ListParagraph"/>
        <w:numPr>
          <w:ilvl w:val="0"/>
          <w:numId w:val="1"/>
        </w:numPr>
        <w:spacing w:after="0" w:line="240" w:lineRule="auto"/>
        <w:rPr>
          <w:rFonts w:ascii="Arial" w:eastAsia="Times New Roman" w:hAnsi="Arial" w:cs="Arial"/>
        </w:rPr>
      </w:pPr>
      <w:r w:rsidRPr="005D38D0">
        <w:rPr>
          <w:rFonts w:ascii="Arial" w:eastAsia="Times New Roman" w:hAnsi="Arial" w:cs="Arial"/>
        </w:rPr>
        <w:t xml:space="preserve">To be seen as reliable, approachable and discreet </w:t>
      </w:r>
    </w:p>
    <w:p w14:paraId="55FD5456" w14:textId="77777777" w:rsidR="00401819" w:rsidRDefault="005D38D0" w:rsidP="002F35AE">
      <w:pPr>
        <w:pStyle w:val="ListParagraph"/>
        <w:numPr>
          <w:ilvl w:val="0"/>
          <w:numId w:val="1"/>
        </w:numPr>
        <w:spacing w:after="0" w:line="240" w:lineRule="auto"/>
        <w:rPr>
          <w:rFonts w:ascii="Arial" w:eastAsia="Times New Roman" w:hAnsi="Arial" w:cs="Arial"/>
        </w:rPr>
      </w:pPr>
      <w:r w:rsidRPr="005D38D0">
        <w:rPr>
          <w:rFonts w:ascii="Arial" w:eastAsia="Times New Roman" w:hAnsi="Arial" w:cs="Arial"/>
        </w:rPr>
        <w:t xml:space="preserve">To be a team leader and a team player </w:t>
      </w:r>
    </w:p>
    <w:p w14:paraId="729957B5" w14:textId="77777777" w:rsidR="00401819" w:rsidRDefault="005D38D0" w:rsidP="002F35AE">
      <w:pPr>
        <w:pStyle w:val="ListParagraph"/>
        <w:numPr>
          <w:ilvl w:val="0"/>
          <w:numId w:val="1"/>
        </w:numPr>
        <w:spacing w:after="0" w:line="240" w:lineRule="auto"/>
        <w:rPr>
          <w:rFonts w:ascii="Arial" w:eastAsia="Times New Roman" w:hAnsi="Arial" w:cs="Arial"/>
        </w:rPr>
      </w:pPr>
      <w:r w:rsidRPr="005D38D0">
        <w:rPr>
          <w:rFonts w:ascii="Arial" w:eastAsia="Times New Roman" w:hAnsi="Arial" w:cs="Arial"/>
        </w:rPr>
        <w:t xml:space="preserve">To be flexible and adaptable </w:t>
      </w:r>
    </w:p>
    <w:p w14:paraId="7FC6AD3E" w14:textId="77777777" w:rsidR="00401819" w:rsidRDefault="005D38D0" w:rsidP="002F35AE">
      <w:pPr>
        <w:pStyle w:val="ListParagraph"/>
        <w:numPr>
          <w:ilvl w:val="0"/>
          <w:numId w:val="1"/>
        </w:numPr>
        <w:spacing w:after="0" w:line="240" w:lineRule="auto"/>
        <w:rPr>
          <w:rFonts w:ascii="Arial" w:eastAsia="Times New Roman" w:hAnsi="Arial" w:cs="Arial"/>
        </w:rPr>
      </w:pPr>
      <w:r w:rsidRPr="005D38D0">
        <w:rPr>
          <w:rFonts w:ascii="Arial" w:eastAsia="Times New Roman" w:hAnsi="Arial" w:cs="Arial"/>
        </w:rPr>
        <w:t xml:space="preserve">To be committed to safeguarding and promoting the welfare of children and young people </w:t>
      </w:r>
    </w:p>
    <w:p w14:paraId="03F11259" w14:textId="77777777" w:rsidR="00401819" w:rsidRDefault="00401819" w:rsidP="005D38D0">
      <w:pPr>
        <w:pStyle w:val="ListParagraph"/>
        <w:spacing w:after="0" w:line="240" w:lineRule="auto"/>
        <w:ind w:left="0"/>
        <w:rPr>
          <w:rFonts w:ascii="Arial" w:eastAsia="Times New Roman" w:hAnsi="Arial" w:cs="Arial"/>
        </w:rPr>
      </w:pPr>
    </w:p>
    <w:p w14:paraId="52598652" w14:textId="77777777" w:rsidR="00401819" w:rsidRPr="00401819" w:rsidRDefault="005D38D0" w:rsidP="005D38D0">
      <w:pPr>
        <w:pStyle w:val="ListParagraph"/>
        <w:spacing w:after="0" w:line="240" w:lineRule="auto"/>
        <w:ind w:left="0"/>
        <w:rPr>
          <w:rFonts w:ascii="Arial" w:eastAsia="Times New Roman" w:hAnsi="Arial" w:cs="Arial"/>
          <w:b/>
        </w:rPr>
      </w:pPr>
      <w:r w:rsidRPr="00401819">
        <w:rPr>
          <w:rFonts w:ascii="Arial" w:eastAsia="Times New Roman" w:hAnsi="Arial" w:cs="Arial"/>
          <w:b/>
        </w:rPr>
        <w:t xml:space="preserve">General responsibilities and duties: </w:t>
      </w:r>
    </w:p>
    <w:p w14:paraId="4F82D526" w14:textId="77777777" w:rsidR="00401819" w:rsidRDefault="005D38D0" w:rsidP="002F35AE">
      <w:pPr>
        <w:pStyle w:val="ListParagraph"/>
        <w:numPr>
          <w:ilvl w:val="0"/>
          <w:numId w:val="2"/>
        </w:numPr>
        <w:spacing w:after="0" w:line="240" w:lineRule="auto"/>
        <w:rPr>
          <w:rFonts w:ascii="Arial" w:eastAsia="Times New Roman" w:hAnsi="Arial" w:cs="Arial"/>
        </w:rPr>
      </w:pPr>
      <w:r w:rsidRPr="005D38D0">
        <w:rPr>
          <w:rFonts w:ascii="Arial" w:eastAsia="Times New Roman" w:hAnsi="Arial" w:cs="Arial"/>
        </w:rPr>
        <w:t xml:space="preserve">To undertake the full range of duties and responsibilities as required by the Principal, commensurate to the post title, which the Principal deems appropriate. </w:t>
      </w:r>
    </w:p>
    <w:p w14:paraId="6937F914" w14:textId="30C9B19B" w:rsidR="00401819" w:rsidRDefault="005D38D0" w:rsidP="002F35AE">
      <w:pPr>
        <w:pStyle w:val="ListParagraph"/>
        <w:numPr>
          <w:ilvl w:val="0"/>
          <w:numId w:val="2"/>
        </w:numPr>
        <w:spacing w:after="0" w:line="240" w:lineRule="auto"/>
        <w:rPr>
          <w:rFonts w:ascii="Arial" w:eastAsia="Times New Roman" w:hAnsi="Arial" w:cs="Arial"/>
        </w:rPr>
      </w:pPr>
      <w:r w:rsidRPr="005D38D0">
        <w:rPr>
          <w:rFonts w:ascii="Arial" w:eastAsia="Times New Roman" w:hAnsi="Arial" w:cs="Arial"/>
        </w:rPr>
        <w:t xml:space="preserve">To promote the educational success and outstanding outcomes of all our </w:t>
      </w:r>
      <w:r w:rsidR="00843FA9">
        <w:rPr>
          <w:rFonts w:ascii="Arial" w:eastAsia="Times New Roman" w:hAnsi="Arial" w:cs="Arial"/>
        </w:rPr>
        <w:t>learners</w:t>
      </w:r>
      <w:r w:rsidRPr="005D38D0">
        <w:rPr>
          <w:rFonts w:ascii="Arial" w:eastAsia="Times New Roman" w:hAnsi="Arial" w:cs="Arial"/>
        </w:rPr>
        <w:t xml:space="preserve"> through strong leadership </w:t>
      </w:r>
    </w:p>
    <w:p w14:paraId="235B7226" w14:textId="175CBE69" w:rsidR="00401819" w:rsidRPr="00CE721E" w:rsidRDefault="005D38D0" w:rsidP="002F35AE">
      <w:pPr>
        <w:pStyle w:val="ListParagraph"/>
        <w:numPr>
          <w:ilvl w:val="0"/>
          <w:numId w:val="2"/>
        </w:numPr>
        <w:spacing w:after="0" w:line="240" w:lineRule="auto"/>
        <w:rPr>
          <w:rFonts w:ascii="Arial" w:eastAsia="Times New Roman" w:hAnsi="Arial" w:cs="Arial"/>
        </w:rPr>
      </w:pPr>
      <w:r w:rsidRPr="005D38D0">
        <w:rPr>
          <w:rFonts w:ascii="Arial" w:eastAsia="Times New Roman" w:hAnsi="Arial" w:cs="Arial"/>
        </w:rPr>
        <w:t xml:space="preserve">To </w:t>
      </w:r>
      <w:r w:rsidRPr="00CE721E">
        <w:rPr>
          <w:rFonts w:ascii="Arial" w:eastAsia="Times New Roman" w:hAnsi="Arial" w:cs="Arial"/>
        </w:rPr>
        <w:t xml:space="preserve">support the </w:t>
      </w:r>
      <w:r w:rsidR="00401819" w:rsidRPr="00CE721E">
        <w:rPr>
          <w:rFonts w:ascii="Arial" w:eastAsia="Times New Roman" w:hAnsi="Arial" w:cs="Arial"/>
        </w:rPr>
        <w:t xml:space="preserve">Head of Performing Arts </w:t>
      </w:r>
      <w:r w:rsidRPr="00CE721E">
        <w:rPr>
          <w:rFonts w:ascii="Arial" w:eastAsia="Times New Roman" w:hAnsi="Arial" w:cs="Arial"/>
        </w:rPr>
        <w:t xml:space="preserve">in achieving outstanding progress outcomes for all </w:t>
      </w:r>
      <w:r w:rsidR="00843FA9">
        <w:rPr>
          <w:rFonts w:ascii="Arial" w:eastAsia="Times New Roman" w:hAnsi="Arial" w:cs="Arial"/>
        </w:rPr>
        <w:t>learners</w:t>
      </w:r>
      <w:r w:rsidRPr="00CE721E">
        <w:rPr>
          <w:rFonts w:ascii="Arial" w:eastAsia="Times New Roman" w:hAnsi="Arial" w:cs="Arial"/>
        </w:rPr>
        <w:t xml:space="preserve">, to act as a conduit for leadership decisions and to deputise for the </w:t>
      </w:r>
      <w:r w:rsidR="00401819" w:rsidRPr="00CE721E">
        <w:rPr>
          <w:rFonts w:ascii="Arial" w:eastAsia="Times New Roman" w:hAnsi="Arial" w:cs="Arial"/>
        </w:rPr>
        <w:t>Head of Performing Arts</w:t>
      </w:r>
      <w:r w:rsidRPr="00CE721E">
        <w:rPr>
          <w:rFonts w:ascii="Arial" w:eastAsia="Times New Roman" w:hAnsi="Arial" w:cs="Arial"/>
        </w:rPr>
        <w:t xml:space="preserve"> as and when required to do so. </w:t>
      </w:r>
    </w:p>
    <w:p w14:paraId="0636D547" w14:textId="4096D496" w:rsidR="00401819" w:rsidRDefault="005D38D0" w:rsidP="002F35AE">
      <w:pPr>
        <w:pStyle w:val="ListParagraph"/>
        <w:numPr>
          <w:ilvl w:val="0"/>
          <w:numId w:val="2"/>
        </w:numPr>
        <w:spacing w:after="0" w:line="240" w:lineRule="auto"/>
        <w:rPr>
          <w:rFonts w:ascii="Arial" w:eastAsia="Times New Roman" w:hAnsi="Arial" w:cs="Arial"/>
        </w:rPr>
      </w:pPr>
      <w:r w:rsidRPr="00CE721E">
        <w:rPr>
          <w:rFonts w:ascii="Arial" w:eastAsia="Times New Roman" w:hAnsi="Arial" w:cs="Arial"/>
        </w:rPr>
        <w:t xml:space="preserve">To provide professional leadership and </w:t>
      </w:r>
      <w:r w:rsidRPr="005D38D0">
        <w:rPr>
          <w:rFonts w:ascii="Arial" w:eastAsia="Times New Roman" w:hAnsi="Arial" w:cs="Arial"/>
        </w:rPr>
        <w:t xml:space="preserve">management of the subject team in order to secure the highest quality teaching, effective use of resources and improved standards of learning and achievement for all </w:t>
      </w:r>
      <w:r w:rsidR="00843FA9">
        <w:rPr>
          <w:rFonts w:ascii="Arial" w:eastAsia="Times New Roman" w:hAnsi="Arial" w:cs="Arial"/>
        </w:rPr>
        <w:t>learners</w:t>
      </w:r>
      <w:r w:rsidRPr="005D38D0">
        <w:rPr>
          <w:rFonts w:ascii="Arial" w:eastAsia="Times New Roman" w:hAnsi="Arial" w:cs="Arial"/>
        </w:rPr>
        <w:t xml:space="preserve">. </w:t>
      </w:r>
    </w:p>
    <w:p w14:paraId="00A0C47C" w14:textId="77777777" w:rsidR="00401819" w:rsidRDefault="005D38D0" w:rsidP="002F35AE">
      <w:pPr>
        <w:pStyle w:val="ListParagraph"/>
        <w:numPr>
          <w:ilvl w:val="0"/>
          <w:numId w:val="2"/>
        </w:numPr>
        <w:spacing w:after="0" w:line="240" w:lineRule="auto"/>
        <w:rPr>
          <w:rFonts w:ascii="Arial" w:eastAsia="Times New Roman" w:hAnsi="Arial" w:cs="Arial"/>
        </w:rPr>
      </w:pPr>
      <w:r w:rsidRPr="005D38D0">
        <w:rPr>
          <w:rFonts w:ascii="Arial" w:eastAsia="Times New Roman" w:hAnsi="Arial" w:cs="Arial"/>
        </w:rPr>
        <w:lastRenderedPageBreak/>
        <w:t>To be a consistently ‘</w:t>
      </w:r>
      <w:r w:rsidR="00CE721E">
        <w:rPr>
          <w:rFonts w:ascii="Arial" w:eastAsia="Times New Roman" w:hAnsi="Arial" w:cs="Arial"/>
        </w:rPr>
        <w:t>excellent</w:t>
      </w:r>
      <w:r w:rsidRPr="005D38D0">
        <w:rPr>
          <w:rFonts w:ascii="Arial" w:eastAsia="Times New Roman" w:hAnsi="Arial" w:cs="Arial"/>
        </w:rPr>
        <w:t xml:space="preserve">’ teacher who meets the relevant set of personal professional standards for the specific pay phase and takes responsibility for personal professional development. </w:t>
      </w:r>
    </w:p>
    <w:p w14:paraId="329E8BA9" w14:textId="77777777" w:rsidR="00401819" w:rsidRDefault="005D38D0" w:rsidP="002F35AE">
      <w:pPr>
        <w:pStyle w:val="ListParagraph"/>
        <w:numPr>
          <w:ilvl w:val="0"/>
          <w:numId w:val="2"/>
        </w:numPr>
        <w:spacing w:after="0" w:line="240" w:lineRule="auto"/>
        <w:rPr>
          <w:rFonts w:ascii="Arial" w:eastAsia="Times New Roman" w:hAnsi="Arial" w:cs="Arial"/>
        </w:rPr>
      </w:pPr>
      <w:r w:rsidRPr="005D38D0">
        <w:rPr>
          <w:rFonts w:ascii="Arial" w:eastAsia="Times New Roman" w:hAnsi="Arial" w:cs="Arial"/>
        </w:rPr>
        <w:t xml:space="preserve">To uphold the </w:t>
      </w:r>
      <w:r w:rsidR="00CE721E">
        <w:rPr>
          <w:rFonts w:ascii="Arial" w:eastAsia="Times New Roman" w:hAnsi="Arial" w:cs="Arial"/>
        </w:rPr>
        <w:t>aspirational standards of the academy</w:t>
      </w:r>
      <w:r w:rsidRPr="005D38D0">
        <w:rPr>
          <w:rFonts w:ascii="Arial" w:eastAsia="Times New Roman" w:hAnsi="Arial" w:cs="Arial"/>
        </w:rPr>
        <w:t xml:space="preserve">. </w:t>
      </w:r>
    </w:p>
    <w:p w14:paraId="0760983C" w14:textId="219330B8" w:rsidR="00401819" w:rsidRDefault="005D38D0" w:rsidP="002F35AE">
      <w:pPr>
        <w:pStyle w:val="ListParagraph"/>
        <w:numPr>
          <w:ilvl w:val="0"/>
          <w:numId w:val="2"/>
        </w:numPr>
        <w:spacing w:after="0" w:line="240" w:lineRule="auto"/>
        <w:rPr>
          <w:rFonts w:ascii="Arial" w:eastAsia="Times New Roman" w:hAnsi="Arial" w:cs="Arial"/>
        </w:rPr>
      </w:pPr>
      <w:r w:rsidRPr="005D38D0">
        <w:rPr>
          <w:rFonts w:ascii="Arial" w:eastAsia="Times New Roman" w:hAnsi="Arial" w:cs="Arial"/>
        </w:rPr>
        <w:t xml:space="preserve">To implement </w:t>
      </w:r>
      <w:r w:rsidR="00843FA9">
        <w:rPr>
          <w:rFonts w:ascii="Arial" w:eastAsia="Times New Roman" w:hAnsi="Arial" w:cs="Arial"/>
        </w:rPr>
        <w:t>Academy</w:t>
      </w:r>
      <w:r w:rsidRPr="005D38D0">
        <w:rPr>
          <w:rFonts w:ascii="Arial" w:eastAsia="Times New Roman" w:hAnsi="Arial" w:cs="Arial"/>
        </w:rPr>
        <w:t xml:space="preserve"> Policies and Procedures, for example Equal Opportunities, Health and Safety, COSHH, Safeguarding etc. </w:t>
      </w:r>
    </w:p>
    <w:p w14:paraId="1FBCD981" w14:textId="77777777" w:rsidR="00401819" w:rsidRDefault="005D38D0" w:rsidP="002F35AE">
      <w:pPr>
        <w:pStyle w:val="ListParagraph"/>
        <w:numPr>
          <w:ilvl w:val="0"/>
          <w:numId w:val="2"/>
        </w:numPr>
        <w:spacing w:after="0" w:line="240" w:lineRule="auto"/>
        <w:rPr>
          <w:rFonts w:ascii="Arial" w:eastAsia="Times New Roman" w:hAnsi="Arial" w:cs="Arial"/>
        </w:rPr>
      </w:pPr>
      <w:r w:rsidRPr="005D38D0">
        <w:rPr>
          <w:rFonts w:ascii="Arial" w:eastAsia="Times New Roman" w:hAnsi="Arial" w:cs="Arial"/>
        </w:rPr>
        <w:t xml:space="preserve">To ensure that Health and Safety policies and practices, including Risk Assessments, throughout the Department are in line with national requirements and are updated where necessary, liaising with the </w:t>
      </w:r>
      <w:r w:rsidR="00CE721E" w:rsidRPr="00CE721E">
        <w:rPr>
          <w:rFonts w:ascii="Arial" w:eastAsia="Times New Roman" w:hAnsi="Arial" w:cs="Arial"/>
        </w:rPr>
        <w:t>Academy’s Leadership Team</w:t>
      </w:r>
      <w:r w:rsidRPr="00CE721E">
        <w:rPr>
          <w:rFonts w:ascii="Arial" w:eastAsia="Times New Roman" w:hAnsi="Arial" w:cs="Arial"/>
        </w:rPr>
        <w:t xml:space="preserve">. </w:t>
      </w:r>
    </w:p>
    <w:p w14:paraId="2AF0DF54" w14:textId="77777777" w:rsidR="00401819" w:rsidRDefault="00401819" w:rsidP="005D38D0">
      <w:pPr>
        <w:pStyle w:val="ListParagraph"/>
        <w:spacing w:after="0" w:line="240" w:lineRule="auto"/>
        <w:ind w:left="0"/>
        <w:rPr>
          <w:rFonts w:ascii="Arial" w:eastAsia="Times New Roman" w:hAnsi="Arial" w:cs="Arial"/>
        </w:rPr>
      </w:pPr>
    </w:p>
    <w:p w14:paraId="75B450D9" w14:textId="77777777" w:rsidR="00401819" w:rsidRPr="00401819" w:rsidRDefault="005D38D0" w:rsidP="005D38D0">
      <w:pPr>
        <w:pStyle w:val="ListParagraph"/>
        <w:spacing w:after="0" w:line="240" w:lineRule="auto"/>
        <w:ind w:left="0"/>
        <w:rPr>
          <w:rFonts w:ascii="Arial" w:eastAsia="Times New Roman" w:hAnsi="Arial" w:cs="Arial"/>
          <w:b/>
        </w:rPr>
      </w:pPr>
      <w:r w:rsidRPr="00401819">
        <w:rPr>
          <w:rFonts w:ascii="Arial" w:eastAsia="Times New Roman" w:hAnsi="Arial" w:cs="Arial"/>
          <w:b/>
        </w:rPr>
        <w:t>Specific duties: Have knowledge and understanding of:</w:t>
      </w:r>
    </w:p>
    <w:p w14:paraId="218E874A" w14:textId="4CEDF022" w:rsidR="00401819" w:rsidRDefault="005D38D0" w:rsidP="002F35AE">
      <w:pPr>
        <w:pStyle w:val="ListParagraph"/>
        <w:numPr>
          <w:ilvl w:val="0"/>
          <w:numId w:val="11"/>
        </w:numPr>
        <w:spacing w:after="0" w:line="240" w:lineRule="auto"/>
        <w:rPr>
          <w:rFonts w:ascii="Arial" w:eastAsia="Times New Roman" w:hAnsi="Arial" w:cs="Arial"/>
        </w:rPr>
      </w:pPr>
      <w:r w:rsidRPr="005D38D0">
        <w:rPr>
          <w:rFonts w:ascii="Arial" w:eastAsia="Times New Roman" w:hAnsi="Arial" w:cs="Arial"/>
        </w:rPr>
        <w:t xml:space="preserve">The </w:t>
      </w:r>
      <w:r w:rsidR="00843FA9">
        <w:rPr>
          <w:rFonts w:ascii="Arial" w:eastAsia="Times New Roman" w:hAnsi="Arial" w:cs="Arial"/>
        </w:rPr>
        <w:t>academy</w:t>
      </w:r>
      <w:r w:rsidRPr="005D38D0">
        <w:rPr>
          <w:rFonts w:ascii="Arial" w:eastAsia="Times New Roman" w:hAnsi="Arial" w:cs="Arial"/>
        </w:rPr>
        <w:t xml:space="preserve">’s mission statement, aims, priorities, targets and improvement plan (and the mission of the Summit Learning Trust.) </w:t>
      </w:r>
    </w:p>
    <w:p w14:paraId="73E8D3B5" w14:textId="7348FBAF" w:rsidR="00401819" w:rsidRDefault="005D38D0" w:rsidP="002F35AE">
      <w:pPr>
        <w:pStyle w:val="ListParagraph"/>
        <w:numPr>
          <w:ilvl w:val="0"/>
          <w:numId w:val="11"/>
        </w:numPr>
        <w:spacing w:after="0" w:line="240" w:lineRule="auto"/>
        <w:rPr>
          <w:rFonts w:ascii="Arial" w:eastAsia="Times New Roman" w:hAnsi="Arial" w:cs="Arial"/>
        </w:rPr>
      </w:pPr>
      <w:r w:rsidRPr="005D38D0">
        <w:rPr>
          <w:rFonts w:ascii="Arial" w:eastAsia="Times New Roman" w:hAnsi="Arial" w:cs="Arial"/>
        </w:rPr>
        <w:t xml:space="preserve">Any statutory curriculum requirements and the requirements for assessment, recording and reporting of </w:t>
      </w:r>
      <w:r w:rsidR="00843FA9">
        <w:rPr>
          <w:rFonts w:ascii="Arial" w:eastAsia="Times New Roman" w:hAnsi="Arial" w:cs="Arial"/>
        </w:rPr>
        <w:t>learners</w:t>
      </w:r>
      <w:r w:rsidRPr="005D38D0">
        <w:rPr>
          <w:rFonts w:ascii="Arial" w:eastAsia="Times New Roman" w:hAnsi="Arial" w:cs="Arial"/>
        </w:rPr>
        <w:t xml:space="preserve">’ attainment and progress. </w:t>
      </w:r>
    </w:p>
    <w:p w14:paraId="460EBEF0" w14:textId="754E6E1B" w:rsidR="00401819" w:rsidRDefault="005D38D0" w:rsidP="002F35AE">
      <w:pPr>
        <w:pStyle w:val="ListParagraph"/>
        <w:numPr>
          <w:ilvl w:val="0"/>
          <w:numId w:val="11"/>
        </w:numPr>
        <w:spacing w:after="0" w:line="240" w:lineRule="auto"/>
        <w:rPr>
          <w:rFonts w:ascii="Arial" w:eastAsia="Times New Roman" w:hAnsi="Arial" w:cs="Arial"/>
        </w:rPr>
      </w:pPr>
      <w:r w:rsidRPr="005D38D0">
        <w:rPr>
          <w:rFonts w:ascii="Arial" w:eastAsia="Times New Roman" w:hAnsi="Arial" w:cs="Arial"/>
        </w:rPr>
        <w:t xml:space="preserve">To be aware of and evaluate the different courses that are available, selecting the most appropriate for </w:t>
      </w:r>
      <w:r w:rsidR="00401819">
        <w:rPr>
          <w:rFonts w:ascii="Arial" w:eastAsia="Times New Roman" w:hAnsi="Arial" w:cs="Arial"/>
        </w:rPr>
        <w:t>Ninestiles</w:t>
      </w:r>
      <w:r w:rsidRPr="005D38D0">
        <w:rPr>
          <w:rFonts w:ascii="Arial" w:eastAsia="Times New Roman" w:hAnsi="Arial" w:cs="Arial"/>
        </w:rPr>
        <w:t xml:space="preserve"> </w:t>
      </w:r>
      <w:r w:rsidR="00843FA9">
        <w:rPr>
          <w:rFonts w:ascii="Arial" w:eastAsia="Times New Roman" w:hAnsi="Arial" w:cs="Arial"/>
        </w:rPr>
        <w:t>learners</w:t>
      </w:r>
      <w:r w:rsidRPr="005D38D0">
        <w:rPr>
          <w:rFonts w:ascii="Arial" w:eastAsia="Times New Roman" w:hAnsi="Arial" w:cs="Arial"/>
        </w:rPr>
        <w:t xml:space="preserve"> to maximise progress and student aspirations. </w:t>
      </w:r>
    </w:p>
    <w:p w14:paraId="3EBFE484" w14:textId="77777777" w:rsidR="00401819" w:rsidRDefault="005D38D0" w:rsidP="002F35AE">
      <w:pPr>
        <w:pStyle w:val="ListParagraph"/>
        <w:numPr>
          <w:ilvl w:val="0"/>
          <w:numId w:val="11"/>
        </w:numPr>
        <w:spacing w:after="0" w:line="240" w:lineRule="auto"/>
        <w:rPr>
          <w:rFonts w:ascii="Arial" w:eastAsia="Times New Roman" w:hAnsi="Arial" w:cs="Arial"/>
        </w:rPr>
      </w:pPr>
      <w:r w:rsidRPr="005D38D0">
        <w:rPr>
          <w:rFonts w:ascii="Arial" w:eastAsia="Times New Roman" w:hAnsi="Arial" w:cs="Arial"/>
        </w:rPr>
        <w:t xml:space="preserve">To </w:t>
      </w:r>
      <w:r w:rsidRPr="00CE721E">
        <w:rPr>
          <w:rFonts w:ascii="Arial" w:eastAsia="Times New Roman" w:hAnsi="Arial" w:cs="Arial"/>
        </w:rPr>
        <w:t xml:space="preserve">advise the </w:t>
      </w:r>
      <w:r w:rsidR="00401819" w:rsidRPr="00CE721E">
        <w:rPr>
          <w:rFonts w:ascii="Arial" w:eastAsia="Times New Roman" w:hAnsi="Arial" w:cs="Arial"/>
        </w:rPr>
        <w:t xml:space="preserve">Head of Performing Arts </w:t>
      </w:r>
      <w:r w:rsidRPr="005D38D0">
        <w:rPr>
          <w:rFonts w:ascii="Arial" w:eastAsia="Times New Roman" w:hAnsi="Arial" w:cs="Arial"/>
        </w:rPr>
        <w:t>of changing requirements of examination boards and subject specialist guidance.</w:t>
      </w:r>
    </w:p>
    <w:p w14:paraId="62AE61EF" w14:textId="0B2D2649" w:rsidR="00401819" w:rsidRDefault="005D38D0" w:rsidP="002F35AE">
      <w:pPr>
        <w:pStyle w:val="ListParagraph"/>
        <w:numPr>
          <w:ilvl w:val="0"/>
          <w:numId w:val="11"/>
        </w:numPr>
        <w:spacing w:after="0" w:line="240" w:lineRule="auto"/>
        <w:rPr>
          <w:rFonts w:ascii="Arial" w:eastAsia="Times New Roman" w:hAnsi="Arial" w:cs="Arial"/>
        </w:rPr>
      </w:pPr>
      <w:r w:rsidRPr="005D38D0">
        <w:rPr>
          <w:rFonts w:ascii="Arial" w:eastAsia="Times New Roman" w:hAnsi="Arial" w:cs="Arial"/>
        </w:rPr>
        <w:t xml:space="preserve">The characteristics of </w:t>
      </w:r>
      <w:r w:rsidR="002F35AE" w:rsidRPr="005D38D0">
        <w:rPr>
          <w:rFonts w:ascii="Arial" w:eastAsia="Times New Roman" w:hAnsi="Arial" w:cs="Arial"/>
        </w:rPr>
        <w:t>high-quality</w:t>
      </w:r>
      <w:r w:rsidRPr="005D38D0">
        <w:rPr>
          <w:rFonts w:ascii="Arial" w:eastAsia="Times New Roman" w:hAnsi="Arial" w:cs="Arial"/>
        </w:rPr>
        <w:t xml:space="preserve"> teaching and the main strategies for improving and sustaining high standards of teaching, learning and achievement for all </w:t>
      </w:r>
      <w:r w:rsidR="00843FA9">
        <w:rPr>
          <w:rFonts w:ascii="Arial" w:eastAsia="Times New Roman" w:hAnsi="Arial" w:cs="Arial"/>
        </w:rPr>
        <w:t>learners</w:t>
      </w:r>
      <w:r w:rsidRPr="005D38D0">
        <w:rPr>
          <w:rFonts w:ascii="Arial" w:eastAsia="Times New Roman" w:hAnsi="Arial" w:cs="Arial"/>
        </w:rPr>
        <w:t xml:space="preserve">. </w:t>
      </w:r>
    </w:p>
    <w:p w14:paraId="56F000B0" w14:textId="77777777" w:rsidR="00401819" w:rsidRDefault="005D38D0" w:rsidP="002F35AE">
      <w:pPr>
        <w:pStyle w:val="ListParagraph"/>
        <w:numPr>
          <w:ilvl w:val="0"/>
          <w:numId w:val="11"/>
        </w:numPr>
        <w:spacing w:after="0" w:line="240" w:lineRule="auto"/>
        <w:rPr>
          <w:rFonts w:ascii="Arial" w:eastAsia="Times New Roman" w:hAnsi="Arial" w:cs="Arial"/>
        </w:rPr>
      </w:pPr>
      <w:r w:rsidRPr="005D38D0">
        <w:rPr>
          <w:rFonts w:ascii="Arial" w:eastAsia="Times New Roman" w:hAnsi="Arial" w:cs="Arial"/>
        </w:rPr>
        <w:t>New subject-specific pedagogies</w:t>
      </w:r>
      <w:r w:rsidR="00CE721E">
        <w:rPr>
          <w:rFonts w:ascii="Arial" w:eastAsia="Times New Roman" w:hAnsi="Arial" w:cs="Arial"/>
        </w:rPr>
        <w:t xml:space="preserve">, </w:t>
      </w:r>
      <w:r w:rsidRPr="005D38D0">
        <w:rPr>
          <w:rFonts w:ascii="Arial" w:eastAsia="Times New Roman" w:hAnsi="Arial" w:cs="Arial"/>
        </w:rPr>
        <w:t xml:space="preserve">research and their potential impact </w:t>
      </w:r>
    </w:p>
    <w:p w14:paraId="50574B3C" w14:textId="77777777" w:rsidR="002F35AE" w:rsidRDefault="005D38D0" w:rsidP="002F35AE">
      <w:pPr>
        <w:pStyle w:val="ListParagraph"/>
        <w:numPr>
          <w:ilvl w:val="0"/>
          <w:numId w:val="11"/>
        </w:numPr>
        <w:spacing w:after="0" w:line="240" w:lineRule="auto"/>
        <w:rPr>
          <w:rFonts w:ascii="Arial" w:eastAsia="Times New Roman" w:hAnsi="Arial" w:cs="Arial"/>
        </w:rPr>
      </w:pPr>
      <w:r w:rsidRPr="005D38D0">
        <w:rPr>
          <w:rFonts w:ascii="Arial" w:eastAsia="Times New Roman" w:hAnsi="Arial" w:cs="Arial"/>
        </w:rPr>
        <w:t xml:space="preserve">The implications of the Code of Practice for SEND for teaching and learning. </w:t>
      </w:r>
    </w:p>
    <w:p w14:paraId="3FEE1AD5" w14:textId="77777777" w:rsidR="002F35AE" w:rsidRDefault="002F35AE" w:rsidP="005D38D0">
      <w:pPr>
        <w:pStyle w:val="ListParagraph"/>
        <w:spacing w:after="0" w:line="240" w:lineRule="auto"/>
        <w:ind w:left="0"/>
        <w:rPr>
          <w:rFonts w:ascii="Arial" w:eastAsia="Times New Roman" w:hAnsi="Arial" w:cs="Arial"/>
        </w:rPr>
      </w:pPr>
    </w:p>
    <w:p w14:paraId="2C8835A5" w14:textId="77777777" w:rsidR="00401819" w:rsidRPr="002F35AE" w:rsidRDefault="005D38D0" w:rsidP="005D38D0">
      <w:pPr>
        <w:pStyle w:val="ListParagraph"/>
        <w:spacing w:after="0" w:line="240" w:lineRule="auto"/>
        <w:ind w:left="0"/>
        <w:rPr>
          <w:rFonts w:ascii="Arial" w:eastAsia="Times New Roman" w:hAnsi="Arial" w:cs="Arial"/>
          <w:b/>
        </w:rPr>
      </w:pPr>
      <w:r w:rsidRPr="002F35AE">
        <w:rPr>
          <w:rFonts w:ascii="Arial" w:eastAsia="Times New Roman" w:hAnsi="Arial" w:cs="Arial"/>
          <w:b/>
        </w:rPr>
        <w:t xml:space="preserve">Planning &amp; target-setting </w:t>
      </w:r>
    </w:p>
    <w:p w14:paraId="007ED3BC" w14:textId="3AEE2A54" w:rsidR="00401819" w:rsidRDefault="005D38D0" w:rsidP="002F35AE">
      <w:pPr>
        <w:pStyle w:val="ListParagraph"/>
        <w:numPr>
          <w:ilvl w:val="0"/>
          <w:numId w:val="10"/>
        </w:numPr>
        <w:spacing w:after="0" w:line="240" w:lineRule="auto"/>
        <w:rPr>
          <w:rFonts w:ascii="Arial" w:eastAsia="Times New Roman" w:hAnsi="Arial" w:cs="Arial"/>
        </w:rPr>
      </w:pPr>
      <w:r w:rsidRPr="005D38D0">
        <w:rPr>
          <w:rFonts w:ascii="Arial" w:eastAsia="Times New Roman" w:hAnsi="Arial" w:cs="Arial"/>
        </w:rPr>
        <w:t xml:space="preserve">Uphold expectations and targets for </w:t>
      </w:r>
      <w:r w:rsidR="00843FA9">
        <w:rPr>
          <w:rFonts w:ascii="Arial" w:eastAsia="Times New Roman" w:hAnsi="Arial" w:cs="Arial"/>
        </w:rPr>
        <w:t>learners</w:t>
      </w:r>
      <w:r w:rsidRPr="005D38D0">
        <w:rPr>
          <w:rFonts w:ascii="Arial" w:eastAsia="Times New Roman" w:hAnsi="Arial" w:cs="Arial"/>
        </w:rPr>
        <w:t xml:space="preserve"> as set by the </w:t>
      </w:r>
      <w:r w:rsidR="00843FA9">
        <w:rPr>
          <w:rFonts w:ascii="Arial" w:eastAsia="Times New Roman" w:hAnsi="Arial" w:cs="Arial"/>
        </w:rPr>
        <w:t>academy</w:t>
      </w:r>
      <w:r w:rsidRPr="005D38D0">
        <w:rPr>
          <w:rFonts w:ascii="Arial" w:eastAsia="Times New Roman" w:hAnsi="Arial" w:cs="Arial"/>
        </w:rPr>
        <w:t xml:space="preserve"> and the Trust. </w:t>
      </w:r>
    </w:p>
    <w:p w14:paraId="1C8D9024" w14:textId="77777777" w:rsidR="00401819" w:rsidRDefault="005D38D0" w:rsidP="002F35AE">
      <w:pPr>
        <w:pStyle w:val="ListParagraph"/>
        <w:numPr>
          <w:ilvl w:val="0"/>
          <w:numId w:val="10"/>
        </w:numPr>
        <w:spacing w:after="0" w:line="240" w:lineRule="auto"/>
        <w:rPr>
          <w:rFonts w:ascii="Arial" w:eastAsia="Times New Roman" w:hAnsi="Arial" w:cs="Arial"/>
        </w:rPr>
      </w:pPr>
      <w:r w:rsidRPr="005D38D0">
        <w:rPr>
          <w:rFonts w:ascii="Arial" w:eastAsia="Times New Roman" w:hAnsi="Arial" w:cs="Arial"/>
        </w:rPr>
        <w:t xml:space="preserve">Contribute to the creation and update of context sheets to promote high quality personalised teaching, learning and interventions. </w:t>
      </w:r>
    </w:p>
    <w:p w14:paraId="7DDF7B6F" w14:textId="2085CEDB" w:rsidR="00401819" w:rsidRDefault="005D38D0" w:rsidP="002F35AE">
      <w:pPr>
        <w:pStyle w:val="ListParagraph"/>
        <w:numPr>
          <w:ilvl w:val="0"/>
          <w:numId w:val="10"/>
        </w:numPr>
        <w:spacing w:after="0" w:line="240" w:lineRule="auto"/>
        <w:rPr>
          <w:rFonts w:ascii="Arial" w:eastAsia="Times New Roman" w:hAnsi="Arial" w:cs="Arial"/>
        </w:rPr>
      </w:pPr>
      <w:r w:rsidRPr="005D38D0">
        <w:rPr>
          <w:rFonts w:ascii="Arial" w:eastAsia="Times New Roman" w:hAnsi="Arial" w:cs="Arial"/>
        </w:rPr>
        <w:t xml:space="preserve">Work with the SENCO, and any other </w:t>
      </w:r>
      <w:r w:rsidR="00843FA9">
        <w:rPr>
          <w:rFonts w:ascii="Arial" w:eastAsia="Times New Roman" w:hAnsi="Arial" w:cs="Arial"/>
        </w:rPr>
        <w:t>colleagues</w:t>
      </w:r>
      <w:r w:rsidRPr="005D38D0">
        <w:rPr>
          <w:rFonts w:ascii="Arial" w:eastAsia="Times New Roman" w:hAnsi="Arial" w:cs="Arial"/>
        </w:rPr>
        <w:t xml:space="preserve"> with Additional Educational Needs expertise, to ensure that individual education plans are used by teachers to set subject specific targets and match work well to </w:t>
      </w:r>
      <w:r w:rsidR="00843FA9">
        <w:rPr>
          <w:rFonts w:ascii="Arial" w:eastAsia="Times New Roman" w:hAnsi="Arial" w:cs="Arial"/>
        </w:rPr>
        <w:t>learners</w:t>
      </w:r>
      <w:r w:rsidRPr="005D38D0">
        <w:rPr>
          <w:rFonts w:ascii="Arial" w:eastAsia="Times New Roman" w:hAnsi="Arial" w:cs="Arial"/>
        </w:rPr>
        <w:t xml:space="preserve">’ needs. </w:t>
      </w:r>
    </w:p>
    <w:p w14:paraId="018F4C2C" w14:textId="77777777" w:rsidR="00401819" w:rsidRDefault="005D38D0" w:rsidP="002F35AE">
      <w:pPr>
        <w:pStyle w:val="ListParagraph"/>
        <w:numPr>
          <w:ilvl w:val="0"/>
          <w:numId w:val="10"/>
        </w:numPr>
        <w:spacing w:after="0" w:line="240" w:lineRule="auto"/>
        <w:rPr>
          <w:rFonts w:ascii="Arial" w:eastAsia="Times New Roman" w:hAnsi="Arial" w:cs="Arial"/>
        </w:rPr>
      </w:pPr>
      <w:r w:rsidRPr="005D38D0">
        <w:rPr>
          <w:rFonts w:ascii="Arial" w:eastAsia="Times New Roman" w:hAnsi="Arial" w:cs="Arial"/>
        </w:rPr>
        <w:t xml:space="preserve">Establish, with the </w:t>
      </w:r>
      <w:r w:rsidR="00CE721E">
        <w:rPr>
          <w:rFonts w:ascii="Arial" w:eastAsia="Times New Roman" w:hAnsi="Arial" w:cs="Arial"/>
        </w:rPr>
        <w:t xml:space="preserve">Performing </w:t>
      </w:r>
      <w:proofErr w:type="gramStart"/>
      <w:r w:rsidR="00CE721E">
        <w:rPr>
          <w:rFonts w:ascii="Arial" w:eastAsia="Times New Roman" w:hAnsi="Arial" w:cs="Arial"/>
        </w:rPr>
        <w:t>Arts Team</w:t>
      </w:r>
      <w:r w:rsidRPr="005D38D0">
        <w:rPr>
          <w:rFonts w:ascii="Arial" w:eastAsia="Times New Roman" w:hAnsi="Arial" w:cs="Arial"/>
        </w:rPr>
        <w:t>, short, medium and long term</w:t>
      </w:r>
      <w:proofErr w:type="gramEnd"/>
      <w:r w:rsidRPr="005D38D0">
        <w:rPr>
          <w:rFonts w:ascii="Arial" w:eastAsia="Times New Roman" w:hAnsi="Arial" w:cs="Arial"/>
        </w:rPr>
        <w:t xml:space="preserve"> plans for the development and resourcing of the curriculum area at both key stage 3 and 4. </w:t>
      </w:r>
    </w:p>
    <w:p w14:paraId="7169F2FF" w14:textId="77777777" w:rsidR="00401819" w:rsidRDefault="005D38D0" w:rsidP="002F35AE">
      <w:pPr>
        <w:pStyle w:val="ListParagraph"/>
        <w:numPr>
          <w:ilvl w:val="0"/>
          <w:numId w:val="10"/>
        </w:numPr>
        <w:spacing w:after="0" w:line="240" w:lineRule="auto"/>
        <w:rPr>
          <w:rFonts w:ascii="Arial" w:eastAsia="Times New Roman" w:hAnsi="Arial" w:cs="Arial"/>
        </w:rPr>
      </w:pPr>
      <w:r w:rsidRPr="005D38D0">
        <w:rPr>
          <w:rFonts w:ascii="Arial" w:eastAsia="Times New Roman" w:hAnsi="Arial" w:cs="Arial"/>
        </w:rPr>
        <w:t xml:space="preserve">Identify realistic and challenging targets for improvement and be clear about actions to be taken, the relevant timescales and criteria for success. </w:t>
      </w:r>
    </w:p>
    <w:p w14:paraId="089C17A1" w14:textId="425A4458" w:rsidR="002F35AE" w:rsidRDefault="00401819" w:rsidP="002F35AE">
      <w:pPr>
        <w:pStyle w:val="ListParagraph"/>
        <w:numPr>
          <w:ilvl w:val="0"/>
          <w:numId w:val="10"/>
        </w:numPr>
        <w:spacing w:after="0" w:line="240" w:lineRule="auto"/>
        <w:rPr>
          <w:rFonts w:ascii="Arial" w:eastAsia="Times New Roman" w:hAnsi="Arial" w:cs="Arial"/>
        </w:rPr>
      </w:pPr>
      <w:r>
        <w:rPr>
          <w:rFonts w:ascii="Arial" w:eastAsia="Times New Roman" w:hAnsi="Arial" w:cs="Arial"/>
        </w:rPr>
        <w:t>T</w:t>
      </w:r>
      <w:r w:rsidR="005D38D0" w:rsidRPr="005D38D0">
        <w:rPr>
          <w:rFonts w:ascii="Arial" w:eastAsia="Times New Roman" w:hAnsi="Arial" w:cs="Arial"/>
        </w:rPr>
        <w:t xml:space="preserve">o ensure that the curriculum fully meets the needs of all </w:t>
      </w:r>
      <w:r w:rsidR="00843FA9">
        <w:rPr>
          <w:rFonts w:ascii="Arial" w:eastAsia="Times New Roman" w:hAnsi="Arial" w:cs="Arial"/>
        </w:rPr>
        <w:t>learners</w:t>
      </w:r>
      <w:r w:rsidR="005D38D0" w:rsidRPr="005D38D0">
        <w:rPr>
          <w:rFonts w:ascii="Arial" w:eastAsia="Times New Roman" w:hAnsi="Arial" w:cs="Arial"/>
        </w:rPr>
        <w:t xml:space="preserve"> and is effectively delivered in all respects. </w:t>
      </w:r>
    </w:p>
    <w:p w14:paraId="67432539" w14:textId="77777777" w:rsidR="002F35AE" w:rsidRDefault="002F35AE" w:rsidP="005D38D0">
      <w:pPr>
        <w:pStyle w:val="ListParagraph"/>
        <w:spacing w:after="0" w:line="240" w:lineRule="auto"/>
        <w:ind w:left="0"/>
        <w:rPr>
          <w:rFonts w:ascii="Arial" w:eastAsia="Times New Roman" w:hAnsi="Arial" w:cs="Arial"/>
        </w:rPr>
      </w:pPr>
    </w:p>
    <w:p w14:paraId="15F7DC38" w14:textId="77777777" w:rsidR="002F35AE" w:rsidRPr="002F35AE" w:rsidRDefault="005D38D0" w:rsidP="005D38D0">
      <w:pPr>
        <w:pStyle w:val="ListParagraph"/>
        <w:spacing w:after="0" w:line="240" w:lineRule="auto"/>
        <w:ind w:left="0"/>
        <w:rPr>
          <w:rFonts w:ascii="Arial" w:eastAsia="Times New Roman" w:hAnsi="Arial" w:cs="Arial"/>
          <w:b/>
        </w:rPr>
      </w:pPr>
      <w:r w:rsidRPr="002F35AE">
        <w:rPr>
          <w:rFonts w:ascii="Arial" w:eastAsia="Times New Roman" w:hAnsi="Arial" w:cs="Arial"/>
          <w:b/>
        </w:rPr>
        <w:t xml:space="preserve">Teaching &amp; Managing Student Learning </w:t>
      </w:r>
    </w:p>
    <w:p w14:paraId="60C80205" w14:textId="4A525CA3" w:rsidR="002F35AE" w:rsidRDefault="005D38D0" w:rsidP="002F35AE">
      <w:pPr>
        <w:pStyle w:val="ListParagraph"/>
        <w:numPr>
          <w:ilvl w:val="0"/>
          <w:numId w:val="9"/>
        </w:numPr>
        <w:spacing w:after="0" w:line="240" w:lineRule="auto"/>
        <w:rPr>
          <w:rFonts w:ascii="Arial" w:eastAsia="Times New Roman" w:hAnsi="Arial" w:cs="Arial"/>
        </w:rPr>
      </w:pPr>
      <w:r w:rsidRPr="005D38D0">
        <w:rPr>
          <w:rFonts w:ascii="Arial" w:eastAsia="Times New Roman" w:hAnsi="Arial" w:cs="Arial"/>
        </w:rPr>
        <w:t xml:space="preserve">Ensure curriculum coverage, continuity and progression across the range of subjects for all </w:t>
      </w:r>
      <w:r w:rsidR="00843FA9">
        <w:rPr>
          <w:rFonts w:ascii="Arial" w:eastAsia="Times New Roman" w:hAnsi="Arial" w:cs="Arial"/>
        </w:rPr>
        <w:t>learners</w:t>
      </w:r>
      <w:r w:rsidRPr="005D38D0">
        <w:rPr>
          <w:rFonts w:ascii="Arial" w:eastAsia="Times New Roman" w:hAnsi="Arial" w:cs="Arial"/>
        </w:rPr>
        <w:t xml:space="preserve">, including those of high ability and those with additional educational or linguistic needs. </w:t>
      </w:r>
    </w:p>
    <w:p w14:paraId="74026410" w14:textId="4E777DB6" w:rsidR="002F35AE" w:rsidRDefault="005D38D0" w:rsidP="002F35AE">
      <w:pPr>
        <w:pStyle w:val="ListParagraph"/>
        <w:numPr>
          <w:ilvl w:val="0"/>
          <w:numId w:val="9"/>
        </w:numPr>
        <w:spacing w:after="0" w:line="240" w:lineRule="auto"/>
        <w:rPr>
          <w:rFonts w:ascii="Arial" w:eastAsia="Times New Roman" w:hAnsi="Arial" w:cs="Arial"/>
        </w:rPr>
      </w:pPr>
      <w:r w:rsidRPr="005D38D0">
        <w:rPr>
          <w:rFonts w:ascii="Arial" w:eastAsia="Times New Roman" w:hAnsi="Arial" w:cs="Arial"/>
        </w:rPr>
        <w:t xml:space="preserve">Ensure teachers are clear about the teaching of objectives in lessons, understand the sequence of teaching and learning in the subject, and communicate such information to </w:t>
      </w:r>
      <w:r w:rsidR="00843FA9">
        <w:rPr>
          <w:rFonts w:ascii="Arial" w:eastAsia="Times New Roman" w:hAnsi="Arial" w:cs="Arial"/>
        </w:rPr>
        <w:t>learners</w:t>
      </w:r>
      <w:r w:rsidRPr="005D38D0">
        <w:rPr>
          <w:rFonts w:ascii="Arial" w:eastAsia="Times New Roman" w:hAnsi="Arial" w:cs="Arial"/>
        </w:rPr>
        <w:t xml:space="preserve"> effectively. </w:t>
      </w:r>
    </w:p>
    <w:p w14:paraId="1AC5A962" w14:textId="056A3A4E" w:rsidR="002F35AE" w:rsidRDefault="005D38D0" w:rsidP="002F35AE">
      <w:pPr>
        <w:pStyle w:val="ListParagraph"/>
        <w:numPr>
          <w:ilvl w:val="0"/>
          <w:numId w:val="9"/>
        </w:numPr>
        <w:spacing w:after="0" w:line="240" w:lineRule="auto"/>
        <w:rPr>
          <w:rFonts w:ascii="Arial" w:eastAsia="Times New Roman" w:hAnsi="Arial" w:cs="Arial"/>
        </w:rPr>
      </w:pPr>
      <w:r w:rsidRPr="005D38D0">
        <w:rPr>
          <w:rFonts w:ascii="Arial" w:eastAsia="Times New Roman" w:hAnsi="Arial" w:cs="Arial"/>
        </w:rPr>
        <w:t xml:space="preserve">Ensure guidance is provided on the choice of appropriate teaching and learning methods to meet the needs of the subject and of different </w:t>
      </w:r>
      <w:r w:rsidR="00843FA9">
        <w:rPr>
          <w:rFonts w:ascii="Arial" w:eastAsia="Times New Roman" w:hAnsi="Arial" w:cs="Arial"/>
        </w:rPr>
        <w:t>learners</w:t>
      </w:r>
      <w:r w:rsidRPr="005D38D0">
        <w:rPr>
          <w:rFonts w:ascii="Arial" w:eastAsia="Times New Roman" w:hAnsi="Arial" w:cs="Arial"/>
        </w:rPr>
        <w:t xml:space="preserve">. </w:t>
      </w:r>
    </w:p>
    <w:p w14:paraId="2BFFD9E9" w14:textId="77777777" w:rsidR="002F35AE" w:rsidRDefault="005D38D0" w:rsidP="002F35AE">
      <w:pPr>
        <w:pStyle w:val="ListParagraph"/>
        <w:numPr>
          <w:ilvl w:val="0"/>
          <w:numId w:val="9"/>
        </w:numPr>
        <w:spacing w:after="0" w:line="240" w:lineRule="auto"/>
        <w:rPr>
          <w:rFonts w:ascii="Arial" w:eastAsia="Times New Roman" w:hAnsi="Arial" w:cs="Arial"/>
        </w:rPr>
      </w:pPr>
      <w:r w:rsidRPr="005D38D0">
        <w:rPr>
          <w:rFonts w:ascii="Arial" w:eastAsia="Times New Roman" w:hAnsi="Arial" w:cs="Arial"/>
        </w:rPr>
        <w:t xml:space="preserve">Ensure teachers promote the progress of every student within each lesson, across sequences of lessons and throughout modules/schemes of work. </w:t>
      </w:r>
    </w:p>
    <w:p w14:paraId="11579A29" w14:textId="07468378" w:rsidR="002F35AE" w:rsidRDefault="005D38D0" w:rsidP="002F35AE">
      <w:pPr>
        <w:pStyle w:val="ListParagraph"/>
        <w:numPr>
          <w:ilvl w:val="0"/>
          <w:numId w:val="9"/>
        </w:numPr>
        <w:spacing w:after="0" w:line="240" w:lineRule="auto"/>
        <w:rPr>
          <w:rFonts w:ascii="Arial" w:eastAsia="Times New Roman" w:hAnsi="Arial" w:cs="Arial"/>
        </w:rPr>
      </w:pPr>
      <w:r w:rsidRPr="005D38D0">
        <w:rPr>
          <w:rFonts w:ascii="Arial" w:eastAsia="Times New Roman" w:hAnsi="Arial" w:cs="Arial"/>
        </w:rPr>
        <w:t xml:space="preserve">Ensure effective development of </w:t>
      </w:r>
      <w:r w:rsidR="00843FA9">
        <w:rPr>
          <w:rFonts w:ascii="Arial" w:eastAsia="Times New Roman" w:hAnsi="Arial" w:cs="Arial"/>
        </w:rPr>
        <w:t>learners</w:t>
      </w:r>
      <w:r w:rsidRPr="005D38D0">
        <w:rPr>
          <w:rFonts w:ascii="Arial" w:eastAsia="Times New Roman" w:hAnsi="Arial" w:cs="Arial"/>
        </w:rPr>
        <w:t xml:space="preserve">’ literacy, numeracy and information technology skills through the subject. </w:t>
      </w:r>
    </w:p>
    <w:p w14:paraId="68C1DA8D" w14:textId="77777777" w:rsidR="002F35AE" w:rsidRPr="00CE721E" w:rsidRDefault="005D38D0" w:rsidP="002F35AE">
      <w:pPr>
        <w:pStyle w:val="ListParagraph"/>
        <w:numPr>
          <w:ilvl w:val="0"/>
          <w:numId w:val="9"/>
        </w:numPr>
        <w:spacing w:after="0" w:line="240" w:lineRule="auto"/>
        <w:rPr>
          <w:rFonts w:ascii="Arial" w:eastAsia="Times New Roman" w:hAnsi="Arial" w:cs="Arial"/>
        </w:rPr>
      </w:pPr>
      <w:r w:rsidRPr="005D38D0">
        <w:rPr>
          <w:rFonts w:ascii="Arial" w:eastAsia="Times New Roman" w:hAnsi="Arial" w:cs="Arial"/>
        </w:rPr>
        <w:t xml:space="preserve">Ensure </w:t>
      </w:r>
      <w:r w:rsidRPr="00CE721E">
        <w:rPr>
          <w:rFonts w:ascii="Arial" w:eastAsia="Times New Roman" w:hAnsi="Arial" w:cs="Arial"/>
        </w:rPr>
        <w:t xml:space="preserve">effective coverage of the </w:t>
      </w:r>
      <w:r w:rsidR="00D80CC8">
        <w:rPr>
          <w:rFonts w:ascii="Arial" w:eastAsia="Times New Roman" w:hAnsi="Arial" w:cs="Arial"/>
        </w:rPr>
        <w:t>Performing Arts</w:t>
      </w:r>
      <w:r w:rsidRPr="00CE721E">
        <w:rPr>
          <w:rFonts w:ascii="Arial" w:eastAsia="Times New Roman" w:hAnsi="Arial" w:cs="Arial"/>
        </w:rPr>
        <w:t xml:space="preserve"> agenda across the subject curriculum. </w:t>
      </w:r>
    </w:p>
    <w:p w14:paraId="6FEA543F" w14:textId="03D5E2A4" w:rsidR="002F35AE" w:rsidRDefault="005D38D0" w:rsidP="002F35AE">
      <w:pPr>
        <w:pStyle w:val="ListParagraph"/>
        <w:numPr>
          <w:ilvl w:val="0"/>
          <w:numId w:val="9"/>
        </w:numPr>
        <w:spacing w:after="0" w:line="240" w:lineRule="auto"/>
        <w:rPr>
          <w:rFonts w:ascii="Arial" w:eastAsia="Times New Roman" w:hAnsi="Arial" w:cs="Arial"/>
        </w:rPr>
      </w:pPr>
      <w:r w:rsidRPr="00CE721E">
        <w:rPr>
          <w:rFonts w:ascii="Arial" w:eastAsia="Times New Roman" w:hAnsi="Arial" w:cs="Arial"/>
        </w:rPr>
        <w:t xml:space="preserve">Support colleagues in creating a safe and </w:t>
      </w:r>
      <w:r w:rsidRPr="005D38D0">
        <w:rPr>
          <w:rFonts w:ascii="Arial" w:eastAsia="Times New Roman" w:hAnsi="Arial" w:cs="Arial"/>
        </w:rPr>
        <w:t xml:space="preserve">purposeful environment conducive to outstanding learning for all </w:t>
      </w:r>
      <w:r w:rsidR="00843FA9">
        <w:rPr>
          <w:rFonts w:ascii="Arial" w:eastAsia="Times New Roman" w:hAnsi="Arial" w:cs="Arial"/>
        </w:rPr>
        <w:t>learners</w:t>
      </w:r>
      <w:r w:rsidRPr="005D38D0">
        <w:rPr>
          <w:rFonts w:ascii="Arial" w:eastAsia="Times New Roman" w:hAnsi="Arial" w:cs="Arial"/>
        </w:rPr>
        <w:t xml:space="preserve">. </w:t>
      </w:r>
    </w:p>
    <w:p w14:paraId="0BAEECDA" w14:textId="77777777" w:rsidR="002F35AE" w:rsidRDefault="002F35AE" w:rsidP="005D38D0">
      <w:pPr>
        <w:pStyle w:val="ListParagraph"/>
        <w:spacing w:after="0" w:line="240" w:lineRule="auto"/>
        <w:ind w:left="0"/>
        <w:rPr>
          <w:rFonts w:ascii="Arial" w:eastAsia="Times New Roman" w:hAnsi="Arial" w:cs="Arial"/>
        </w:rPr>
      </w:pPr>
    </w:p>
    <w:p w14:paraId="50C11354" w14:textId="77777777" w:rsidR="00CE721E" w:rsidRDefault="00CE721E" w:rsidP="005D38D0">
      <w:pPr>
        <w:pStyle w:val="ListParagraph"/>
        <w:spacing w:after="0" w:line="240" w:lineRule="auto"/>
        <w:ind w:left="0"/>
        <w:rPr>
          <w:rFonts w:ascii="Arial" w:eastAsia="Times New Roman" w:hAnsi="Arial" w:cs="Arial"/>
          <w:b/>
        </w:rPr>
      </w:pPr>
    </w:p>
    <w:p w14:paraId="1A0F56D5" w14:textId="77777777" w:rsidR="00CE721E" w:rsidRDefault="00CE721E" w:rsidP="005D38D0">
      <w:pPr>
        <w:pStyle w:val="ListParagraph"/>
        <w:spacing w:after="0" w:line="240" w:lineRule="auto"/>
        <w:ind w:left="0"/>
        <w:rPr>
          <w:rFonts w:ascii="Arial" w:eastAsia="Times New Roman" w:hAnsi="Arial" w:cs="Arial"/>
          <w:b/>
        </w:rPr>
      </w:pPr>
    </w:p>
    <w:p w14:paraId="5982F0A2" w14:textId="77777777" w:rsidR="002F35AE" w:rsidRPr="002F35AE" w:rsidRDefault="005D38D0" w:rsidP="005D38D0">
      <w:pPr>
        <w:pStyle w:val="ListParagraph"/>
        <w:spacing w:after="0" w:line="240" w:lineRule="auto"/>
        <w:ind w:left="0"/>
        <w:rPr>
          <w:rFonts w:ascii="Arial" w:eastAsia="Times New Roman" w:hAnsi="Arial" w:cs="Arial"/>
          <w:b/>
        </w:rPr>
      </w:pPr>
      <w:r w:rsidRPr="002F35AE">
        <w:rPr>
          <w:rFonts w:ascii="Arial" w:eastAsia="Times New Roman" w:hAnsi="Arial" w:cs="Arial"/>
          <w:b/>
        </w:rPr>
        <w:t xml:space="preserve">Assessment &amp; Evaluation </w:t>
      </w:r>
    </w:p>
    <w:p w14:paraId="0F566D17" w14:textId="282493D0" w:rsidR="002F35AE" w:rsidRDefault="005D38D0" w:rsidP="002F35AE">
      <w:pPr>
        <w:pStyle w:val="ListParagraph"/>
        <w:numPr>
          <w:ilvl w:val="0"/>
          <w:numId w:val="8"/>
        </w:numPr>
        <w:spacing w:after="0" w:line="240" w:lineRule="auto"/>
        <w:rPr>
          <w:rFonts w:ascii="Arial" w:eastAsia="Times New Roman" w:hAnsi="Arial" w:cs="Arial"/>
        </w:rPr>
      </w:pPr>
      <w:r w:rsidRPr="005D38D0">
        <w:rPr>
          <w:rFonts w:ascii="Arial" w:eastAsia="Times New Roman" w:hAnsi="Arial" w:cs="Arial"/>
        </w:rPr>
        <w:t xml:space="preserve">Analyse and interpret relevant national, local and </w:t>
      </w:r>
      <w:r w:rsidR="00843FA9">
        <w:rPr>
          <w:rFonts w:ascii="Arial" w:eastAsia="Times New Roman" w:hAnsi="Arial" w:cs="Arial"/>
        </w:rPr>
        <w:t>academy</w:t>
      </w:r>
      <w:r w:rsidRPr="005D38D0">
        <w:rPr>
          <w:rFonts w:ascii="Arial" w:eastAsia="Times New Roman" w:hAnsi="Arial" w:cs="Arial"/>
        </w:rPr>
        <w:t xml:space="preserve"> data, research and inspection evidence to inform policies, practices, expectations, targets and teaching methods. </w:t>
      </w:r>
    </w:p>
    <w:p w14:paraId="01A3D6F6" w14:textId="3233BE54" w:rsidR="002F35AE" w:rsidRDefault="005D38D0" w:rsidP="002F35AE">
      <w:pPr>
        <w:pStyle w:val="ListParagraph"/>
        <w:numPr>
          <w:ilvl w:val="0"/>
          <w:numId w:val="8"/>
        </w:numPr>
        <w:spacing w:after="0" w:line="240" w:lineRule="auto"/>
        <w:rPr>
          <w:rFonts w:ascii="Arial" w:eastAsia="Times New Roman" w:hAnsi="Arial" w:cs="Arial"/>
        </w:rPr>
      </w:pPr>
      <w:r w:rsidRPr="005D38D0">
        <w:rPr>
          <w:rFonts w:ascii="Arial" w:eastAsia="Times New Roman" w:hAnsi="Arial" w:cs="Arial"/>
        </w:rPr>
        <w:t xml:space="preserve">Support and lead on the </w:t>
      </w:r>
      <w:r w:rsidR="00843FA9">
        <w:rPr>
          <w:rFonts w:ascii="Arial" w:eastAsia="Times New Roman" w:hAnsi="Arial" w:cs="Arial"/>
        </w:rPr>
        <w:t>academy</w:t>
      </w:r>
      <w:r w:rsidRPr="005D38D0">
        <w:rPr>
          <w:rFonts w:ascii="Arial" w:eastAsia="Times New Roman" w:hAnsi="Arial" w:cs="Arial"/>
        </w:rPr>
        <w:t xml:space="preserve"> policies and practices for assessing, recording and reporting on </w:t>
      </w:r>
      <w:r w:rsidR="00843FA9">
        <w:rPr>
          <w:rFonts w:ascii="Arial" w:eastAsia="Times New Roman" w:hAnsi="Arial" w:cs="Arial"/>
        </w:rPr>
        <w:t>learners</w:t>
      </w:r>
      <w:r w:rsidRPr="005D38D0">
        <w:rPr>
          <w:rFonts w:ascii="Arial" w:eastAsia="Times New Roman" w:hAnsi="Arial" w:cs="Arial"/>
        </w:rPr>
        <w:t xml:space="preserve">’ achievement, and for using this information to assist </w:t>
      </w:r>
      <w:r w:rsidR="00843FA9">
        <w:rPr>
          <w:rFonts w:ascii="Arial" w:eastAsia="Times New Roman" w:hAnsi="Arial" w:cs="Arial"/>
        </w:rPr>
        <w:t>learners</w:t>
      </w:r>
      <w:r w:rsidRPr="005D38D0">
        <w:rPr>
          <w:rFonts w:ascii="Arial" w:eastAsia="Times New Roman" w:hAnsi="Arial" w:cs="Arial"/>
        </w:rPr>
        <w:t xml:space="preserve"> in setting targets for further improvement in your department.</w:t>
      </w:r>
    </w:p>
    <w:p w14:paraId="057A5969" w14:textId="77777777" w:rsidR="002F35AE" w:rsidRDefault="005D38D0" w:rsidP="002F35AE">
      <w:pPr>
        <w:pStyle w:val="ListParagraph"/>
        <w:numPr>
          <w:ilvl w:val="0"/>
          <w:numId w:val="8"/>
        </w:numPr>
        <w:spacing w:after="0" w:line="240" w:lineRule="auto"/>
        <w:rPr>
          <w:rFonts w:ascii="Arial" w:eastAsia="Times New Roman" w:hAnsi="Arial" w:cs="Arial"/>
        </w:rPr>
      </w:pPr>
      <w:r w:rsidRPr="005D38D0">
        <w:rPr>
          <w:rFonts w:ascii="Arial" w:eastAsia="Times New Roman" w:hAnsi="Arial" w:cs="Arial"/>
        </w:rPr>
        <w:t xml:space="preserve">Evaluate the teaching of the range of courses within </w:t>
      </w:r>
      <w:r w:rsidR="00CE721E">
        <w:rPr>
          <w:rFonts w:ascii="Arial" w:eastAsia="Times New Roman" w:hAnsi="Arial" w:cs="Arial"/>
        </w:rPr>
        <w:t>Music</w:t>
      </w:r>
      <w:r w:rsidRPr="005D38D0">
        <w:rPr>
          <w:rFonts w:ascii="Arial" w:eastAsia="Times New Roman" w:hAnsi="Arial" w:cs="Arial"/>
        </w:rPr>
        <w:t xml:space="preserve"> and use this analysis to identify effective practice and areas for improvement. </w:t>
      </w:r>
    </w:p>
    <w:p w14:paraId="41C4D3E8" w14:textId="178B4D81" w:rsidR="002F35AE" w:rsidRDefault="005D38D0" w:rsidP="002F35AE">
      <w:pPr>
        <w:pStyle w:val="ListParagraph"/>
        <w:numPr>
          <w:ilvl w:val="0"/>
          <w:numId w:val="8"/>
        </w:numPr>
        <w:spacing w:after="0" w:line="240" w:lineRule="auto"/>
        <w:rPr>
          <w:rFonts w:ascii="Arial" w:eastAsia="Times New Roman" w:hAnsi="Arial" w:cs="Arial"/>
        </w:rPr>
      </w:pPr>
      <w:r w:rsidRPr="005D38D0">
        <w:rPr>
          <w:rFonts w:ascii="Arial" w:eastAsia="Times New Roman" w:hAnsi="Arial" w:cs="Arial"/>
        </w:rPr>
        <w:t xml:space="preserve">Implement whole </w:t>
      </w:r>
      <w:r w:rsidR="00843FA9">
        <w:rPr>
          <w:rFonts w:ascii="Arial" w:eastAsia="Times New Roman" w:hAnsi="Arial" w:cs="Arial"/>
        </w:rPr>
        <w:t>academy</w:t>
      </w:r>
      <w:r w:rsidRPr="005D38D0">
        <w:rPr>
          <w:rFonts w:ascii="Arial" w:eastAsia="Times New Roman" w:hAnsi="Arial" w:cs="Arial"/>
        </w:rPr>
        <w:t xml:space="preserve"> systems for recording and reporting individual student performance. </w:t>
      </w:r>
    </w:p>
    <w:p w14:paraId="37024A8C" w14:textId="56979185" w:rsidR="002F35AE" w:rsidRDefault="002F35AE" w:rsidP="002F35AE">
      <w:pPr>
        <w:pStyle w:val="ListParagraph"/>
        <w:numPr>
          <w:ilvl w:val="0"/>
          <w:numId w:val="8"/>
        </w:numPr>
        <w:spacing w:after="0" w:line="240" w:lineRule="auto"/>
        <w:rPr>
          <w:rFonts w:ascii="Arial" w:eastAsia="Times New Roman" w:hAnsi="Arial" w:cs="Arial"/>
        </w:rPr>
      </w:pPr>
      <w:r>
        <w:rPr>
          <w:rFonts w:ascii="Arial" w:eastAsia="Times New Roman" w:hAnsi="Arial" w:cs="Arial"/>
        </w:rPr>
        <w:t>E</w:t>
      </w:r>
      <w:r w:rsidR="005D38D0" w:rsidRPr="005D38D0">
        <w:rPr>
          <w:rFonts w:ascii="Arial" w:eastAsia="Times New Roman" w:hAnsi="Arial" w:cs="Arial"/>
        </w:rPr>
        <w:t xml:space="preserve">nsure </w:t>
      </w:r>
      <w:r w:rsidR="00843FA9">
        <w:rPr>
          <w:rFonts w:ascii="Arial" w:eastAsia="Times New Roman" w:hAnsi="Arial" w:cs="Arial"/>
        </w:rPr>
        <w:t>learners</w:t>
      </w:r>
      <w:r w:rsidR="005D38D0" w:rsidRPr="005D38D0">
        <w:rPr>
          <w:rFonts w:ascii="Arial" w:eastAsia="Times New Roman" w:hAnsi="Arial" w:cs="Arial"/>
        </w:rPr>
        <w:t xml:space="preserve"> are entered for their public examinations and support them in their preparation including PPE and internal examinations. </w:t>
      </w:r>
    </w:p>
    <w:p w14:paraId="6DF2C096" w14:textId="77777777" w:rsidR="002F35AE" w:rsidRPr="002F35AE" w:rsidRDefault="002F35AE" w:rsidP="005D38D0">
      <w:pPr>
        <w:pStyle w:val="ListParagraph"/>
        <w:spacing w:after="0" w:line="240" w:lineRule="auto"/>
        <w:ind w:left="0"/>
        <w:rPr>
          <w:rFonts w:ascii="Arial" w:eastAsia="Times New Roman" w:hAnsi="Arial" w:cs="Arial"/>
          <w:b/>
        </w:rPr>
      </w:pPr>
    </w:p>
    <w:p w14:paraId="14D331A2" w14:textId="77777777" w:rsidR="002F35AE" w:rsidRPr="002F35AE" w:rsidRDefault="005D38D0" w:rsidP="005D38D0">
      <w:pPr>
        <w:pStyle w:val="ListParagraph"/>
        <w:spacing w:after="0" w:line="240" w:lineRule="auto"/>
        <w:ind w:left="0"/>
        <w:rPr>
          <w:rFonts w:ascii="Arial" w:eastAsia="Times New Roman" w:hAnsi="Arial" w:cs="Arial"/>
          <w:b/>
        </w:rPr>
      </w:pPr>
      <w:r w:rsidRPr="002F35AE">
        <w:rPr>
          <w:rFonts w:ascii="Arial" w:eastAsia="Times New Roman" w:hAnsi="Arial" w:cs="Arial"/>
          <w:b/>
        </w:rPr>
        <w:t xml:space="preserve">Student Achievement </w:t>
      </w:r>
    </w:p>
    <w:p w14:paraId="0523C023" w14:textId="1EFC5591" w:rsidR="002F35AE" w:rsidRDefault="005D38D0" w:rsidP="002F35AE">
      <w:pPr>
        <w:pStyle w:val="ListParagraph"/>
        <w:numPr>
          <w:ilvl w:val="0"/>
          <w:numId w:val="7"/>
        </w:numPr>
        <w:spacing w:after="0" w:line="240" w:lineRule="auto"/>
        <w:rPr>
          <w:rFonts w:ascii="Arial" w:eastAsia="Times New Roman" w:hAnsi="Arial" w:cs="Arial"/>
        </w:rPr>
      </w:pPr>
      <w:r w:rsidRPr="005D38D0">
        <w:rPr>
          <w:rFonts w:ascii="Arial" w:eastAsia="Times New Roman" w:hAnsi="Arial" w:cs="Arial"/>
        </w:rPr>
        <w:t xml:space="preserve">Establish clear targets for </w:t>
      </w:r>
      <w:r w:rsidR="00843FA9">
        <w:rPr>
          <w:rFonts w:ascii="Arial" w:eastAsia="Times New Roman" w:hAnsi="Arial" w:cs="Arial"/>
        </w:rPr>
        <w:t>learners</w:t>
      </w:r>
      <w:r w:rsidRPr="005D38D0">
        <w:rPr>
          <w:rFonts w:ascii="Arial" w:eastAsia="Times New Roman" w:hAnsi="Arial" w:cs="Arial"/>
        </w:rPr>
        <w:t xml:space="preserve">’ achievement, and evaluate attainment and progress for all </w:t>
      </w:r>
      <w:r w:rsidR="00843FA9">
        <w:rPr>
          <w:rFonts w:ascii="Arial" w:eastAsia="Times New Roman" w:hAnsi="Arial" w:cs="Arial"/>
        </w:rPr>
        <w:t>learners</w:t>
      </w:r>
      <w:r w:rsidRPr="005D38D0">
        <w:rPr>
          <w:rFonts w:ascii="Arial" w:eastAsia="Times New Roman" w:hAnsi="Arial" w:cs="Arial"/>
        </w:rPr>
        <w:t xml:space="preserve">. </w:t>
      </w:r>
    </w:p>
    <w:p w14:paraId="478EBF9A" w14:textId="15E11218" w:rsidR="002F35AE" w:rsidRDefault="005D38D0" w:rsidP="002F35AE">
      <w:pPr>
        <w:pStyle w:val="ListParagraph"/>
        <w:numPr>
          <w:ilvl w:val="0"/>
          <w:numId w:val="7"/>
        </w:numPr>
        <w:spacing w:after="0" w:line="240" w:lineRule="auto"/>
        <w:rPr>
          <w:rFonts w:ascii="Arial" w:eastAsia="Times New Roman" w:hAnsi="Arial" w:cs="Arial"/>
        </w:rPr>
      </w:pPr>
      <w:r w:rsidRPr="005D38D0">
        <w:rPr>
          <w:rFonts w:ascii="Arial" w:eastAsia="Times New Roman" w:hAnsi="Arial" w:cs="Arial"/>
        </w:rPr>
        <w:t xml:space="preserve">Use data effectively to identify individual </w:t>
      </w:r>
      <w:r w:rsidR="00843FA9">
        <w:rPr>
          <w:rFonts w:ascii="Arial" w:eastAsia="Times New Roman" w:hAnsi="Arial" w:cs="Arial"/>
        </w:rPr>
        <w:t>learners</w:t>
      </w:r>
      <w:r w:rsidRPr="005D38D0">
        <w:rPr>
          <w:rFonts w:ascii="Arial" w:eastAsia="Times New Roman" w:hAnsi="Arial" w:cs="Arial"/>
        </w:rPr>
        <w:t xml:space="preserve"> and student groups who are underachieving and, where necessary, create and implement effective plans of action to support these </w:t>
      </w:r>
      <w:r w:rsidR="00843FA9">
        <w:rPr>
          <w:rFonts w:ascii="Arial" w:eastAsia="Times New Roman" w:hAnsi="Arial" w:cs="Arial"/>
        </w:rPr>
        <w:t>learners</w:t>
      </w:r>
      <w:r w:rsidRPr="005D38D0">
        <w:rPr>
          <w:rFonts w:ascii="Arial" w:eastAsia="Times New Roman" w:hAnsi="Arial" w:cs="Arial"/>
        </w:rPr>
        <w:t xml:space="preserve">. </w:t>
      </w:r>
    </w:p>
    <w:p w14:paraId="4A595C53" w14:textId="77777777" w:rsidR="002F35AE" w:rsidRDefault="002F35AE" w:rsidP="005D38D0">
      <w:pPr>
        <w:pStyle w:val="ListParagraph"/>
        <w:spacing w:after="0" w:line="240" w:lineRule="auto"/>
        <w:ind w:left="0"/>
        <w:rPr>
          <w:rFonts w:ascii="Arial" w:eastAsia="Times New Roman" w:hAnsi="Arial" w:cs="Arial"/>
        </w:rPr>
      </w:pPr>
    </w:p>
    <w:p w14:paraId="6137ACC6" w14:textId="5CB63815" w:rsidR="002F35AE" w:rsidRDefault="005D38D0" w:rsidP="005D38D0">
      <w:pPr>
        <w:pStyle w:val="ListParagraph"/>
        <w:spacing w:after="0" w:line="240" w:lineRule="auto"/>
        <w:ind w:left="0"/>
        <w:rPr>
          <w:rFonts w:ascii="Arial" w:eastAsia="Times New Roman" w:hAnsi="Arial" w:cs="Arial"/>
        </w:rPr>
      </w:pPr>
      <w:r w:rsidRPr="002F35AE">
        <w:rPr>
          <w:rFonts w:ascii="Arial" w:eastAsia="Times New Roman" w:hAnsi="Arial" w:cs="Arial"/>
          <w:b/>
        </w:rPr>
        <w:t xml:space="preserve">Managing </w:t>
      </w:r>
      <w:r w:rsidR="00843FA9">
        <w:rPr>
          <w:rFonts w:ascii="Arial" w:eastAsia="Times New Roman" w:hAnsi="Arial" w:cs="Arial"/>
          <w:b/>
        </w:rPr>
        <w:t>Colleagues</w:t>
      </w:r>
      <w:r w:rsidRPr="002F35AE">
        <w:rPr>
          <w:rFonts w:ascii="Arial" w:eastAsia="Times New Roman" w:hAnsi="Arial" w:cs="Arial"/>
          <w:b/>
        </w:rPr>
        <w:t xml:space="preserve"> </w:t>
      </w:r>
      <w:r w:rsidRPr="00CE721E">
        <w:rPr>
          <w:rFonts w:ascii="Arial" w:eastAsia="Times New Roman" w:hAnsi="Arial" w:cs="Arial"/>
          <w:b/>
        </w:rPr>
        <w:t>&amp; Other Adults</w:t>
      </w:r>
      <w:r w:rsidRPr="005D38D0">
        <w:rPr>
          <w:rFonts w:ascii="Arial" w:eastAsia="Times New Roman" w:hAnsi="Arial" w:cs="Arial"/>
        </w:rPr>
        <w:t xml:space="preserve"> </w:t>
      </w:r>
    </w:p>
    <w:p w14:paraId="2FEC12DB" w14:textId="77777777"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Organise and run meetings and supply minutes to the Assistant Principal/ line manager. </w:t>
      </w:r>
    </w:p>
    <w:p w14:paraId="0E9C16C1" w14:textId="6E263ABE"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Develop the </w:t>
      </w:r>
      <w:r w:rsidR="00D80CC8">
        <w:rPr>
          <w:rFonts w:ascii="Arial" w:eastAsia="Times New Roman" w:hAnsi="Arial" w:cs="Arial"/>
        </w:rPr>
        <w:t>Performing Arts</w:t>
      </w:r>
      <w:r w:rsidR="00CE721E">
        <w:rPr>
          <w:rFonts w:ascii="Arial" w:eastAsia="Times New Roman" w:hAnsi="Arial" w:cs="Arial"/>
        </w:rPr>
        <w:t xml:space="preserve"> depart</w:t>
      </w:r>
      <w:r w:rsidRPr="005D38D0">
        <w:rPr>
          <w:rFonts w:ascii="Arial" w:eastAsia="Times New Roman" w:hAnsi="Arial" w:cs="Arial"/>
        </w:rPr>
        <w:t>ment</w:t>
      </w:r>
      <w:r w:rsidR="00CE721E">
        <w:rPr>
          <w:rFonts w:ascii="Arial" w:eastAsia="Times New Roman" w:hAnsi="Arial" w:cs="Arial"/>
        </w:rPr>
        <w:t xml:space="preserve"> working closely</w:t>
      </w:r>
      <w:r w:rsidRPr="005D38D0">
        <w:rPr>
          <w:rFonts w:ascii="Arial" w:eastAsia="Times New Roman" w:hAnsi="Arial" w:cs="Arial"/>
        </w:rPr>
        <w:t xml:space="preserve"> with your </w:t>
      </w:r>
      <w:r w:rsidR="00843FA9">
        <w:rPr>
          <w:rFonts w:ascii="Arial" w:eastAsia="Times New Roman" w:hAnsi="Arial" w:cs="Arial"/>
        </w:rPr>
        <w:t>colleagues</w:t>
      </w:r>
      <w:r w:rsidRPr="005D38D0">
        <w:rPr>
          <w:rFonts w:ascii="Arial" w:eastAsia="Times New Roman" w:hAnsi="Arial" w:cs="Arial"/>
        </w:rPr>
        <w:t xml:space="preserve"> ensuring a fair delegation of responsibilities as appropriate to advance the </w:t>
      </w:r>
      <w:r w:rsidR="00CE721E">
        <w:rPr>
          <w:rFonts w:ascii="Arial" w:eastAsia="Times New Roman" w:hAnsi="Arial" w:cs="Arial"/>
        </w:rPr>
        <w:t>Music</w:t>
      </w:r>
      <w:r w:rsidRPr="005D38D0">
        <w:rPr>
          <w:rFonts w:ascii="Arial" w:eastAsia="Times New Roman" w:hAnsi="Arial" w:cs="Arial"/>
        </w:rPr>
        <w:t xml:space="preserve"> department. </w:t>
      </w:r>
    </w:p>
    <w:p w14:paraId="1521B0A0" w14:textId="1734F865"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Establish clear expectations and constructive working relationships among </w:t>
      </w:r>
      <w:r w:rsidR="00843FA9">
        <w:rPr>
          <w:rFonts w:ascii="Arial" w:eastAsia="Times New Roman" w:hAnsi="Arial" w:cs="Arial"/>
        </w:rPr>
        <w:t>colleagues</w:t>
      </w:r>
      <w:r w:rsidRPr="005D38D0">
        <w:rPr>
          <w:rFonts w:ascii="Arial" w:eastAsia="Times New Roman" w:hAnsi="Arial" w:cs="Arial"/>
        </w:rPr>
        <w:t>, including through team working and mutual support, devolving responsibilities and delegating tasks, appropriately evaluating practice, and developing an acceptance of accountability. Contribute to required updates and reports to SL</w:t>
      </w:r>
      <w:r w:rsidR="00CE721E">
        <w:rPr>
          <w:rFonts w:ascii="Arial" w:eastAsia="Times New Roman" w:hAnsi="Arial" w:cs="Arial"/>
        </w:rPr>
        <w:t>T</w:t>
      </w:r>
      <w:r w:rsidRPr="005D38D0">
        <w:rPr>
          <w:rFonts w:ascii="Arial" w:eastAsia="Times New Roman" w:hAnsi="Arial" w:cs="Arial"/>
        </w:rPr>
        <w:t xml:space="preserve">. </w:t>
      </w:r>
    </w:p>
    <w:p w14:paraId="48819AAE" w14:textId="77777777"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Attend meetings as requested </w:t>
      </w:r>
    </w:p>
    <w:p w14:paraId="2F17D3AA" w14:textId="225181F1"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Support </w:t>
      </w:r>
      <w:r w:rsidR="00843FA9">
        <w:rPr>
          <w:rFonts w:ascii="Arial" w:eastAsia="Times New Roman" w:hAnsi="Arial" w:cs="Arial"/>
        </w:rPr>
        <w:t>colleagues</w:t>
      </w:r>
      <w:r w:rsidRPr="005D38D0">
        <w:rPr>
          <w:rFonts w:ascii="Arial" w:eastAsia="Times New Roman" w:hAnsi="Arial" w:cs="Arial"/>
        </w:rPr>
        <w:t xml:space="preserve"> in achieving constructive working relationships with </w:t>
      </w:r>
      <w:r w:rsidR="00843FA9">
        <w:rPr>
          <w:rFonts w:ascii="Arial" w:eastAsia="Times New Roman" w:hAnsi="Arial" w:cs="Arial"/>
        </w:rPr>
        <w:t>learners</w:t>
      </w:r>
      <w:r w:rsidRPr="005D38D0">
        <w:rPr>
          <w:rFonts w:ascii="Arial" w:eastAsia="Times New Roman" w:hAnsi="Arial" w:cs="Arial"/>
        </w:rPr>
        <w:t xml:space="preserve">. </w:t>
      </w:r>
    </w:p>
    <w:p w14:paraId="401FDB0D" w14:textId="7F6FC967"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Undertake Performance Reviews as required by the </w:t>
      </w:r>
      <w:r w:rsidR="00843FA9">
        <w:rPr>
          <w:rFonts w:ascii="Arial" w:eastAsia="Times New Roman" w:hAnsi="Arial" w:cs="Arial"/>
        </w:rPr>
        <w:t>academy</w:t>
      </w:r>
      <w:r w:rsidRPr="005D38D0">
        <w:rPr>
          <w:rFonts w:ascii="Arial" w:eastAsia="Times New Roman" w:hAnsi="Arial" w:cs="Arial"/>
        </w:rPr>
        <w:t xml:space="preserve"> policy on appraisal and use the process to develop the personal and professional effectiveness of the teacher. </w:t>
      </w:r>
    </w:p>
    <w:p w14:paraId="212367B4" w14:textId="77777777"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Lead professional development through example and support and co-ordinate the provision of </w:t>
      </w:r>
      <w:proofErr w:type="gramStart"/>
      <w:r w:rsidRPr="005D38D0">
        <w:rPr>
          <w:rFonts w:ascii="Arial" w:eastAsia="Times New Roman" w:hAnsi="Arial" w:cs="Arial"/>
        </w:rPr>
        <w:t>high quality</w:t>
      </w:r>
      <w:proofErr w:type="gramEnd"/>
      <w:r w:rsidRPr="005D38D0">
        <w:rPr>
          <w:rFonts w:ascii="Arial" w:eastAsia="Times New Roman" w:hAnsi="Arial" w:cs="Arial"/>
        </w:rPr>
        <w:t xml:space="preserve"> professional development by appropriate methods, drawing on other sources of expertise as necessary,  </w:t>
      </w:r>
    </w:p>
    <w:p w14:paraId="664E2008" w14:textId="77777777"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Establish a partnership with parents to involve them in their child’s learning of the subject, as well as providing information about curriculum, attainment, progress and targets. </w:t>
      </w:r>
    </w:p>
    <w:p w14:paraId="5E2FC339" w14:textId="381DFEB4"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Assist in the recruitment and selection of teaching and support </w:t>
      </w:r>
      <w:r w:rsidR="00843FA9">
        <w:rPr>
          <w:rFonts w:ascii="Arial" w:eastAsia="Times New Roman" w:hAnsi="Arial" w:cs="Arial"/>
        </w:rPr>
        <w:t>colleagues</w:t>
      </w:r>
      <w:r w:rsidRPr="005D38D0">
        <w:rPr>
          <w:rFonts w:ascii="Arial" w:eastAsia="Times New Roman" w:hAnsi="Arial" w:cs="Arial"/>
        </w:rPr>
        <w:t xml:space="preserve"> for the curriculum area. </w:t>
      </w:r>
    </w:p>
    <w:p w14:paraId="69614642" w14:textId="77777777" w:rsidR="002F35AE" w:rsidRDefault="005D38D0" w:rsidP="002F35AE">
      <w:pPr>
        <w:pStyle w:val="ListParagraph"/>
        <w:numPr>
          <w:ilvl w:val="0"/>
          <w:numId w:val="6"/>
        </w:numPr>
        <w:spacing w:after="0" w:line="240" w:lineRule="auto"/>
        <w:rPr>
          <w:rFonts w:ascii="Arial" w:eastAsia="Times New Roman" w:hAnsi="Arial" w:cs="Arial"/>
        </w:rPr>
      </w:pPr>
      <w:r w:rsidRPr="005D38D0">
        <w:rPr>
          <w:rFonts w:ascii="Arial" w:eastAsia="Times New Roman" w:hAnsi="Arial" w:cs="Arial"/>
        </w:rPr>
        <w:t xml:space="preserve">Ensure that trainee and newly qualified teachers are appropriately trained, monitored, supported and assessed in relation to standards for the award of Qualified Teacher Status, the Career Entry Profiles and standards for induction. </w:t>
      </w:r>
    </w:p>
    <w:p w14:paraId="53D14909" w14:textId="77777777" w:rsidR="002F35AE" w:rsidRDefault="002F35AE" w:rsidP="005D38D0">
      <w:pPr>
        <w:pStyle w:val="ListParagraph"/>
        <w:spacing w:after="0" w:line="240" w:lineRule="auto"/>
        <w:ind w:left="0"/>
        <w:rPr>
          <w:rFonts w:ascii="Arial" w:eastAsia="Times New Roman" w:hAnsi="Arial" w:cs="Arial"/>
        </w:rPr>
      </w:pPr>
    </w:p>
    <w:p w14:paraId="1EEBD02A" w14:textId="77777777" w:rsidR="002F35AE" w:rsidRPr="002F35AE" w:rsidRDefault="005D38D0" w:rsidP="005D38D0">
      <w:pPr>
        <w:pStyle w:val="ListParagraph"/>
        <w:spacing w:after="0" w:line="240" w:lineRule="auto"/>
        <w:ind w:left="0"/>
        <w:rPr>
          <w:rFonts w:ascii="Arial" w:eastAsia="Times New Roman" w:hAnsi="Arial" w:cs="Arial"/>
          <w:b/>
        </w:rPr>
      </w:pPr>
      <w:r w:rsidRPr="002F35AE">
        <w:rPr>
          <w:rFonts w:ascii="Arial" w:eastAsia="Times New Roman" w:hAnsi="Arial" w:cs="Arial"/>
          <w:b/>
        </w:rPr>
        <w:t xml:space="preserve">Managing Resources </w:t>
      </w:r>
    </w:p>
    <w:p w14:paraId="579D9254" w14:textId="3803419E" w:rsidR="002F35AE" w:rsidRDefault="005D38D0" w:rsidP="002F35AE">
      <w:pPr>
        <w:pStyle w:val="ListParagraph"/>
        <w:numPr>
          <w:ilvl w:val="0"/>
          <w:numId w:val="5"/>
        </w:numPr>
        <w:spacing w:after="0" w:line="240" w:lineRule="auto"/>
        <w:rPr>
          <w:rFonts w:ascii="Arial" w:eastAsia="Times New Roman" w:hAnsi="Arial" w:cs="Arial"/>
        </w:rPr>
      </w:pPr>
      <w:r w:rsidRPr="005D38D0">
        <w:rPr>
          <w:rFonts w:ascii="Arial" w:eastAsia="Times New Roman" w:hAnsi="Arial" w:cs="Arial"/>
        </w:rPr>
        <w:t xml:space="preserve">Establish </w:t>
      </w:r>
      <w:r w:rsidR="00843FA9">
        <w:rPr>
          <w:rFonts w:ascii="Arial" w:eastAsia="Times New Roman" w:hAnsi="Arial" w:cs="Arial"/>
        </w:rPr>
        <w:t>colleagues</w:t>
      </w:r>
      <w:r w:rsidRPr="005D38D0">
        <w:rPr>
          <w:rFonts w:ascii="Arial" w:eastAsia="Times New Roman" w:hAnsi="Arial" w:cs="Arial"/>
        </w:rPr>
        <w:t xml:space="preserve"> and resource needs and advise the Assistant Principal and senior leaders of likely priorities for expenditure, and allocate available resources with maximum efficiency to meet the objectives of the </w:t>
      </w:r>
      <w:r w:rsidR="00843FA9">
        <w:rPr>
          <w:rFonts w:ascii="Arial" w:eastAsia="Times New Roman" w:hAnsi="Arial" w:cs="Arial"/>
        </w:rPr>
        <w:t>academy</w:t>
      </w:r>
      <w:r w:rsidRPr="005D38D0">
        <w:rPr>
          <w:rFonts w:ascii="Arial" w:eastAsia="Times New Roman" w:hAnsi="Arial" w:cs="Arial"/>
        </w:rPr>
        <w:t xml:space="preserve"> and department plans. </w:t>
      </w:r>
    </w:p>
    <w:p w14:paraId="53038DC3" w14:textId="77777777" w:rsidR="002F35AE" w:rsidRDefault="005D38D0" w:rsidP="002F35AE">
      <w:pPr>
        <w:pStyle w:val="ListParagraph"/>
        <w:numPr>
          <w:ilvl w:val="0"/>
          <w:numId w:val="5"/>
        </w:numPr>
        <w:spacing w:after="0" w:line="240" w:lineRule="auto"/>
        <w:rPr>
          <w:rFonts w:ascii="Arial" w:eastAsia="Times New Roman" w:hAnsi="Arial" w:cs="Arial"/>
        </w:rPr>
      </w:pPr>
      <w:r w:rsidRPr="005D38D0">
        <w:rPr>
          <w:rFonts w:ascii="Arial" w:eastAsia="Times New Roman" w:hAnsi="Arial" w:cs="Arial"/>
        </w:rPr>
        <w:t>Lead on managing the department budget.</w:t>
      </w:r>
    </w:p>
    <w:p w14:paraId="4A62453C" w14:textId="77777777" w:rsidR="002F35AE" w:rsidRDefault="005D38D0" w:rsidP="002F35AE">
      <w:pPr>
        <w:pStyle w:val="ListParagraph"/>
        <w:numPr>
          <w:ilvl w:val="0"/>
          <w:numId w:val="5"/>
        </w:numPr>
        <w:spacing w:after="0" w:line="240" w:lineRule="auto"/>
        <w:rPr>
          <w:rFonts w:ascii="Arial" w:eastAsia="Times New Roman" w:hAnsi="Arial" w:cs="Arial"/>
        </w:rPr>
      </w:pPr>
      <w:r w:rsidRPr="005D38D0">
        <w:rPr>
          <w:rFonts w:ascii="Arial" w:eastAsia="Times New Roman" w:hAnsi="Arial" w:cs="Arial"/>
        </w:rPr>
        <w:t xml:space="preserve">Organise and co-ordinate the deployment of learning resources, including information and communications technology, and monitor their effectiveness. </w:t>
      </w:r>
    </w:p>
    <w:p w14:paraId="3706EF01" w14:textId="446304A9" w:rsidR="002F35AE" w:rsidRDefault="005D38D0" w:rsidP="002F35AE">
      <w:pPr>
        <w:pStyle w:val="ListParagraph"/>
        <w:numPr>
          <w:ilvl w:val="0"/>
          <w:numId w:val="5"/>
        </w:numPr>
        <w:spacing w:after="0" w:line="240" w:lineRule="auto"/>
        <w:rPr>
          <w:rFonts w:ascii="Arial" w:eastAsia="Times New Roman" w:hAnsi="Arial" w:cs="Arial"/>
        </w:rPr>
      </w:pPr>
      <w:r w:rsidRPr="005D38D0">
        <w:rPr>
          <w:rFonts w:ascii="Arial" w:eastAsia="Times New Roman" w:hAnsi="Arial" w:cs="Arial"/>
        </w:rPr>
        <w:lastRenderedPageBreak/>
        <w:t xml:space="preserve">Maintain existing resources and explore opportunities to develop or incorporate new resources from the wide range of sources inside and outside the </w:t>
      </w:r>
      <w:r w:rsidR="00843FA9">
        <w:rPr>
          <w:rFonts w:ascii="Arial" w:eastAsia="Times New Roman" w:hAnsi="Arial" w:cs="Arial"/>
        </w:rPr>
        <w:t>academy</w:t>
      </w:r>
      <w:r w:rsidRPr="005D38D0">
        <w:rPr>
          <w:rFonts w:ascii="Arial" w:eastAsia="Times New Roman" w:hAnsi="Arial" w:cs="Arial"/>
        </w:rPr>
        <w:t xml:space="preserve">. </w:t>
      </w:r>
    </w:p>
    <w:p w14:paraId="200BDBE5" w14:textId="6893E0A4" w:rsidR="002F35AE" w:rsidRDefault="005D38D0" w:rsidP="002F35AE">
      <w:pPr>
        <w:pStyle w:val="ListParagraph"/>
        <w:numPr>
          <w:ilvl w:val="0"/>
          <w:numId w:val="5"/>
        </w:numPr>
        <w:spacing w:after="0" w:line="240" w:lineRule="auto"/>
        <w:rPr>
          <w:rFonts w:ascii="Arial" w:eastAsia="Times New Roman" w:hAnsi="Arial" w:cs="Arial"/>
        </w:rPr>
      </w:pPr>
      <w:r w:rsidRPr="005D38D0">
        <w:rPr>
          <w:rFonts w:ascii="Arial" w:eastAsia="Times New Roman" w:hAnsi="Arial" w:cs="Arial"/>
        </w:rPr>
        <w:t xml:space="preserve">Ensure all </w:t>
      </w:r>
      <w:r w:rsidR="00843FA9">
        <w:rPr>
          <w:rFonts w:ascii="Arial" w:eastAsia="Times New Roman" w:hAnsi="Arial" w:cs="Arial"/>
        </w:rPr>
        <w:t>academy</w:t>
      </w:r>
      <w:r w:rsidRPr="005D38D0">
        <w:rPr>
          <w:rFonts w:ascii="Arial" w:eastAsia="Times New Roman" w:hAnsi="Arial" w:cs="Arial"/>
        </w:rPr>
        <w:t xml:space="preserve">, regional and national Health and Safety requirements, including risk assessments, are complied with. </w:t>
      </w:r>
    </w:p>
    <w:p w14:paraId="01FFB491" w14:textId="77777777" w:rsidR="002F35AE" w:rsidRDefault="002F35AE" w:rsidP="002F35AE">
      <w:pPr>
        <w:pStyle w:val="ListParagraph"/>
        <w:spacing w:after="0" w:line="240" w:lineRule="auto"/>
        <w:rPr>
          <w:rFonts w:ascii="Arial" w:eastAsia="Times New Roman" w:hAnsi="Arial" w:cs="Arial"/>
        </w:rPr>
      </w:pPr>
    </w:p>
    <w:p w14:paraId="49BEC005" w14:textId="77777777" w:rsidR="002F35AE" w:rsidRPr="002F35AE" w:rsidRDefault="005D38D0" w:rsidP="002F35AE">
      <w:pPr>
        <w:pStyle w:val="ListParagraph"/>
        <w:spacing w:after="0" w:line="240" w:lineRule="auto"/>
        <w:ind w:left="0"/>
        <w:rPr>
          <w:rFonts w:ascii="Arial" w:eastAsia="Times New Roman" w:hAnsi="Arial" w:cs="Arial"/>
          <w:b/>
        </w:rPr>
      </w:pPr>
      <w:r w:rsidRPr="002F35AE">
        <w:rPr>
          <w:rFonts w:ascii="Arial" w:eastAsia="Times New Roman" w:hAnsi="Arial" w:cs="Arial"/>
          <w:b/>
        </w:rPr>
        <w:t xml:space="preserve">Strategic Leadership </w:t>
      </w:r>
    </w:p>
    <w:p w14:paraId="35D95324" w14:textId="77777777" w:rsidR="002F35AE" w:rsidRDefault="005D38D0" w:rsidP="002F35AE">
      <w:pPr>
        <w:pStyle w:val="ListParagraph"/>
        <w:numPr>
          <w:ilvl w:val="0"/>
          <w:numId w:val="5"/>
        </w:numPr>
        <w:spacing w:after="0" w:line="240" w:lineRule="auto"/>
        <w:rPr>
          <w:rFonts w:ascii="Arial" w:eastAsia="Times New Roman" w:hAnsi="Arial" w:cs="Arial"/>
        </w:rPr>
      </w:pPr>
      <w:r w:rsidRPr="005D38D0">
        <w:rPr>
          <w:rFonts w:ascii="Arial" w:eastAsia="Times New Roman" w:hAnsi="Arial" w:cs="Arial"/>
        </w:rPr>
        <w:t xml:space="preserve">Develop a vision for the curriculum area which ensures continual improvement, maximum effectiveness and outstanding outcomes. </w:t>
      </w:r>
    </w:p>
    <w:p w14:paraId="6D5755F4" w14:textId="77777777" w:rsidR="002F35AE" w:rsidRDefault="005D38D0" w:rsidP="002F35AE">
      <w:pPr>
        <w:pStyle w:val="ListParagraph"/>
        <w:numPr>
          <w:ilvl w:val="0"/>
          <w:numId w:val="5"/>
        </w:numPr>
        <w:spacing w:after="0" w:line="240" w:lineRule="auto"/>
        <w:rPr>
          <w:rFonts w:ascii="Arial" w:eastAsia="Times New Roman" w:hAnsi="Arial" w:cs="Arial"/>
        </w:rPr>
      </w:pPr>
      <w:r w:rsidRPr="005D38D0">
        <w:rPr>
          <w:rFonts w:ascii="Arial" w:eastAsia="Times New Roman" w:hAnsi="Arial" w:cs="Arial"/>
        </w:rPr>
        <w:t xml:space="preserve">Be responsible for the creation and monitoring of the Department Improvement Plan. </w:t>
      </w:r>
    </w:p>
    <w:p w14:paraId="4A897597" w14:textId="0C6123C8" w:rsidR="002F35AE" w:rsidRDefault="005D38D0" w:rsidP="002F35AE">
      <w:pPr>
        <w:pStyle w:val="ListParagraph"/>
        <w:numPr>
          <w:ilvl w:val="0"/>
          <w:numId w:val="5"/>
        </w:numPr>
        <w:spacing w:after="0" w:line="240" w:lineRule="auto"/>
        <w:rPr>
          <w:rFonts w:ascii="Arial" w:eastAsia="Times New Roman" w:hAnsi="Arial" w:cs="Arial"/>
        </w:rPr>
      </w:pPr>
      <w:r w:rsidRPr="005D38D0">
        <w:rPr>
          <w:rFonts w:ascii="Arial" w:eastAsia="Times New Roman" w:hAnsi="Arial" w:cs="Arial"/>
        </w:rPr>
        <w:t xml:space="preserve">Create a climate which enables other </w:t>
      </w:r>
      <w:r w:rsidR="00843FA9">
        <w:rPr>
          <w:rFonts w:ascii="Arial" w:eastAsia="Times New Roman" w:hAnsi="Arial" w:cs="Arial"/>
        </w:rPr>
        <w:t>colleagues</w:t>
      </w:r>
      <w:r w:rsidRPr="005D38D0">
        <w:rPr>
          <w:rFonts w:ascii="Arial" w:eastAsia="Times New Roman" w:hAnsi="Arial" w:cs="Arial"/>
        </w:rPr>
        <w:t xml:space="preserve"> to develop and maintain a positive attitude towards, and confidence in, their professional role. </w:t>
      </w:r>
    </w:p>
    <w:p w14:paraId="1670F6C1" w14:textId="77777777" w:rsidR="002F35AE" w:rsidRDefault="005D38D0" w:rsidP="002F35AE">
      <w:pPr>
        <w:pStyle w:val="ListParagraph"/>
        <w:numPr>
          <w:ilvl w:val="0"/>
          <w:numId w:val="5"/>
        </w:numPr>
        <w:spacing w:after="0" w:line="240" w:lineRule="auto"/>
        <w:rPr>
          <w:rFonts w:ascii="Arial" w:eastAsia="Times New Roman" w:hAnsi="Arial" w:cs="Arial"/>
        </w:rPr>
      </w:pPr>
      <w:r w:rsidRPr="005D38D0">
        <w:rPr>
          <w:rFonts w:ascii="Arial" w:eastAsia="Times New Roman" w:hAnsi="Arial" w:cs="Arial"/>
        </w:rPr>
        <w:t xml:space="preserve">Develop and implement practices to ensure all relevant parties are well informed about subject policies and plans and the curriculum area’s success in meeting objectives and targets. </w:t>
      </w:r>
    </w:p>
    <w:p w14:paraId="06B6F5E0" w14:textId="77777777" w:rsidR="002F35AE" w:rsidRDefault="002F35AE" w:rsidP="005D38D0">
      <w:pPr>
        <w:pStyle w:val="ListParagraph"/>
        <w:spacing w:after="0" w:line="240" w:lineRule="auto"/>
        <w:ind w:left="0"/>
        <w:rPr>
          <w:rFonts w:ascii="Arial" w:eastAsia="Times New Roman" w:hAnsi="Arial" w:cs="Arial"/>
        </w:rPr>
      </w:pPr>
    </w:p>
    <w:p w14:paraId="340348D9" w14:textId="77777777" w:rsidR="002F35AE" w:rsidRPr="002F35AE" w:rsidRDefault="005D38D0" w:rsidP="005D38D0">
      <w:pPr>
        <w:pStyle w:val="ListParagraph"/>
        <w:spacing w:after="0" w:line="240" w:lineRule="auto"/>
        <w:ind w:left="0"/>
        <w:rPr>
          <w:rFonts w:ascii="Arial" w:eastAsia="Times New Roman" w:hAnsi="Arial" w:cs="Arial"/>
          <w:b/>
        </w:rPr>
      </w:pPr>
      <w:r w:rsidRPr="002F35AE">
        <w:rPr>
          <w:rFonts w:ascii="Arial" w:eastAsia="Times New Roman" w:hAnsi="Arial" w:cs="Arial"/>
          <w:b/>
        </w:rPr>
        <w:t xml:space="preserve">General </w:t>
      </w:r>
    </w:p>
    <w:p w14:paraId="7D0E88B1" w14:textId="77777777" w:rsidR="002F35AE" w:rsidRDefault="005D38D0" w:rsidP="002F35AE">
      <w:pPr>
        <w:pStyle w:val="ListParagraph"/>
        <w:numPr>
          <w:ilvl w:val="0"/>
          <w:numId w:val="4"/>
        </w:numPr>
        <w:spacing w:after="0" w:line="240" w:lineRule="auto"/>
        <w:rPr>
          <w:rFonts w:ascii="Arial" w:eastAsia="Times New Roman" w:hAnsi="Arial" w:cs="Arial"/>
        </w:rPr>
      </w:pPr>
      <w:r w:rsidRPr="005D38D0">
        <w:rPr>
          <w:rFonts w:ascii="Arial" w:eastAsia="Times New Roman" w:hAnsi="Arial" w:cs="Arial"/>
        </w:rPr>
        <w:t xml:space="preserve">Oversee the development and organisation of any relevant extra-curricular activities and visits which extend learning beyond the classroom and which promote higher aspirations. This will include appropriate fieldwork activities as well as enrichment and curriculum enhancement. </w:t>
      </w:r>
    </w:p>
    <w:p w14:paraId="319EE2AA" w14:textId="77777777" w:rsidR="002F35AE" w:rsidRDefault="005D38D0" w:rsidP="002F35AE">
      <w:pPr>
        <w:pStyle w:val="ListParagraph"/>
        <w:numPr>
          <w:ilvl w:val="0"/>
          <w:numId w:val="4"/>
        </w:numPr>
        <w:spacing w:after="0" w:line="240" w:lineRule="auto"/>
        <w:rPr>
          <w:rFonts w:ascii="Arial" w:eastAsia="Times New Roman" w:hAnsi="Arial" w:cs="Arial"/>
        </w:rPr>
      </w:pPr>
      <w:r w:rsidRPr="005D38D0">
        <w:rPr>
          <w:rFonts w:ascii="Arial" w:eastAsia="Times New Roman" w:hAnsi="Arial" w:cs="Arial"/>
        </w:rPr>
        <w:t xml:space="preserve">Be open to the possibilities of outreach work within the Summit Learning Trust or across the South Birmingham SCITT. </w:t>
      </w:r>
    </w:p>
    <w:p w14:paraId="376A710B" w14:textId="77777777" w:rsidR="002F35AE" w:rsidRDefault="005D38D0" w:rsidP="002F35AE">
      <w:pPr>
        <w:pStyle w:val="ListParagraph"/>
        <w:numPr>
          <w:ilvl w:val="0"/>
          <w:numId w:val="4"/>
        </w:numPr>
        <w:spacing w:after="0" w:line="240" w:lineRule="auto"/>
        <w:rPr>
          <w:rFonts w:ascii="Arial" w:eastAsia="Times New Roman" w:hAnsi="Arial" w:cs="Arial"/>
        </w:rPr>
      </w:pPr>
      <w:r w:rsidRPr="005D38D0">
        <w:rPr>
          <w:rFonts w:ascii="Arial" w:eastAsia="Times New Roman" w:hAnsi="Arial" w:cs="Arial"/>
        </w:rPr>
        <w:t>Any other appropriate and reasonable activity as may be directed from time to time by the</w:t>
      </w:r>
      <w:r w:rsidR="002F35AE">
        <w:rPr>
          <w:rFonts w:ascii="Arial" w:eastAsia="Times New Roman" w:hAnsi="Arial" w:cs="Arial"/>
        </w:rPr>
        <w:t xml:space="preserve"> Principal.</w:t>
      </w:r>
      <w:r w:rsidRPr="005D38D0">
        <w:rPr>
          <w:rFonts w:ascii="Arial" w:eastAsia="Times New Roman" w:hAnsi="Arial" w:cs="Arial"/>
        </w:rPr>
        <w:t xml:space="preserve"> </w:t>
      </w:r>
    </w:p>
    <w:p w14:paraId="097F924F" w14:textId="77777777" w:rsidR="002F35AE" w:rsidRDefault="002F35AE" w:rsidP="005D38D0">
      <w:pPr>
        <w:pStyle w:val="ListParagraph"/>
        <w:spacing w:after="0" w:line="240" w:lineRule="auto"/>
        <w:ind w:left="0"/>
        <w:rPr>
          <w:rFonts w:ascii="Arial" w:eastAsia="Times New Roman" w:hAnsi="Arial" w:cs="Arial"/>
        </w:rPr>
      </w:pPr>
    </w:p>
    <w:p w14:paraId="7E1C95F8" w14:textId="77777777" w:rsidR="002F35AE" w:rsidRPr="002F35AE" w:rsidRDefault="005D38D0" w:rsidP="005D38D0">
      <w:pPr>
        <w:pStyle w:val="ListParagraph"/>
        <w:spacing w:after="0" w:line="240" w:lineRule="auto"/>
        <w:ind w:left="0"/>
        <w:rPr>
          <w:rFonts w:ascii="Arial" w:eastAsia="Times New Roman" w:hAnsi="Arial" w:cs="Arial"/>
          <w:b/>
        </w:rPr>
      </w:pPr>
      <w:r w:rsidRPr="002F35AE">
        <w:rPr>
          <w:rFonts w:ascii="Arial" w:eastAsia="Times New Roman" w:hAnsi="Arial" w:cs="Arial"/>
          <w:b/>
        </w:rPr>
        <w:t xml:space="preserve">Notes </w:t>
      </w:r>
    </w:p>
    <w:p w14:paraId="29B250EB" w14:textId="77777777" w:rsidR="002F35AE" w:rsidRDefault="005D38D0" w:rsidP="002F35AE">
      <w:pPr>
        <w:pStyle w:val="ListParagraph"/>
        <w:numPr>
          <w:ilvl w:val="0"/>
          <w:numId w:val="3"/>
        </w:numPr>
        <w:spacing w:after="0" w:line="240" w:lineRule="auto"/>
        <w:rPr>
          <w:rFonts w:ascii="Arial" w:eastAsia="Times New Roman" w:hAnsi="Arial" w:cs="Arial"/>
        </w:rPr>
      </w:pPr>
      <w:r w:rsidRPr="005D38D0">
        <w:rPr>
          <w:rFonts w:ascii="Arial" w:eastAsia="Times New Roman" w:hAnsi="Arial" w:cs="Arial"/>
        </w:rPr>
        <w:t xml:space="preserve">The above responsibilities are in accordance with the requirements of the Education Act 2002 and statutory orders in terms and duties and working time. </w:t>
      </w:r>
    </w:p>
    <w:p w14:paraId="38D70ABB" w14:textId="77777777" w:rsidR="00E8646E" w:rsidRPr="005D38D0" w:rsidRDefault="005D38D0" w:rsidP="002F35AE">
      <w:pPr>
        <w:pStyle w:val="ListParagraph"/>
        <w:numPr>
          <w:ilvl w:val="0"/>
          <w:numId w:val="3"/>
        </w:numPr>
        <w:spacing w:after="0" w:line="240" w:lineRule="auto"/>
        <w:rPr>
          <w:rFonts w:ascii="Arial" w:eastAsia="Times New Roman" w:hAnsi="Arial" w:cs="Arial"/>
        </w:rPr>
      </w:pPr>
      <w:r w:rsidRPr="005D38D0">
        <w:rPr>
          <w:rFonts w:ascii="Arial" w:eastAsia="Times New Roman" w:hAnsi="Arial" w:cs="Arial"/>
        </w:rPr>
        <w:t>This job description is not necessarily a comprehensive definition of the post. It will be reviewed regularly and may be subject to modification or amendment at any time after consultation with the post-holder.</w:t>
      </w:r>
    </w:p>
    <w:p w14:paraId="2CC38D17" w14:textId="77777777" w:rsidR="00DD6A94" w:rsidRPr="00AF1248" w:rsidRDefault="00DD6A94" w:rsidP="00DD6A94">
      <w:pPr>
        <w:spacing w:after="0" w:line="240" w:lineRule="auto"/>
        <w:rPr>
          <w:rFonts w:ascii="Arial" w:eastAsia="Times New Roman" w:hAnsi="Arial" w:cs="Arial"/>
          <w:sz w:val="24"/>
          <w:szCs w:val="24"/>
        </w:rPr>
      </w:pPr>
    </w:p>
    <w:tbl>
      <w:tblPr>
        <w:tblStyle w:val="TableGrid1"/>
        <w:tblW w:w="0" w:type="auto"/>
        <w:tblLook w:val="04A0" w:firstRow="1" w:lastRow="0" w:firstColumn="1" w:lastColumn="0" w:noHBand="0" w:noVBand="1"/>
      </w:tblPr>
      <w:tblGrid>
        <w:gridCol w:w="4261"/>
        <w:gridCol w:w="4261"/>
      </w:tblGrid>
      <w:tr w:rsidR="00C0425E" w:rsidRPr="00AF1248" w14:paraId="69C6F410" w14:textId="77777777" w:rsidTr="00EE5860">
        <w:tc>
          <w:tcPr>
            <w:tcW w:w="4261" w:type="dxa"/>
          </w:tcPr>
          <w:p w14:paraId="65086712" w14:textId="77777777" w:rsidR="00C0425E" w:rsidRPr="00AF1248" w:rsidRDefault="00C0425E" w:rsidP="00EE5860">
            <w:pPr>
              <w:ind w:left="357"/>
              <w:rPr>
                <w:rFonts w:ascii="Arial" w:eastAsia="Times New Roman" w:hAnsi="Arial" w:cs="Arial"/>
              </w:rPr>
            </w:pPr>
            <w:r w:rsidRPr="00AF1248">
              <w:rPr>
                <w:rFonts w:ascii="Arial" w:eastAsia="Times New Roman" w:hAnsi="Arial" w:cs="Arial"/>
              </w:rPr>
              <w:t>Job description issued by the Principal:</w:t>
            </w:r>
          </w:p>
        </w:tc>
        <w:tc>
          <w:tcPr>
            <w:tcW w:w="4261" w:type="dxa"/>
          </w:tcPr>
          <w:p w14:paraId="0E6714D4" w14:textId="77777777" w:rsidR="00C0425E" w:rsidRPr="00AF1248" w:rsidRDefault="00C0425E" w:rsidP="00EE5860">
            <w:pPr>
              <w:rPr>
                <w:rFonts w:ascii="Arial" w:eastAsia="Times New Roman" w:hAnsi="Arial" w:cs="Arial"/>
              </w:rPr>
            </w:pPr>
          </w:p>
          <w:p w14:paraId="2396C316" w14:textId="77777777" w:rsidR="00C0425E" w:rsidRPr="00AF1248" w:rsidRDefault="00C0425E" w:rsidP="00EE5860">
            <w:pPr>
              <w:rPr>
                <w:rFonts w:ascii="Arial" w:eastAsia="Times New Roman" w:hAnsi="Arial" w:cs="Arial"/>
              </w:rPr>
            </w:pPr>
          </w:p>
        </w:tc>
      </w:tr>
      <w:tr w:rsidR="00C0425E" w:rsidRPr="00AF1248" w14:paraId="011FFD6D" w14:textId="77777777" w:rsidTr="00EE5860">
        <w:tc>
          <w:tcPr>
            <w:tcW w:w="4261" w:type="dxa"/>
          </w:tcPr>
          <w:p w14:paraId="108DF82F" w14:textId="77777777" w:rsidR="00C0425E" w:rsidRPr="00AF1248" w:rsidRDefault="00C0425E" w:rsidP="00EE5860">
            <w:pPr>
              <w:ind w:left="357"/>
              <w:rPr>
                <w:rFonts w:ascii="Arial" w:eastAsia="Times New Roman" w:hAnsi="Arial" w:cs="Arial"/>
              </w:rPr>
            </w:pPr>
            <w:r w:rsidRPr="00AF1248">
              <w:rPr>
                <w:rFonts w:ascii="Arial" w:eastAsia="Times New Roman" w:hAnsi="Arial" w:cs="Arial"/>
              </w:rPr>
              <w:t>Copy received by:</w:t>
            </w:r>
          </w:p>
        </w:tc>
        <w:tc>
          <w:tcPr>
            <w:tcW w:w="4261" w:type="dxa"/>
          </w:tcPr>
          <w:p w14:paraId="3176EBE8" w14:textId="77777777" w:rsidR="00C0425E" w:rsidRPr="00AF1248" w:rsidRDefault="00C0425E" w:rsidP="00EE5860">
            <w:pPr>
              <w:rPr>
                <w:rFonts w:ascii="Arial" w:eastAsia="Times New Roman" w:hAnsi="Arial" w:cs="Arial"/>
              </w:rPr>
            </w:pPr>
          </w:p>
          <w:p w14:paraId="3A44EC0A" w14:textId="77777777" w:rsidR="00C0425E" w:rsidRPr="00AF1248" w:rsidRDefault="00C0425E" w:rsidP="00EE5860">
            <w:pPr>
              <w:rPr>
                <w:rFonts w:ascii="Arial" w:eastAsia="Times New Roman" w:hAnsi="Arial" w:cs="Arial"/>
              </w:rPr>
            </w:pPr>
          </w:p>
        </w:tc>
      </w:tr>
      <w:tr w:rsidR="00C0425E" w:rsidRPr="00AF1248" w14:paraId="69D3443F" w14:textId="77777777" w:rsidTr="00EE5860">
        <w:tc>
          <w:tcPr>
            <w:tcW w:w="4261" w:type="dxa"/>
          </w:tcPr>
          <w:p w14:paraId="4349DE25" w14:textId="77777777" w:rsidR="00C0425E" w:rsidRPr="00AF1248" w:rsidRDefault="00C0425E" w:rsidP="00EE5860">
            <w:pPr>
              <w:ind w:left="357"/>
              <w:rPr>
                <w:rFonts w:ascii="Arial" w:eastAsia="Times New Roman" w:hAnsi="Arial" w:cs="Arial"/>
              </w:rPr>
            </w:pPr>
            <w:r w:rsidRPr="00AF1248">
              <w:rPr>
                <w:rFonts w:ascii="Arial" w:eastAsia="Times New Roman" w:hAnsi="Arial" w:cs="Arial"/>
              </w:rPr>
              <w:t>Date:</w:t>
            </w:r>
          </w:p>
        </w:tc>
        <w:tc>
          <w:tcPr>
            <w:tcW w:w="4261" w:type="dxa"/>
          </w:tcPr>
          <w:p w14:paraId="03DBF6FB" w14:textId="77777777" w:rsidR="00C0425E" w:rsidRPr="00AF1248" w:rsidRDefault="00C0425E" w:rsidP="00EE5860">
            <w:pPr>
              <w:rPr>
                <w:rFonts w:ascii="Arial" w:eastAsia="Times New Roman" w:hAnsi="Arial" w:cs="Arial"/>
              </w:rPr>
            </w:pPr>
          </w:p>
          <w:p w14:paraId="289EA957" w14:textId="77777777" w:rsidR="00C0425E" w:rsidRPr="00AF1248" w:rsidRDefault="00C0425E" w:rsidP="00EE5860">
            <w:pPr>
              <w:rPr>
                <w:rFonts w:ascii="Arial" w:eastAsia="Times New Roman" w:hAnsi="Arial" w:cs="Arial"/>
              </w:rPr>
            </w:pPr>
          </w:p>
        </w:tc>
      </w:tr>
    </w:tbl>
    <w:p w14:paraId="0C09351C" w14:textId="77777777" w:rsidR="00E41574" w:rsidRPr="00AF1248" w:rsidRDefault="00E41574" w:rsidP="00DD6A94">
      <w:pPr>
        <w:spacing w:after="0" w:line="240" w:lineRule="auto"/>
        <w:rPr>
          <w:rFonts w:ascii="Arial" w:hAnsi="Arial" w:cs="Arial"/>
        </w:rPr>
        <w:sectPr w:rsidR="00E41574" w:rsidRPr="00AF1248" w:rsidSect="00B17442">
          <w:footerReference w:type="default" r:id="rId13"/>
          <w:pgSz w:w="11906" w:h="16838"/>
          <w:pgMar w:top="709" w:right="1440" w:bottom="426" w:left="1418" w:header="708" w:footer="454" w:gutter="0"/>
          <w:cols w:space="708"/>
          <w:docGrid w:linePitch="360"/>
        </w:sectPr>
      </w:pPr>
    </w:p>
    <w:p w14:paraId="58471BC8" w14:textId="77777777" w:rsidR="00E0349A" w:rsidRPr="00AF1248" w:rsidRDefault="00E0349A" w:rsidP="006A5240">
      <w:pPr>
        <w:spacing w:after="0" w:line="240" w:lineRule="auto"/>
        <w:rPr>
          <w:rFonts w:ascii="Arial" w:hAnsi="Arial" w:cs="Arial"/>
        </w:rPr>
      </w:pPr>
    </w:p>
    <w:sectPr w:rsidR="00E0349A" w:rsidRPr="00AF1248" w:rsidSect="00B1744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3A4D" w14:textId="77777777" w:rsidR="00B25C8A" w:rsidRDefault="00B25C8A" w:rsidP="00A65E98">
      <w:pPr>
        <w:spacing w:after="0" w:line="240" w:lineRule="auto"/>
      </w:pPr>
      <w:r>
        <w:separator/>
      </w:r>
    </w:p>
  </w:endnote>
  <w:endnote w:type="continuationSeparator" w:id="0">
    <w:p w14:paraId="7F895D03" w14:textId="77777777" w:rsidR="00B25C8A" w:rsidRDefault="00B25C8A" w:rsidP="00A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95646"/>
      <w:docPartObj>
        <w:docPartGallery w:val="Page Numbers (Bottom of Page)"/>
        <w:docPartUnique/>
      </w:docPartObj>
    </w:sdtPr>
    <w:sdtEndPr>
      <w:rPr>
        <w:noProof/>
      </w:rPr>
    </w:sdtEndPr>
    <w:sdtContent>
      <w:p w14:paraId="10DB6E82" w14:textId="77777777" w:rsidR="0039706B" w:rsidRDefault="00571374">
        <w:pPr>
          <w:pStyle w:val="Footer"/>
          <w:jc w:val="right"/>
        </w:pPr>
        <w:r>
          <w:fldChar w:fldCharType="begin"/>
        </w:r>
        <w:r w:rsidR="0039706B">
          <w:instrText xml:space="preserve"> PAGE   \* MERGEFORMAT </w:instrText>
        </w:r>
        <w:r>
          <w:fldChar w:fldCharType="separate"/>
        </w:r>
        <w:r w:rsidR="00487BFB">
          <w:rPr>
            <w:noProof/>
          </w:rPr>
          <w:t>2</w:t>
        </w:r>
        <w:r>
          <w:rPr>
            <w:noProof/>
          </w:rPr>
          <w:fldChar w:fldCharType="end"/>
        </w:r>
      </w:p>
    </w:sdtContent>
  </w:sdt>
  <w:p w14:paraId="4D2B2A79" w14:textId="77777777" w:rsidR="00A65E98" w:rsidRDefault="00A65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FA92" w14:textId="77777777" w:rsidR="00B25C8A" w:rsidRDefault="00B25C8A" w:rsidP="00A65E98">
      <w:pPr>
        <w:spacing w:after="0" w:line="240" w:lineRule="auto"/>
      </w:pPr>
      <w:r>
        <w:separator/>
      </w:r>
    </w:p>
  </w:footnote>
  <w:footnote w:type="continuationSeparator" w:id="0">
    <w:p w14:paraId="450C972F" w14:textId="77777777" w:rsidR="00B25C8A" w:rsidRDefault="00B25C8A" w:rsidP="00A65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1EF"/>
    <w:multiLevelType w:val="hybridMultilevel"/>
    <w:tmpl w:val="C53C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E2983"/>
    <w:multiLevelType w:val="hybridMultilevel"/>
    <w:tmpl w:val="837A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B0E82"/>
    <w:multiLevelType w:val="hybridMultilevel"/>
    <w:tmpl w:val="AC42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F1E61"/>
    <w:multiLevelType w:val="hybridMultilevel"/>
    <w:tmpl w:val="371C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418E4"/>
    <w:multiLevelType w:val="hybridMultilevel"/>
    <w:tmpl w:val="31CA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A67D3"/>
    <w:multiLevelType w:val="hybridMultilevel"/>
    <w:tmpl w:val="BD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53AE0"/>
    <w:multiLevelType w:val="hybridMultilevel"/>
    <w:tmpl w:val="DBC4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65223"/>
    <w:multiLevelType w:val="hybridMultilevel"/>
    <w:tmpl w:val="850E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3521C"/>
    <w:multiLevelType w:val="hybridMultilevel"/>
    <w:tmpl w:val="A23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81D3C"/>
    <w:multiLevelType w:val="hybridMultilevel"/>
    <w:tmpl w:val="91FC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11A04"/>
    <w:multiLevelType w:val="hybridMultilevel"/>
    <w:tmpl w:val="9448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924485">
    <w:abstractNumId w:val="0"/>
  </w:num>
  <w:num w:numId="2" w16cid:durableId="1321035716">
    <w:abstractNumId w:val="5"/>
  </w:num>
  <w:num w:numId="3" w16cid:durableId="1152795148">
    <w:abstractNumId w:val="3"/>
  </w:num>
  <w:num w:numId="4" w16cid:durableId="1081826991">
    <w:abstractNumId w:val="7"/>
  </w:num>
  <w:num w:numId="5" w16cid:durableId="1995066701">
    <w:abstractNumId w:val="9"/>
  </w:num>
  <w:num w:numId="6" w16cid:durableId="1519082377">
    <w:abstractNumId w:val="4"/>
  </w:num>
  <w:num w:numId="7" w16cid:durableId="756172199">
    <w:abstractNumId w:val="2"/>
  </w:num>
  <w:num w:numId="8" w16cid:durableId="1905263149">
    <w:abstractNumId w:val="10"/>
  </w:num>
  <w:num w:numId="9" w16cid:durableId="481889102">
    <w:abstractNumId w:val="8"/>
  </w:num>
  <w:num w:numId="10" w16cid:durableId="1960647577">
    <w:abstractNumId w:val="1"/>
  </w:num>
  <w:num w:numId="11" w16cid:durableId="123924503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40"/>
    <w:rsid w:val="0000690B"/>
    <w:rsid w:val="00017B28"/>
    <w:rsid w:val="00051B5B"/>
    <w:rsid w:val="000979E0"/>
    <w:rsid w:val="000B709B"/>
    <w:rsid w:val="000C04CE"/>
    <w:rsid w:val="00104254"/>
    <w:rsid w:val="00105DBC"/>
    <w:rsid w:val="001339A0"/>
    <w:rsid w:val="00145495"/>
    <w:rsid w:val="00187699"/>
    <w:rsid w:val="00193B63"/>
    <w:rsid w:val="001A675E"/>
    <w:rsid w:val="001B45FE"/>
    <w:rsid w:val="001C6745"/>
    <w:rsid w:val="001F2088"/>
    <w:rsid w:val="001F21A7"/>
    <w:rsid w:val="00222B4E"/>
    <w:rsid w:val="0022746C"/>
    <w:rsid w:val="00244578"/>
    <w:rsid w:val="00247ACB"/>
    <w:rsid w:val="00256975"/>
    <w:rsid w:val="00265785"/>
    <w:rsid w:val="00287B05"/>
    <w:rsid w:val="002934A6"/>
    <w:rsid w:val="002B59DC"/>
    <w:rsid w:val="002B691D"/>
    <w:rsid w:val="002B70FD"/>
    <w:rsid w:val="002C5421"/>
    <w:rsid w:val="002E4A10"/>
    <w:rsid w:val="002F2AE9"/>
    <w:rsid w:val="002F35AE"/>
    <w:rsid w:val="00300CD8"/>
    <w:rsid w:val="003768ED"/>
    <w:rsid w:val="003847C3"/>
    <w:rsid w:val="00395BE5"/>
    <w:rsid w:val="0039706B"/>
    <w:rsid w:val="003976B6"/>
    <w:rsid w:val="00401819"/>
    <w:rsid w:val="0041756C"/>
    <w:rsid w:val="00446230"/>
    <w:rsid w:val="0048204E"/>
    <w:rsid w:val="00487BFB"/>
    <w:rsid w:val="00497029"/>
    <w:rsid w:val="004B295D"/>
    <w:rsid w:val="005015AD"/>
    <w:rsid w:val="005162BA"/>
    <w:rsid w:val="005216F8"/>
    <w:rsid w:val="0052522A"/>
    <w:rsid w:val="00535880"/>
    <w:rsid w:val="00542C6C"/>
    <w:rsid w:val="00571374"/>
    <w:rsid w:val="005730AB"/>
    <w:rsid w:val="005849B9"/>
    <w:rsid w:val="005B6C78"/>
    <w:rsid w:val="005C3F4D"/>
    <w:rsid w:val="005D38D0"/>
    <w:rsid w:val="00611D96"/>
    <w:rsid w:val="006151CE"/>
    <w:rsid w:val="00665644"/>
    <w:rsid w:val="00671540"/>
    <w:rsid w:val="00676CCE"/>
    <w:rsid w:val="00680C45"/>
    <w:rsid w:val="00687DC1"/>
    <w:rsid w:val="006945B8"/>
    <w:rsid w:val="0069769D"/>
    <w:rsid w:val="006A3590"/>
    <w:rsid w:val="006A5240"/>
    <w:rsid w:val="006A635F"/>
    <w:rsid w:val="006B3911"/>
    <w:rsid w:val="006C34AE"/>
    <w:rsid w:val="006C5A0A"/>
    <w:rsid w:val="006E6188"/>
    <w:rsid w:val="007075B8"/>
    <w:rsid w:val="00726D9D"/>
    <w:rsid w:val="0073266E"/>
    <w:rsid w:val="00782472"/>
    <w:rsid w:val="00796F38"/>
    <w:rsid w:val="007B24C3"/>
    <w:rsid w:val="007E0596"/>
    <w:rsid w:val="007E494D"/>
    <w:rsid w:val="008106D2"/>
    <w:rsid w:val="00843FA9"/>
    <w:rsid w:val="0084664C"/>
    <w:rsid w:val="008739ED"/>
    <w:rsid w:val="00894556"/>
    <w:rsid w:val="00894B46"/>
    <w:rsid w:val="00895ABC"/>
    <w:rsid w:val="0091572D"/>
    <w:rsid w:val="00917D17"/>
    <w:rsid w:val="009235D2"/>
    <w:rsid w:val="00931296"/>
    <w:rsid w:val="00940919"/>
    <w:rsid w:val="00970BC4"/>
    <w:rsid w:val="00976751"/>
    <w:rsid w:val="00983CC0"/>
    <w:rsid w:val="009A101F"/>
    <w:rsid w:val="009C001F"/>
    <w:rsid w:val="009C376A"/>
    <w:rsid w:val="00A65E98"/>
    <w:rsid w:val="00A80854"/>
    <w:rsid w:val="00A95487"/>
    <w:rsid w:val="00AA58BC"/>
    <w:rsid w:val="00AF1248"/>
    <w:rsid w:val="00B051BA"/>
    <w:rsid w:val="00B06840"/>
    <w:rsid w:val="00B17442"/>
    <w:rsid w:val="00B25C8A"/>
    <w:rsid w:val="00B36DC5"/>
    <w:rsid w:val="00B431BF"/>
    <w:rsid w:val="00B44CCB"/>
    <w:rsid w:val="00B83365"/>
    <w:rsid w:val="00B93DED"/>
    <w:rsid w:val="00BC0209"/>
    <w:rsid w:val="00BC15FD"/>
    <w:rsid w:val="00BE2384"/>
    <w:rsid w:val="00BE3950"/>
    <w:rsid w:val="00BF464E"/>
    <w:rsid w:val="00C0425E"/>
    <w:rsid w:val="00C350AC"/>
    <w:rsid w:val="00C36937"/>
    <w:rsid w:val="00C36F72"/>
    <w:rsid w:val="00C50608"/>
    <w:rsid w:val="00C57067"/>
    <w:rsid w:val="00CC1216"/>
    <w:rsid w:val="00CE721E"/>
    <w:rsid w:val="00D013D1"/>
    <w:rsid w:val="00D01BB8"/>
    <w:rsid w:val="00D3181E"/>
    <w:rsid w:val="00D41FEA"/>
    <w:rsid w:val="00D80CC8"/>
    <w:rsid w:val="00D83AB9"/>
    <w:rsid w:val="00D93822"/>
    <w:rsid w:val="00D9383A"/>
    <w:rsid w:val="00D94A27"/>
    <w:rsid w:val="00DB3A7B"/>
    <w:rsid w:val="00DC0368"/>
    <w:rsid w:val="00DC4871"/>
    <w:rsid w:val="00DD6A94"/>
    <w:rsid w:val="00DE6E7A"/>
    <w:rsid w:val="00DF5DB5"/>
    <w:rsid w:val="00E0349A"/>
    <w:rsid w:val="00E10E7B"/>
    <w:rsid w:val="00E4020B"/>
    <w:rsid w:val="00E41574"/>
    <w:rsid w:val="00E429D9"/>
    <w:rsid w:val="00E45F4F"/>
    <w:rsid w:val="00E557F8"/>
    <w:rsid w:val="00E74AA1"/>
    <w:rsid w:val="00E8646E"/>
    <w:rsid w:val="00EE13BA"/>
    <w:rsid w:val="00EF265A"/>
    <w:rsid w:val="00EF411D"/>
    <w:rsid w:val="00F31792"/>
    <w:rsid w:val="00F45F6D"/>
    <w:rsid w:val="00F61910"/>
    <w:rsid w:val="00F6630D"/>
    <w:rsid w:val="00F73492"/>
    <w:rsid w:val="00F9319D"/>
    <w:rsid w:val="00F97DAE"/>
    <w:rsid w:val="00FA2B66"/>
    <w:rsid w:val="00FB2569"/>
    <w:rsid w:val="00FB3E9D"/>
    <w:rsid w:val="00FC767C"/>
    <w:rsid w:val="00FD55D4"/>
    <w:rsid w:val="00FD7C09"/>
    <w:rsid w:val="00FE535C"/>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AA56"/>
  <w15:docId w15:val="{7B6B000F-A389-4258-9E8B-5FD3B97C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98"/>
  </w:style>
  <w:style w:type="paragraph" w:styleId="Footer">
    <w:name w:val="footer"/>
    <w:basedOn w:val="Normal"/>
    <w:link w:val="FooterChar"/>
    <w:uiPriority w:val="99"/>
    <w:unhideWhenUsed/>
    <w:rsid w:val="00A6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98"/>
  </w:style>
  <w:style w:type="paragraph" w:styleId="NormalWeb">
    <w:name w:val="Normal (Web)"/>
    <w:basedOn w:val="Normal"/>
    <w:uiPriority w:val="99"/>
    <w:semiHidden/>
    <w:unhideWhenUsed/>
    <w:rsid w:val="00894B46"/>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4939">
      <w:bodyDiv w:val="1"/>
      <w:marLeft w:val="0"/>
      <w:marRight w:val="0"/>
      <w:marTop w:val="0"/>
      <w:marBottom w:val="0"/>
      <w:divBdr>
        <w:top w:val="none" w:sz="0" w:space="0" w:color="auto"/>
        <w:left w:val="none" w:sz="0" w:space="0" w:color="auto"/>
        <w:bottom w:val="none" w:sz="0" w:space="0" w:color="auto"/>
        <w:right w:val="none" w:sz="0" w:space="0" w:color="auto"/>
      </w:divBdr>
      <w:divsChild>
        <w:div w:id="1682052913">
          <w:marLeft w:val="0"/>
          <w:marRight w:val="0"/>
          <w:marTop w:val="0"/>
          <w:marBottom w:val="0"/>
          <w:divBdr>
            <w:top w:val="none" w:sz="0" w:space="0" w:color="auto"/>
            <w:left w:val="none" w:sz="0" w:space="0" w:color="auto"/>
            <w:bottom w:val="none" w:sz="0" w:space="0" w:color="auto"/>
            <w:right w:val="none" w:sz="0" w:space="0" w:color="auto"/>
          </w:divBdr>
        </w:div>
        <w:div w:id="1173953812">
          <w:marLeft w:val="0"/>
          <w:marRight w:val="0"/>
          <w:marTop w:val="0"/>
          <w:marBottom w:val="0"/>
          <w:divBdr>
            <w:top w:val="none" w:sz="0" w:space="0" w:color="auto"/>
            <w:left w:val="none" w:sz="0" w:space="0" w:color="auto"/>
            <w:bottom w:val="none" w:sz="0" w:space="0" w:color="auto"/>
            <w:right w:val="none" w:sz="0" w:space="0" w:color="auto"/>
          </w:divBdr>
        </w:div>
      </w:divsChild>
    </w:div>
    <w:div w:id="14202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56C8D.3CF70D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bcd7024-a622-4c5d-bfb4-9732caee74c6" xsi:nil="true"/>
    <lcf76f155ced4ddcb4097134ff3c332f xmlns="12f18cec-62c1-44df-9272-42ec2f80479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45F881-8CA6-4539-9523-058D54D42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E64F3-13B8-4FEA-A305-83758B72EBFA}">
  <ds:schemaRefs>
    <ds:schemaRef ds:uri="http://schemas.microsoft.com/sharepoint/v3/contenttype/forms"/>
  </ds:schemaRefs>
</ds:datastoreItem>
</file>

<file path=customXml/itemProps3.xml><?xml version="1.0" encoding="utf-8"?>
<ds:datastoreItem xmlns:ds="http://schemas.openxmlformats.org/officeDocument/2006/customXml" ds:itemID="{2EEE5DAC-5A6C-4B62-AE6F-12EE86E53D86}">
  <ds:schemaRefs>
    <ds:schemaRef ds:uri="http://schemas.openxmlformats.org/officeDocument/2006/bibliography"/>
  </ds:schemaRefs>
</ds:datastoreItem>
</file>

<file path=customXml/itemProps4.xml><?xml version="1.0" encoding="utf-8"?>
<ds:datastoreItem xmlns:ds="http://schemas.openxmlformats.org/officeDocument/2006/customXml" ds:itemID="{B770F170-0C0A-4A8E-87F2-9251103BC45B}">
  <ds:schemaRefs>
    <ds:schemaRef ds:uri="http://schemas.microsoft.com/office/2006/metadata/properties"/>
    <ds:schemaRef ds:uri="http://schemas.microsoft.com/office/infopath/2007/PartnerControls"/>
    <ds:schemaRef ds:uri="abcd7024-a622-4c5d-bfb4-9732caee74c6"/>
    <ds:schemaRef ds:uri="12f18cec-62c1-44df-9272-42ec2f80479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Hartle</dc:creator>
  <cp:lastModifiedBy>Susan Martin</cp:lastModifiedBy>
  <cp:revision>4</cp:revision>
  <cp:lastPrinted>2019-01-22T11:28:00Z</cp:lastPrinted>
  <dcterms:created xsi:type="dcterms:W3CDTF">2023-05-17T14:16:00Z</dcterms:created>
  <dcterms:modified xsi:type="dcterms:W3CDTF">2026-05-05T14:03:00Z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1510000</vt:r8>
  </property>
  <property fmtid="{D5CDD505-2E9C-101B-9397-08002B2CF9AE}" pid="4" name="MediaServiceImageTags">
    <vt:lpwstr/>
  </property>
</Properties>
</file>