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8"/>
        <w:gridCol w:w="1908"/>
        <w:gridCol w:w="1910"/>
      </w:tblGrid>
      <w:tr w:rsidRPr="00620E6B" w:rsidR="004A10D3" w:rsidTr="3F680257" w14:paraId="3DFA1D25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620E6B" w:rsidR="004A10D3" w:rsidP="00686137" w:rsidRDefault="0034D56B" w14:paraId="6B1FCCA1" w14:textId="76CD2835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3D11EE73">
              <w:rPr>
                <w:rFonts w:ascii="Arial" w:hAnsi="Arial" w:cs="Arial"/>
                <w:b/>
                <w:bCs/>
              </w:rPr>
              <w:t>MANOR HALL</w:t>
            </w:r>
          </w:p>
        </w:tc>
      </w:tr>
      <w:tr w:rsidRPr="00620E6B" w:rsidR="004A10D3" w:rsidTr="3F680257" w14:paraId="0EC18443" w14:textId="77777777">
        <w:trPr>
          <w:trHeight w:val="397"/>
        </w:trPr>
        <w:tc>
          <w:tcPr>
            <w:tcW w:w="2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620E6B" w:rsidR="004A10D3" w:rsidP="00686137" w:rsidRDefault="004A10D3" w14:paraId="3F3CFA92" w14:textId="77777777">
            <w:pPr>
              <w:spacing w:line="276" w:lineRule="auto"/>
              <w:ind w:right="10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Post Title </w:t>
            </w:r>
          </w:p>
        </w:tc>
        <w:tc>
          <w:tcPr>
            <w:tcW w:w="105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620E6B" w:rsidR="004A10D3" w:rsidP="00686137" w:rsidRDefault="004A10D3" w14:paraId="21657C9F" w14:textId="77777777">
            <w:pPr>
              <w:spacing w:line="276" w:lineRule="auto"/>
              <w:ind w:right="16"/>
              <w:jc w:val="both"/>
              <w:rPr>
                <w:rFonts w:ascii="Arial" w:hAnsi="Arial" w:cs="Arial"/>
                <w:b/>
              </w:rPr>
            </w:pPr>
            <w:r w:rsidRPr="00620E6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0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3" w:space="0"/>
            </w:tcBorders>
          </w:tcPr>
          <w:p w:rsidRPr="00620E6B" w:rsidR="004A10D3" w:rsidP="00686137" w:rsidRDefault="004A10D3" w14:paraId="4D6AA179" w14:textId="77777777">
            <w:pPr>
              <w:spacing w:line="276" w:lineRule="auto"/>
              <w:ind w:right="16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Grade </w:t>
            </w:r>
          </w:p>
        </w:tc>
      </w:tr>
      <w:tr w:rsidRPr="00620E6B" w:rsidR="004A10D3" w:rsidTr="3F680257" w14:paraId="1982B8B4" w14:textId="77777777">
        <w:trPr>
          <w:trHeight w:val="397"/>
        </w:trPr>
        <w:tc>
          <w:tcPr>
            <w:tcW w:w="2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620E6B" w:rsidR="004A10D3" w:rsidP="00686137" w:rsidRDefault="004A10D3" w14:paraId="30FBC7FF" w14:textId="27E895D6">
            <w:pPr>
              <w:spacing w:line="276" w:lineRule="auto"/>
              <w:ind w:right="12"/>
              <w:rPr>
                <w:rFonts w:ascii="Arial" w:hAnsi="Arial" w:cs="Arial"/>
              </w:rPr>
            </w:pPr>
            <w:r w:rsidRPr="3F680257">
              <w:rPr>
                <w:rFonts w:ascii="Arial" w:hAnsi="Arial" w:cs="Arial"/>
              </w:rPr>
              <w:t>Class Teacher</w:t>
            </w:r>
            <w:r w:rsidRPr="3F680257" w:rsidR="47618603">
              <w:rPr>
                <w:rFonts w:ascii="Arial" w:hAnsi="Arial" w:cs="Arial"/>
              </w:rPr>
              <w:t xml:space="preserve"> – Primary </w:t>
            </w:r>
          </w:p>
        </w:tc>
        <w:tc>
          <w:tcPr>
            <w:tcW w:w="105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620E6B" w:rsidR="004A10D3" w:rsidP="00686137" w:rsidRDefault="004A10D3" w14:paraId="46344A51" w14:textId="762568D3">
            <w:pPr>
              <w:spacing w:line="276" w:lineRule="auto"/>
              <w:ind w:right="16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>MHJD</w:t>
            </w:r>
            <w:r w:rsidR="00F15061">
              <w:rPr>
                <w:rFonts w:ascii="Arial" w:hAnsi="Arial" w:cs="Arial"/>
              </w:rPr>
              <w:t>200</w:t>
            </w:r>
          </w:p>
        </w:tc>
        <w:tc>
          <w:tcPr>
            <w:tcW w:w="10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3" w:space="0"/>
            </w:tcBorders>
            <w:vAlign w:val="center"/>
          </w:tcPr>
          <w:p w:rsidRPr="00620E6B" w:rsidR="004A10D3" w:rsidP="00686137" w:rsidRDefault="00100598" w14:paraId="5F13E69B" w14:textId="300749BC">
            <w:pPr>
              <w:spacing w:line="276" w:lineRule="auto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Scale</w:t>
            </w:r>
          </w:p>
        </w:tc>
      </w:tr>
    </w:tbl>
    <w:p w:rsidRPr="00620E6B" w:rsidR="00EB27EF" w:rsidP="00686137" w:rsidRDefault="00EB27EF" w14:paraId="1701C1B6" w14:textId="7C5AB018">
      <w:pPr>
        <w:spacing w:after="0"/>
        <w:rPr>
          <w:rFonts w:ascii="Arial" w:hAnsi="Arial" w:eastAsia="Times New Roman" w:cs="Arial"/>
        </w:rPr>
      </w:pPr>
    </w:p>
    <w:p w:rsidR="008078A3" w:rsidP="00686137" w:rsidRDefault="008078A3" w14:paraId="4A2B234F" w14:textId="77777777">
      <w:pPr>
        <w:spacing w:after="0"/>
        <w:rPr>
          <w:rFonts w:ascii="Arial" w:hAnsi="Arial" w:eastAsia="Times New Roman" w:cs="Arial"/>
          <w:b/>
          <w:color w:val="385623" w:themeColor="accent6" w:themeShade="80"/>
        </w:rPr>
      </w:pPr>
    </w:p>
    <w:p w:rsidRPr="00620E6B" w:rsidR="00EB27EF" w:rsidP="00686137" w:rsidRDefault="001F173D" w14:paraId="35B9F657" w14:textId="6BC39B56">
      <w:pPr>
        <w:spacing w:after="0"/>
        <w:rPr>
          <w:rFonts w:ascii="Arial" w:hAnsi="Arial" w:eastAsia="Times New Roman" w:cs="Arial"/>
          <w:b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color w:val="385623" w:themeColor="accent6" w:themeShade="80"/>
        </w:rPr>
        <w:t>Main Purpose</w:t>
      </w:r>
    </w:p>
    <w:p w:rsidR="001A36CC" w:rsidP="4B1F439C" w:rsidRDefault="001A36CC" w14:paraId="50893F56" w14:textId="4E6631A2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</w:rPr>
      </w:pPr>
      <w:r w:rsidRPr="4B1F439C" w:rsidR="001A36CC">
        <w:rPr>
          <w:rFonts w:ascii="Arial" w:hAnsi="Arial" w:eastAsia="Times New Roman" w:cs="Arial"/>
        </w:rPr>
        <w:t>Be responsible for</w:t>
      </w:r>
      <w:r w:rsidRPr="4B1F439C" w:rsidR="001A36CC">
        <w:rPr>
          <w:rFonts w:ascii="Arial" w:hAnsi="Arial" w:eastAsia="Times New Roman" w:cs="Arial"/>
        </w:rPr>
        <w:t xml:space="preserve"> the learning and achievement of all pupils in the class/es ensuring equality</w:t>
      </w:r>
      <w:r w:rsidRPr="4B1F439C" w:rsidR="005A1FD6">
        <w:rPr>
          <w:rFonts w:ascii="Arial" w:hAnsi="Arial" w:eastAsia="Times New Roman" w:cs="Arial"/>
        </w:rPr>
        <w:t xml:space="preserve"> and</w:t>
      </w:r>
      <w:r w:rsidRPr="4B1F439C" w:rsidR="001A36CC">
        <w:rPr>
          <w:rFonts w:ascii="Arial" w:hAnsi="Arial" w:eastAsia="Times New Roman" w:cs="Arial"/>
        </w:rPr>
        <w:t xml:space="preserve"> opportunity for all</w:t>
      </w:r>
      <w:r w:rsidRPr="4B1F439C" w:rsidR="005A1FD6">
        <w:rPr>
          <w:rFonts w:ascii="Arial" w:hAnsi="Arial" w:eastAsia="Times New Roman" w:cs="Arial"/>
        </w:rPr>
        <w:t>.</w:t>
      </w:r>
      <w:r w:rsidRPr="4B1F439C" w:rsidR="04AC17D8">
        <w:rPr>
          <w:rFonts w:ascii="Arial" w:hAnsi="Arial" w:eastAsia="Times New Roman" w:cs="Arial"/>
        </w:rPr>
        <w:t xml:space="preserve"> Manor Abbey is a secondary SEMH provision however some of our students require a primary </w:t>
      </w:r>
      <w:r w:rsidRPr="4B1F439C" w:rsidR="04AC17D8">
        <w:rPr>
          <w:rFonts w:ascii="Arial" w:hAnsi="Arial" w:eastAsia="Times New Roman" w:cs="Arial"/>
        </w:rPr>
        <w:t>curriculum</w:t>
      </w:r>
      <w:r w:rsidRPr="4B1F439C" w:rsidR="04AC17D8">
        <w:rPr>
          <w:rFonts w:ascii="Arial" w:hAnsi="Arial" w:eastAsia="Times New Roman" w:cs="Arial"/>
        </w:rPr>
        <w:t xml:space="preserve">. </w:t>
      </w:r>
    </w:p>
    <w:p w:rsidRPr="00620E6B" w:rsidR="001A36CC" w:rsidP="00686137" w:rsidRDefault="001A36CC" w14:paraId="4DC1B184" w14:textId="67631E59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>Be responsible and accountable for achieving the highest possible standards in work and conduct</w:t>
      </w:r>
      <w:r w:rsidR="005A1FD6">
        <w:rPr>
          <w:rFonts w:ascii="Arial" w:hAnsi="Arial" w:eastAsia="Times New Roman" w:cs="Arial"/>
          <w:bCs/>
        </w:rPr>
        <w:t>.</w:t>
      </w:r>
    </w:p>
    <w:p w:rsidRPr="00620E6B" w:rsidR="001A36CC" w:rsidP="00686137" w:rsidRDefault="001A36CC" w14:paraId="1AC3EDE5" w14:textId="609024A1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 xml:space="preserve">Treat pupils with dignity, building relationships rooted in mutual respect, and </w:t>
      </w:r>
      <w:bookmarkStart w:name="_Int_w7uhuSAM" w:id="0"/>
      <w:proofErr w:type="gramStart"/>
      <w:r w:rsidRPr="00620E6B">
        <w:rPr>
          <w:rFonts w:ascii="Arial" w:hAnsi="Arial" w:eastAsia="Times New Roman" w:cs="Arial"/>
          <w:bCs/>
        </w:rPr>
        <w:t>at all times</w:t>
      </w:r>
      <w:bookmarkEnd w:id="0"/>
      <w:proofErr w:type="gramEnd"/>
      <w:r w:rsidRPr="00620E6B">
        <w:rPr>
          <w:rFonts w:ascii="Arial" w:hAnsi="Arial" w:eastAsia="Times New Roman" w:cs="Arial"/>
          <w:bCs/>
        </w:rPr>
        <w:t xml:space="preserve"> observing proper boundaries appropriate to a teacher’s professional position</w:t>
      </w:r>
      <w:r w:rsidR="005A1FD6">
        <w:rPr>
          <w:rFonts w:ascii="Arial" w:hAnsi="Arial" w:eastAsia="Times New Roman" w:cs="Arial"/>
          <w:bCs/>
        </w:rPr>
        <w:t>.</w:t>
      </w:r>
    </w:p>
    <w:p w:rsidRPr="00620E6B" w:rsidR="00C63C82" w:rsidP="00686137" w:rsidRDefault="001A36CC" w14:paraId="6C5DAA2F" w14:textId="71A26C89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>Work proactively and effectively in collaboration</w:t>
      </w:r>
      <w:r w:rsidR="00504275">
        <w:rPr>
          <w:rFonts w:ascii="Arial" w:hAnsi="Arial" w:eastAsia="Times New Roman" w:cs="Arial"/>
          <w:bCs/>
        </w:rPr>
        <w:t xml:space="preserve"> </w:t>
      </w:r>
      <w:r w:rsidRPr="00620E6B">
        <w:rPr>
          <w:rFonts w:ascii="Arial" w:hAnsi="Arial" w:eastAsia="Times New Roman" w:cs="Arial"/>
          <w:bCs/>
        </w:rPr>
        <w:t>and partnership with learners, parents/carers, governors, other staff</w:t>
      </w:r>
      <w:r w:rsidRPr="295684C0" w:rsidR="26528498">
        <w:rPr>
          <w:rFonts w:ascii="Arial" w:hAnsi="Arial" w:eastAsia="Times New Roman" w:cs="Arial"/>
        </w:rPr>
        <w:t>,</w:t>
      </w:r>
      <w:r w:rsidRPr="00620E6B">
        <w:rPr>
          <w:rFonts w:ascii="Arial" w:hAnsi="Arial" w:eastAsia="Times New Roman" w:cs="Arial"/>
          <w:bCs/>
        </w:rPr>
        <w:t xml:space="preserve"> and external agencies in the best interests of pupils</w:t>
      </w:r>
    </w:p>
    <w:p w:rsidRPr="00620E6B" w:rsidR="001A36CC" w:rsidP="00686137" w:rsidRDefault="000F1B79" w14:paraId="49AC0C46" w14:textId="113E4652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>Take responsibility for promoting and safeguarding the welfare of children and young people within the school</w:t>
      </w:r>
      <w:r w:rsidR="005A1FD6">
        <w:rPr>
          <w:rFonts w:ascii="Arial" w:hAnsi="Arial" w:eastAsia="Times New Roman" w:cs="Arial"/>
          <w:bCs/>
        </w:rPr>
        <w:t>.</w:t>
      </w:r>
    </w:p>
    <w:p w:rsidRPr="00620E6B" w:rsidR="00375287" w:rsidP="00686137" w:rsidRDefault="00375287" w14:paraId="34131BF2" w14:textId="77777777">
      <w:pPr>
        <w:pStyle w:val="4Bulletedcopyblue"/>
        <w:numPr>
          <w:ilvl w:val="0"/>
          <w:numId w:val="1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620E6B">
        <w:rPr>
          <w:sz w:val="22"/>
          <w:szCs w:val="22"/>
        </w:rPr>
        <w:t xml:space="preserve">Fulfill the professional responsibilities of a teacher, as set out in the </w:t>
      </w:r>
      <w:hyperlink w:history="1" r:id="rId10">
        <w:r w:rsidRPr="00620E6B">
          <w:rPr>
            <w:rStyle w:val="Hyperlink"/>
            <w:sz w:val="22"/>
            <w:szCs w:val="22"/>
          </w:rPr>
          <w:t>School Teachers’ Pay and Conditions document</w:t>
        </w:r>
      </w:hyperlink>
    </w:p>
    <w:p w:rsidRPr="00620E6B" w:rsidR="00892DEE" w:rsidP="00686137" w:rsidRDefault="00892DEE" w14:paraId="7C658A8F" w14:textId="77777777">
      <w:pPr>
        <w:pStyle w:val="4Bulletedcopyblue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20E6B">
        <w:rPr>
          <w:sz w:val="22"/>
          <w:szCs w:val="22"/>
        </w:rPr>
        <w:t xml:space="preserve">Meet the expectations set out in the </w:t>
      </w:r>
      <w:hyperlink w:history="1" r:id="rId11">
        <w:r w:rsidRPr="00620E6B">
          <w:rPr>
            <w:rStyle w:val="Hyperlink"/>
            <w:sz w:val="22"/>
            <w:szCs w:val="22"/>
          </w:rPr>
          <w:t>Teachers’ Standards</w:t>
        </w:r>
      </w:hyperlink>
      <w:r w:rsidRPr="00620E6B">
        <w:rPr>
          <w:sz w:val="22"/>
          <w:szCs w:val="22"/>
        </w:rPr>
        <w:t xml:space="preserve"> </w:t>
      </w:r>
    </w:p>
    <w:p w:rsidRPr="00620E6B" w:rsidR="001F173D" w:rsidP="00686137" w:rsidRDefault="001F173D" w14:paraId="44501530" w14:textId="77777777">
      <w:pPr>
        <w:pStyle w:val="ListParagraph"/>
        <w:spacing w:after="0"/>
        <w:ind w:left="360"/>
        <w:rPr>
          <w:rFonts w:ascii="Arial" w:hAnsi="Arial" w:eastAsia="Times New Roman" w:cs="Arial"/>
          <w:color w:val="385623" w:themeColor="accent6" w:themeShade="80"/>
        </w:rPr>
      </w:pPr>
    </w:p>
    <w:p w:rsidRPr="00620E6B" w:rsidR="003E3B0C" w:rsidP="00686137" w:rsidRDefault="003E3B0C" w14:paraId="0DB98FEA" w14:textId="5CEBC796">
      <w:pPr>
        <w:spacing w:after="0"/>
        <w:rPr>
          <w:rFonts w:ascii="Arial" w:hAnsi="Arial" w:eastAsia="Times New Roman" w:cs="Arial"/>
          <w:b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color w:val="385623" w:themeColor="accent6" w:themeShade="80"/>
        </w:rPr>
        <w:t xml:space="preserve">Teaching and Learning Responsibility </w:t>
      </w:r>
    </w:p>
    <w:p w:rsidRPr="00620E6B" w:rsidR="00C46C4D" w:rsidP="00686137" w:rsidRDefault="00EB27EF" w14:paraId="323B9A08" w14:textId="6B9E49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>To provide high quality teaching and learning opportunities that encourages, supports</w:t>
      </w:r>
      <w:r w:rsidRPr="00620E6B" w:rsidR="30D2CD24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>,</w:t>
      </w:r>
      <w:r w:rsidRPr="00620E6B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 xml:space="preserve"> and enables students to achieve </w:t>
      </w:r>
      <w:bookmarkStart w:name="_Int_j0z3s130" w:id="1"/>
      <w:r w:rsidRPr="00620E6B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>good progress</w:t>
      </w:r>
      <w:bookmarkEnd w:id="1"/>
      <w:r w:rsidRPr="00620E6B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 xml:space="preserve"> and outcomes and to be successful learners.</w:t>
      </w:r>
    </w:p>
    <w:p w:rsidRPr="00620E6B" w:rsidR="00A247CF" w:rsidP="00686137" w:rsidRDefault="00A247CF" w14:paraId="40E92EB1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Deliver the curriculum as relevant to the age and ability group/subject/s that you teach</w:t>
      </w:r>
    </w:p>
    <w:p w:rsidRPr="00620E6B" w:rsidR="00A247CF" w:rsidP="00686137" w:rsidRDefault="00A247CF" w14:paraId="4CB11F0E" w14:textId="3B2BD0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Be responsible for the preparation and development of teaching materials, teaching programmes and pastoral arrangements as appropriate</w:t>
      </w:r>
    </w:p>
    <w:p w:rsidRPr="00620E6B" w:rsidR="00A247CF" w:rsidP="00686137" w:rsidRDefault="00A247CF" w14:paraId="4201455C" w14:textId="59A8F0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295684C0">
        <w:rPr>
          <w:rFonts w:ascii="Arial" w:hAnsi="Arial" w:eastAsia="Times New Roman" w:cs="Arial"/>
          <w:color w:val="000000" w:themeColor="text1"/>
        </w:rPr>
        <w:t>Be accountable for the attainment, progress</w:t>
      </w:r>
      <w:r w:rsidRPr="295684C0" w:rsidR="5E0ECFC3">
        <w:rPr>
          <w:rFonts w:ascii="Arial" w:hAnsi="Arial" w:eastAsia="Times New Roman" w:cs="Arial"/>
          <w:color w:val="000000" w:themeColor="text1"/>
        </w:rPr>
        <w:t>,</w:t>
      </w:r>
      <w:r w:rsidRPr="295684C0">
        <w:rPr>
          <w:rFonts w:ascii="Arial" w:hAnsi="Arial" w:eastAsia="Times New Roman" w:cs="Arial"/>
          <w:color w:val="000000" w:themeColor="text1"/>
        </w:rPr>
        <w:t xml:space="preserve"> and outcomes of pupils’ you teach</w:t>
      </w:r>
    </w:p>
    <w:p w:rsidRPr="00620E6B" w:rsidR="00A247CF" w:rsidP="00686137" w:rsidRDefault="00A247CF" w14:paraId="45CEBC21" w14:textId="608A5C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295684C0">
        <w:rPr>
          <w:rFonts w:ascii="Arial" w:hAnsi="Arial" w:eastAsia="Times New Roman" w:cs="Arial"/>
          <w:color w:val="000000" w:themeColor="text1"/>
        </w:rPr>
        <w:t xml:space="preserve">Be aware of pupils’ capabilities, their prior knowledge and plan teaching and differentiate appropriately to build on </w:t>
      </w:r>
      <w:r w:rsidRPr="295684C0" w:rsidR="2403E747">
        <w:rPr>
          <w:rFonts w:ascii="Arial" w:hAnsi="Arial" w:eastAsia="Times New Roman" w:cs="Arial"/>
          <w:color w:val="000000" w:themeColor="text1"/>
        </w:rPr>
        <w:t>this</w:t>
      </w:r>
      <w:r w:rsidRPr="295684C0">
        <w:rPr>
          <w:rFonts w:ascii="Arial" w:hAnsi="Arial" w:eastAsia="Times New Roman" w:cs="Arial"/>
          <w:color w:val="000000" w:themeColor="text1"/>
        </w:rPr>
        <w:t xml:space="preserve"> demonstrating knowledge and understanding of how pupils learn</w:t>
      </w:r>
    </w:p>
    <w:p w:rsidRPr="00620E6B" w:rsidR="00A247CF" w:rsidP="00686137" w:rsidRDefault="00A247CF" w14:paraId="2714126F" w14:textId="550050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:rsidRPr="00620E6B" w:rsidR="006C0FB0" w:rsidP="00686137" w:rsidRDefault="00A247CF" w14:paraId="0CA7FB2D" w14:textId="7B87D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295684C0">
        <w:rPr>
          <w:rFonts w:ascii="Arial" w:hAnsi="Arial" w:eastAsia="Times New Roman" w:cs="Arial"/>
          <w:color w:val="000000" w:themeColor="text1"/>
        </w:rPr>
        <w:t xml:space="preserve">Demonstrate an understanding of and take responsibility for promoting </w:t>
      </w:r>
      <w:bookmarkStart w:name="_Int_yrB0fgTp" w:id="2"/>
      <w:r w:rsidRPr="295684C0">
        <w:rPr>
          <w:rFonts w:ascii="Arial" w:hAnsi="Arial" w:eastAsia="Times New Roman" w:cs="Arial"/>
          <w:color w:val="000000" w:themeColor="text1"/>
        </w:rPr>
        <w:t>high standards</w:t>
      </w:r>
      <w:bookmarkEnd w:id="2"/>
      <w:r w:rsidRPr="295684C0">
        <w:rPr>
          <w:rFonts w:ascii="Arial" w:hAnsi="Arial" w:eastAsia="Times New Roman" w:cs="Arial"/>
          <w:color w:val="000000" w:themeColor="text1"/>
        </w:rPr>
        <w:t xml:space="preserve"> of literacy including the correct use of spoken English (whatever your specialist subject)</w:t>
      </w:r>
    </w:p>
    <w:p w:rsidRPr="00620E6B" w:rsidR="00A247CF" w:rsidP="00686137" w:rsidRDefault="00FF24F8" w14:paraId="64272E22" w14:textId="7AC3C9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 attainment</w:t>
      </w:r>
    </w:p>
    <w:p w:rsidRPr="00620E6B" w:rsidR="00F239C3" w:rsidP="00686137" w:rsidRDefault="00F239C3" w14:paraId="0367A0E5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Make accurate and productive use of assessment to secure pupils’ progress</w:t>
      </w:r>
    </w:p>
    <w:p w:rsidRPr="00620E6B" w:rsidR="00F239C3" w:rsidP="00686137" w:rsidRDefault="00F239C3" w14:paraId="39942185" w14:textId="30DA9C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:rsidRPr="00620E6B" w:rsidR="00F239C3" w:rsidP="00686137" w:rsidRDefault="00F239C3" w14:paraId="02D6CB3B" w14:textId="50925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Use relevant data to monitor progress, set targets, and plan subsequent lessons</w:t>
      </w:r>
    </w:p>
    <w:p w:rsidRPr="00620E6B" w:rsidR="00F239C3" w:rsidP="00686137" w:rsidRDefault="00F239C3" w14:paraId="053F36BB" w14:textId="3BFB87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Set homework and plan other out-of-class activities to consolidate and extend the knowledge and understanding pupils have acquired as appropriate</w:t>
      </w:r>
    </w:p>
    <w:p w:rsidRPr="00620E6B" w:rsidR="00F239C3" w:rsidP="00686137" w:rsidRDefault="00F239C3" w14:paraId="11175D81" w14:textId="56BC2F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Participate in arrangements for examinations and assessments within the remit of the School Teachers’ Pay and Conditions Document</w:t>
      </w:r>
    </w:p>
    <w:p w:rsidRPr="00620E6B" w:rsidR="00F0580D" w:rsidP="00686137" w:rsidRDefault="00F0580D" w14:paraId="46778C77" w14:textId="77777777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hAnsi="Arial" w:eastAsia="Times New Roman" w:cs="Arial"/>
          <w:color w:val="538135" w:themeColor="accent6" w:themeShade="BF"/>
        </w:rPr>
      </w:pPr>
    </w:p>
    <w:p w:rsidRPr="00620E6B" w:rsidR="00F0580D" w:rsidP="00686137" w:rsidRDefault="00F0580D" w14:paraId="0BE3748A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Behaviour and Safety</w:t>
      </w:r>
      <w:r w:rsidRPr="00620E6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620E6B" w:rsidR="00F0580D" w:rsidP="00686137" w:rsidRDefault="00F0580D" w14:paraId="2FFA9844" w14:textId="5DDEAF03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Establish a safe, purposeful</w:t>
      </w:r>
      <w:r w:rsidRPr="295684C0" w:rsidR="3897A0DC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stimulating environment for pupils, rooted in mutual respect and establish a framework for discipline with a range of strategies, using praise, sanctions</w:t>
      </w:r>
      <w:r w:rsidRPr="295684C0" w:rsidR="3974A538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rewards consistently and fairly </w:t>
      </w:r>
    </w:p>
    <w:p w:rsidRPr="00620E6B" w:rsidR="00F0580D" w:rsidP="00686137" w:rsidRDefault="00F0580D" w14:paraId="3BB04324" w14:textId="40811278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Manage classes effectively, using approaches which are appropriate to pupils’ needs to inspire, motivate</w:t>
      </w:r>
      <w:r w:rsidRPr="295684C0" w:rsidR="61BE1C07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challenge pupils </w:t>
      </w:r>
    </w:p>
    <w:p w:rsidRPr="00620E6B" w:rsidR="00F0580D" w:rsidP="00686137" w:rsidRDefault="00F0580D" w14:paraId="740C9F21" w14:textId="6818C9EB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Maintain good relationships with pupils, exercise appropriate authority, and act decisively when necessary </w:t>
      </w:r>
    </w:p>
    <w:p w:rsidRPr="00620E6B" w:rsidR="00F0580D" w:rsidP="00686137" w:rsidRDefault="00F0580D" w14:paraId="2341BA23" w14:textId="4F03304C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Be a positive role model and demonstrate consistently the positive attitudes, values</w:t>
      </w:r>
      <w:r w:rsidRPr="295684C0" w:rsidR="74E8856B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behaviour, which are expected of pupils </w:t>
      </w:r>
    </w:p>
    <w:p w:rsidRPr="00620E6B" w:rsidR="00F0580D" w:rsidP="00686137" w:rsidRDefault="00F0580D" w14:paraId="2B8EA203" w14:textId="74CC93DC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Have </w:t>
      </w:r>
      <w:bookmarkStart w:name="_Int_IEpJrygV" w:id="3"/>
      <w:r w:rsidRPr="00620E6B">
        <w:rPr>
          <w:rFonts w:ascii="Arial" w:hAnsi="Arial" w:cs="Arial"/>
          <w:sz w:val="22"/>
          <w:szCs w:val="22"/>
        </w:rPr>
        <w:t>high expectations</w:t>
      </w:r>
      <w:bookmarkEnd w:id="3"/>
      <w:r w:rsidRPr="00620E6B">
        <w:rPr>
          <w:rFonts w:ascii="Arial" w:hAnsi="Arial" w:cs="Arial"/>
          <w:sz w:val="22"/>
          <w:szCs w:val="22"/>
        </w:rPr>
        <w:t xml:space="preserve"> of behaviour, promoting self-control and independence of all learners </w:t>
      </w:r>
    </w:p>
    <w:p w:rsidRPr="00620E6B" w:rsidR="00F0580D" w:rsidP="00686137" w:rsidRDefault="00F0580D" w14:paraId="19EA2A01" w14:textId="0C1BB882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Carry out playground and other duties as directed and within the remit of the current School Teachers’ Pay and Conditions Document </w:t>
      </w:r>
    </w:p>
    <w:p w:rsidRPr="00620E6B" w:rsidR="00F0580D" w:rsidP="00686137" w:rsidRDefault="00F0580D" w14:paraId="475A24D5" w14:textId="00501626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:rsidRPr="00620E6B" w:rsidR="00AE485D" w:rsidP="00686137" w:rsidRDefault="00AE485D" w14:paraId="396DC3A4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</w:p>
    <w:p w:rsidRPr="00620E6B" w:rsidR="00BB7CA3" w:rsidP="00686137" w:rsidRDefault="00BB7CA3" w14:paraId="0173A7D2" w14:textId="77777777">
      <w:pPr>
        <w:pStyle w:val="Default"/>
        <w:spacing w:line="276" w:lineRule="auto"/>
        <w:rPr>
          <w:rFonts w:ascii="Arial" w:hAnsi="Arial" w:cs="Arial"/>
          <w:color w:val="385623" w:themeColor="accent6" w:themeShade="80"/>
          <w:sz w:val="22"/>
          <w:szCs w:val="22"/>
        </w:rPr>
      </w:pPr>
      <w:r w:rsidRPr="00620E6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Team working and collaboration </w:t>
      </w:r>
    </w:p>
    <w:p w:rsidRPr="00620E6B" w:rsidR="00BB7CA3" w:rsidP="00686137" w:rsidRDefault="00BB7CA3" w14:paraId="4CF9CE4C" w14:textId="20C0EE10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266C1D7E" w14:textId="2479A279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Work as a team member and identify opportunities for working with colleagues and sharing the development of effective practice with them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7FEB0625" w14:textId="695ABA72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466A7314" w14:textId="58AF93FC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Ensure that colleagues working with you are appropriately involved in supporting learning and understand the roles they are expected to fulfil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029FF129" w14:textId="7BAEDC8F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Take part as required in the review, development and management of the activities relating to the curriculum, organisation</w:t>
      </w:r>
      <w:r w:rsidRPr="295684C0" w:rsidR="26FF5CDA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pastoral functions of the school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5B101F0D" w14:textId="7E504E29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Cover for absent colleagues within the remit of the current School Teachers’ Pay and Conditions document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5E7A47" w:rsidP="00686137" w:rsidRDefault="005E7A47" w14:paraId="6CA2231D" w14:textId="77777777">
      <w:pPr>
        <w:pStyle w:val="Default"/>
        <w:spacing w:after="18" w:line="276" w:lineRule="auto"/>
        <w:ind w:left="360"/>
        <w:rPr>
          <w:rFonts w:ascii="Arial" w:hAnsi="Arial" w:cs="Arial"/>
          <w:sz w:val="22"/>
          <w:szCs w:val="22"/>
        </w:rPr>
      </w:pPr>
    </w:p>
    <w:p w:rsidRPr="00620E6B" w:rsidR="005E7A47" w:rsidP="00686137" w:rsidRDefault="005E7A47" w14:paraId="06C57833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>Fulfil wider professional responsibilities</w:t>
      </w:r>
    </w:p>
    <w:p w:rsidRPr="00620E6B" w:rsidR="005E7A47" w:rsidP="00686137" w:rsidRDefault="005E7A47" w14:paraId="60A0DE65" w14:textId="69D3709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Work collaboratively with others to develop effective professional relationships</w:t>
      </w:r>
      <w:r w:rsidR="00EA7ACF">
        <w:rPr>
          <w:rFonts w:ascii="Arial" w:hAnsi="Arial" w:eastAsia="Times New Roman" w:cs="Arial"/>
        </w:rPr>
        <w:t>.</w:t>
      </w:r>
    </w:p>
    <w:p w:rsidRPr="00620E6B" w:rsidR="005E7A47" w:rsidP="00686137" w:rsidRDefault="005E7A47" w14:paraId="1680A66E" w14:textId="6F93D1E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Deploy support staff effectively as appropriate</w:t>
      </w:r>
      <w:r w:rsidR="00EA7ACF">
        <w:rPr>
          <w:rFonts w:ascii="Arial" w:hAnsi="Arial" w:eastAsia="Times New Roman" w:cs="Arial"/>
        </w:rPr>
        <w:t>.</w:t>
      </w:r>
    </w:p>
    <w:p w:rsidRPr="00620E6B" w:rsidR="005E7A47" w:rsidP="00686137" w:rsidRDefault="005E7A47" w14:paraId="607D865A" w14:textId="14E99F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 xml:space="preserve">Communicate effectively with parents/carers </w:t>
      </w:r>
      <w:r w:rsidRPr="295684C0" w:rsidR="30D810E7">
        <w:rPr>
          <w:rFonts w:ascii="Arial" w:hAnsi="Arial" w:eastAsia="Times New Roman" w:cs="Arial"/>
        </w:rPr>
        <w:t>regarding</w:t>
      </w:r>
      <w:r w:rsidRPr="00620E6B">
        <w:rPr>
          <w:rFonts w:ascii="Arial" w:hAnsi="Arial" w:eastAsia="Times New Roman" w:cs="Arial"/>
        </w:rPr>
        <w:t xml:space="preserve"> pupils’ achievements and well-being using school systems/processes as appropriate</w:t>
      </w:r>
      <w:r w:rsidR="00EA7ACF">
        <w:rPr>
          <w:rFonts w:ascii="Arial" w:hAnsi="Arial" w:eastAsia="Times New Roman" w:cs="Arial"/>
        </w:rPr>
        <w:t>.</w:t>
      </w:r>
    </w:p>
    <w:p w:rsidRPr="00620E6B" w:rsidR="005E7A47" w:rsidP="00686137" w:rsidRDefault="005E7A47" w14:paraId="4A9813F8" w14:textId="619FB8B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Communicate and co-operate with relevant external bodies</w:t>
      </w:r>
      <w:r w:rsidR="00EA7ACF">
        <w:rPr>
          <w:rFonts w:ascii="Arial" w:hAnsi="Arial" w:eastAsia="Times New Roman" w:cs="Arial"/>
        </w:rPr>
        <w:t>.</w:t>
      </w:r>
    </w:p>
    <w:p w:rsidRPr="00620E6B" w:rsidR="00BB7CA3" w:rsidP="00686137" w:rsidRDefault="005E7A47" w14:paraId="38BC5DCC" w14:textId="477F256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Make a positive contribution to the wider life and ethos of the school</w:t>
      </w:r>
      <w:r w:rsidR="00EA7ACF">
        <w:rPr>
          <w:rFonts w:ascii="Arial" w:hAnsi="Arial" w:eastAsia="Times New Roman" w:cs="Arial"/>
        </w:rPr>
        <w:t>.</w:t>
      </w:r>
    </w:p>
    <w:p w:rsidRPr="00620E6B" w:rsidR="00BB7CA3" w:rsidP="00686137" w:rsidRDefault="00BB7CA3" w14:paraId="6930D96D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</w:p>
    <w:p w:rsidRPr="00620E6B" w:rsidR="00AE485D" w:rsidP="00686137" w:rsidRDefault="00DA33D2" w14:paraId="5E125B1C" w14:textId="399D6C8E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>Whole-school organisation, strategy</w:t>
      </w:r>
      <w:r w:rsidRPr="295684C0" w:rsidR="6FAC4301">
        <w:rPr>
          <w:rFonts w:ascii="Arial" w:hAnsi="Arial" w:eastAsia="Times New Roman" w:cs="Arial"/>
          <w:b/>
          <w:bCs/>
          <w:color w:val="385623" w:themeColor="accent6" w:themeShade="80"/>
        </w:rPr>
        <w:t>,</w:t>
      </w: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 xml:space="preserve"> and development</w:t>
      </w:r>
    </w:p>
    <w:p w:rsidRPr="00620E6B" w:rsidR="008040BD" w:rsidP="00686137" w:rsidRDefault="008040BD" w14:paraId="52358CAC" w14:textId="73CA5B6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Contribute to the development, implementation and evaluation of the school’s policies, practices</w:t>
      </w:r>
      <w:r w:rsidRPr="295684C0" w:rsidR="1CCB2E4D">
        <w:rPr>
          <w:rFonts w:ascii="Arial" w:hAnsi="Arial" w:eastAsia="Times New Roman" w:cs="Arial"/>
        </w:rPr>
        <w:t>,</w:t>
      </w:r>
      <w:r w:rsidRPr="00620E6B">
        <w:rPr>
          <w:rFonts w:ascii="Arial" w:hAnsi="Arial" w:eastAsia="Times New Roman" w:cs="Arial"/>
        </w:rPr>
        <w:t xml:space="preserve"> and procedures, to support the school’s values and vision</w:t>
      </w:r>
      <w:r w:rsidR="00EA7ACF">
        <w:rPr>
          <w:rFonts w:ascii="Arial" w:hAnsi="Arial" w:eastAsia="Times New Roman" w:cs="Arial"/>
        </w:rPr>
        <w:t>.</w:t>
      </w:r>
      <w:r w:rsidRPr="00620E6B">
        <w:rPr>
          <w:rFonts w:ascii="Arial" w:hAnsi="Arial" w:eastAsia="Times New Roman" w:cs="Arial"/>
        </w:rPr>
        <w:t xml:space="preserve">   </w:t>
      </w:r>
    </w:p>
    <w:p w:rsidRPr="00620E6B" w:rsidR="008040BD" w:rsidP="00686137" w:rsidRDefault="008040BD" w14:paraId="6B627F2B" w14:textId="35212B6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Make a positive contribution to the wider life and ethos of the school</w:t>
      </w:r>
      <w:r w:rsidR="00EA7ACF">
        <w:rPr>
          <w:rFonts w:ascii="Arial" w:hAnsi="Arial" w:eastAsia="Times New Roman" w:cs="Arial"/>
        </w:rPr>
        <w:t>.</w:t>
      </w:r>
    </w:p>
    <w:p w:rsidRPr="00620E6B" w:rsidR="00DA33D2" w:rsidP="00686137" w:rsidRDefault="008040BD" w14:paraId="6ABB31F1" w14:textId="5489DB1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Work with others on curriculum and pupil development to secure co-ordinated outcomes</w:t>
      </w:r>
      <w:r w:rsidR="00EA7ACF">
        <w:rPr>
          <w:rFonts w:ascii="Arial" w:hAnsi="Arial" w:eastAsia="Times New Roman" w:cs="Arial"/>
        </w:rPr>
        <w:t>.</w:t>
      </w:r>
    </w:p>
    <w:p w:rsidRPr="00620E6B" w:rsidR="008040BD" w:rsidP="00686137" w:rsidRDefault="008040BD" w14:paraId="62E807A4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</w:p>
    <w:p w:rsidRPr="00620E6B" w:rsidR="00DA33D2" w:rsidP="00686137" w:rsidRDefault="0044389E" w14:paraId="5200679E" w14:textId="49B5EA3D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>Professional development</w:t>
      </w:r>
    </w:p>
    <w:p w:rsidRPr="00620E6B" w:rsidR="004E3345" w:rsidP="00686137" w:rsidRDefault="004E3345" w14:paraId="1D423E49" w14:textId="47A7CE30">
      <w:pPr>
        <w:pStyle w:val="ListParagraph"/>
        <w:numPr>
          <w:ilvl w:val="0"/>
          <w:numId w:val="8"/>
        </w:numPr>
        <w:spacing w:after="60"/>
        <w:rPr>
          <w:rFonts w:ascii="Arial" w:hAnsi="Arial" w:eastAsia="MS Mincho" w:cs="Arial"/>
          <w:lang w:eastAsia="en-GB"/>
        </w:rPr>
      </w:pPr>
      <w:r w:rsidRPr="00620E6B">
        <w:rPr>
          <w:rFonts w:ascii="Arial" w:hAnsi="Arial" w:eastAsia="MS Mincho" w:cs="Arial"/>
          <w:lang w:eastAsia="en-GB"/>
        </w:rPr>
        <w:t>Take part in the school’s appraisal procedures</w:t>
      </w:r>
      <w:r w:rsidR="00EA7ACF">
        <w:rPr>
          <w:rFonts w:ascii="Arial" w:hAnsi="Arial" w:eastAsia="MS Mincho" w:cs="Arial"/>
          <w:lang w:eastAsia="en-GB"/>
        </w:rPr>
        <w:t>.</w:t>
      </w:r>
    </w:p>
    <w:p w:rsidRPr="00620E6B" w:rsidR="004E3345" w:rsidP="00686137" w:rsidRDefault="004E3345" w14:paraId="3B91278C" w14:textId="0B9DDB70">
      <w:pPr>
        <w:pStyle w:val="ListParagraph"/>
        <w:numPr>
          <w:ilvl w:val="0"/>
          <w:numId w:val="8"/>
        </w:numPr>
        <w:spacing w:after="60"/>
        <w:rPr>
          <w:rFonts w:ascii="Arial" w:hAnsi="Arial" w:eastAsia="MS Mincho" w:cs="Arial"/>
          <w:lang w:eastAsia="en-GB"/>
        </w:rPr>
      </w:pPr>
      <w:r w:rsidRPr="00620E6B">
        <w:rPr>
          <w:rFonts w:ascii="Arial" w:hAnsi="Arial" w:eastAsia="MS Mincho" w:cs="Arial"/>
          <w:lang w:eastAsia="en-GB"/>
        </w:rPr>
        <w:t>Take part in further training and development to improve own teaching</w:t>
      </w:r>
      <w:r w:rsidR="00EA7ACF">
        <w:rPr>
          <w:rFonts w:ascii="Arial" w:hAnsi="Arial" w:eastAsia="MS Mincho" w:cs="Arial"/>
          <w:lang w:eastAsia="en-GB"/>
        </w:rPr>
        <w:t>.</w:t>
      </w:r>
    </w:p>
    <w:p w:rsidRPr="00620E6B" w:rsidR="004E3345" w:rsidP="00686137" w:rsidRDefault="004E3345" w14:paraId="1D30CD70" w14:textId="41F7FC8D">
      <w:pPr>
        <w:pStyle w:val="ListParagraph"/>
        <w:numPr>
          <w:ilvl w:val="0"/>
          <w:numId w:val="8"/>
        </w:numPr>
        <w:spacing w:after="60"/>
        <w:rPr>
          <w:rFonts w:ascii="Arial" w:hAnsi="Arial" w:eastAsia="MS Mincho" w:cs="Arial"/>
          <w:lang w:eastAsia="en-GB"/>
        </w:rPr>
      </w:pPr>
      <w:r w:rsidRPr="00620E6B">
        <w:rPr>
          <w:rFonts w:ascii="Arial" w:hAnsi="Arial" w:eastAsia="MS Mincho" w:cs="Arial"/>
          <w:lang w:eastAsia="en-GB"/>
        </w:rPr>
        <w:t>Where appropriate, take part in the appraisal and professional development of others</w:t>
      </w:r>
      <w:r w:rsidR="00EA7ACF">
        <w:rPr>
          <w:rFonts w:ascii="Arial" w:hAnsi="Arial" w:eastAsia="MS Mincho" w:cs="Arial"/>
          <w:lang w:eastAsia="en-GB"/>
        </w:rPr>
        <w:t>.</w:t>
      </w:r>
    </w:p>
    <w:p w:rsidRPr="00620E6B" w:rsidR="00620E6B" w:rsidP="00686137" w:rsidRDefault="00620E6B" w14:paraId="244B76D2" w14:textId="61A095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Regularly review the effectiveness of your teaching and assessment procedures and its impact on pupils’ progress, attainment</w:t>
      </w:r>
      <w:r w:rsidRPr="295684C0" w:rsidR="69805D84">
        <w:rPr>
          <w:rFonts w:ascii="Arial" w:hAnsi="Arial" w:eastAsia="Times New Roman" w:cs="Arial"/>
        </w:rPr>
        <w:t>,</w:t>
      </w:r>
      <w:r w:rsidRPr="00620E6B">
        <w:rPr>
          <w:rFonts w:ascii="Arial" w:hAnsi="Arial" w:eastAsia="Times New Roman" w:cs="Arial"/>
        </w:rPr>
        <w:t xml:space="preserve"> and wellbeing, refining your approaches where necessary responding to advice and feedback from colleagues</w:t>
      </w:r>
      <w:r w:rsidR="00EA7ACF">
        <w:rPr>
          <w:rFonts w:ascii="Arial" w:hAnsi="Arial" w:eastAsia="Times New Roman" w:cs="Arial"/>
        </w:rPr>
        <w:t>.</w:t>
      </w:r>
    </w:p>
    <w:p w:rsidRPr="00620E6B" w:rsidR="00620E6B" w:rsidP="00686137" w:rsidRDefault="00620E6B" w14:paraId="090A82D2" w14:textId="6886AA2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Be responsible for improving your teaching through participating fully in training and development opportunities identified by the school or as developed as an outcome of your appraisal</w:t>
      </w:r>
      <w:r w:rsidR="00EA7ACF">
        <w:rPr>
          <w:rFonts w:ascii="Arial" w:hAnsi="Arial" w:eastAsia="Times New Roman" w:cs="Arial"/>
        </w:rPr>
        <w:t>.</w:t>
      </w:r>
    </w:p>
    <w:p w:rsidRPr="00620E6B" w:rsidR="0044389E" w:rsidP="00686137" w:rsidRDefault="00620E6B" w14:paraId="0440DC66" w14:textId="113B2B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Proactively participate with arrangements made in accordance with the Appraisal Regulations 2012</w:t>
      </w:r>
      <w:r w:rsidR="00EA7ACF">
        <w:rPr>
          <w:rFonts w:ascii="Arial" w:hAnsi="Arial" w:eastAsia="Times New Roman" w:cs="Arial"/>
        </w:rPr>
        <w:t>.</w:t>
      </w:r>
    </w:p>
    <w:p w:rsidRPr="00620E6B" w:rsidR="00732838" w:rsidP="00686137" w:rsidRDefault="00732838" w14:paraId="64C5FF93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</w:p>
    <w:p w:rsidRPr="00620E6B" w:rsidR="00D5695B" w:rsidP="00686137" w:rsidRDefault="00D5695B" w14:paraId="0766BBBC" w14:textId="7EF9DD0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cs="Arial"/>
          <w:b/>
          <w:bCs/>
          <w:color w:val="385623" w:themeColor="accent6" w:themeShade="80"/>
          <w:lang w:eastAsia="en-GB"/>
        </w:rPr>
        <w:t>Personal and professional conduct</w:t>
      </w:r>
    </w:p>
    <w:p w:rsidRPr="00620E6B" w:rsidR="00B245A6" w:rsidP="00686137" w:rsidRDefault="00B245A6" w14:paraId="3261BA90" w14:textId="260F4509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 xml:space="preserve">Uphold public trust in the profession and maintain </w:t>
      </w:r>
      <w:bookmarkStart w:name="_Int_JKCjuB27" w:id="4"/>
      <w:r w:rsidRPr="00620E6B">
        <w:rPr>
          <w:sz w:val="22"/>
          <w:szCs w:val="22"/>
          <w:lang w:val="en-GB" w:eastAsia="en-GB"/>
        </w:rPr>
        <w:t>high standards</w:t>
      </w:r>
      <w:bookmarkEnd w:id="4"/>
      <w:r w:rsidRPr="00620E6B">
        <w:rPr>
          <w:sz w:val="22"/>
          <w:szCs w:val="22"/>
          <w:lang w:val="en-GB" w:eastAsia="en-GB"/>
        </w:rPr>
        <w:t xml:space="preserve"> of ethics and behaviour, within and outside school</w:t>
      </w:r>
      <w:r w:rsidR="00EA7ACF">
        <w:rPr>
          <w:sz w:val="22"/>
          <w:szCs w:val="22"/>
          <w:lang w:val="en-GB" w:eastAsia="en-GB"/>
        </w:rPr>
        <w:t>.</w:t>
      </w:r>
    </w:p>
    <w:p w:rsidRPr="00620E6B" w:rsidR="00B245A6" w:rsidP="00686137" w:rsidRDefault="00B245A6" w14:paraId="6A3EFA9B" w14:textId="32D82C22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Have proper and professional regard for the ethos, policies</w:t>
      </w:r>
      <w:r w:rsidRPr="295684C0" w:rsidR="7EFEAF06">
        <w:rPr>
          <w:sz w:val="22"/>
          <w:szCs w:val="22"/>
          <w:lang w:val="en-GB" w:eastAsia="en-GB"/>
        </w:rPr>
        <w:t>,</w:t>
      </w:r>
      <w:r w:rsidRPr="00620E6B">
        <w:rPr>
          <w:sz w:val="22"/>
          <w:szCs w:val="22"/>
          <w:lang w:val="en-GB" w:eastAsia="en-GB"/>
        </w:rPr>
        <w:t xml:space="preserve"> and practices of the school, and maintain </w:t>
      </w:r>
      <w:bookmarkStart w:name="_Int_upxxj8oD" w:id="5"/>
      <w:r w:rsidRPr="00620E6B">
        <w:rPr>
          <w:sz w:val="22"/>
          <w:szCs w:val="22"/>
          <w:lang w:val="en-GB" w:eastAsia="en-GB"/>
        </w:rPr>
        <w:t>high standards</w:t>
      </w:r>
      <w:bookmarkEnd w:id="5"/>
      <w:r w:rsidRPr="00620E6B">
        <w:rPr>
          <w:sz w:val="22"/>
          <w:szCs w:val="22"/>
          <w:lang w:val="en-GB" w:eastAsia="en-GB"/>
        </w:rPr>
        <w:t xml:space="preserve"> of attendance and punctuality</w:t>
      </w:r>
      <w:r w:rsidR="00EA7ACF">
        <w:rPr>
          <w:sz w:val="22"/>
          <w:szCs w:val="22"/>
          <w:lang w:val="en-GB" w:eastAsia="en-GB"/>
        </w:rPr>
        <w:t>.</w:t>
      </w:r>
    </w:p>
    <w:p w:rsidRPr="00620E6B" w:rsidR="00D5695B" w:rsidP="00686137" w:rsidRDefault="00B245A6" w14:paraId="37E38772" w14:textId="2A21E13B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="00EA7ACF">
        <w:rPr>
          <w:sz w:val="22"/>
          <w:szCs w:val="22"/>
          <w:lang w:val="en-GB" w:eastAsia="en-GB"/>
        </w:rPr>
        <w:t>.</w:t>
      </w:r>
      <w:r w:rsidRPr="00620E6B">
        <w:rPr>
          <w:sz w:val="22"/>
          <w:szCs w:val="22"/>
          <w:lang w:val="en-GB" w:eastAsia="en-GB"/>
        </w:rPr>
        <w:br/>
      </w:r>
    </w:p>
    <w:p w:rsidRPr="00620E6B" w:rsidR="003E5639" w:rsidP="00686137" w:rsidRDefault="000D7A62" w14:paraId="1728378A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>Management of staff and resources</w:t>
      </w:r>
    </w:p>
    <w:p w:rsidRPr="00620E6B" w:rsidR="003E5639" w:rsidP="00686137" w:rsidRDefault="003E5639" w14:paraId="38CEBCB2" w14:textId="66DAAD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MS Mincho" w:cs="Arial"/>
          <w:lang w:eastAsia="en-GB"/>
        </w:rPr>
        <w:t>Direct and supervise support staff assigned to them, and where appropriate, other teachers</w:t>
      </w:r>
      <w:r w:rsidR="00EA7ACF">
        <w:rPr>
          <w:rFonts w:ascii="Arial" w:hAnsi="Arial" w:eastAsia="MS Mincho" w:cs="Arial"/>
          <w:lang w:eastAsia="en-GB"/>
        </w:rPr>
        <w:t>.</w:t>
      </w:r>
    </w:p>
    <w:p w:rsidRPr="00620E6B" w:rsidR="003E5639" w:rsidP="00686137" w:rsidRDefault="003E5639" w14:paraId="631F8325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MS Mincho" w:cs="Arial"/>
          <w:lang w:eastAsia="en-GB"/>
        </w:rPr>
        <w:t>Contribute to the recruitment and professional development of other teachers and support staff</w:t>
      </w:r>
    </w:p>
    <w:p w:rsidRPr="00620E6B" w:rsidR="003E5639" w:rsidP="00686137" w:rsidRDefault="003E5639" w14:paraId="171A5D62" w14:textId="642B10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MS Mincho" w:cs="Arial"/>
          <w:lang w:eastAsia="en-GB"/>
        </w:rPr>
        <w:t>Deploy resources delegated to them</w:t>
      </w:r>
      <w:r w:rsidRPr="00620E6B">
        <w:rPr>
          <w:rFonts w:ascii="Arial" w:hAnsi="Arial" w:eastAsia="MS Mincho" w:cs="Arial"/>
          <w:lang w:eastAsia="en-GB"/>
        </w:rPr>
        <w:br/>
      </w:r>
    </w:p>
    <w:p w:rsidRPr="00620E6B" w:rsidR="00DA33D2" w:rsidP="00686137" w:rsidRDefault="00DA33D2" w14:paraId="6B2E1AEA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</w:p>
    <w:p w:rsidRPr="00EA7ACF" w:rsidR="001A56AE" w:rsidP="00EA7ACF" w:rsidRDefault="001A56AE" w14:paraId="0A40EC32" w14:textId="2CC9F2CE">
      <w:pPr>
        <w:shd w:val="clear" w:color="auto" w:fill="FFFFFF"/>
        <w:spacing w:after="0"/>
        <w:jc w:val="center"/>
        <w:rPr>
          <w:rFonts w:ascii="Arial" w:hAnsi="Arial" w:eastAsia="Times New Roman" w:cs="Arial"/>
          <w:b/>
          <w:bCs/>
          <w:color w:val="201F1E"/>
          <w:lang w:eastAsia="en-GB"/>
        </w:rPr>
      </w:pPr>
      <w:r w:rsidRPr="00EA7ACF">
        <w:rPr>
          <w:rFonts w:ascii="Arial" w:hAnsi="Arial" w:eastAsia="MS Mincho" w:cs="Arial"/>
          <w:b/>
          <w:bCs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:rsidRPr="00EA7ACF" w:rsidR="00EB27EF" w:rsidP="00EA7ACF" w:rsidRDefault="00EB27EF" w14:paraId="0CAA2F1E" w14:textId="5A748AEC">
      <w:pPr>
        <w:shd w:val="clear" w:color="auto" w:fill="FFFFFF"/>
        <w:spacing w:after="0"/>
        <w:jc w:val="center"/>
        <w:rPr>
          <w:rFonts w:ascii="Arial" w:hAnsi="Arial" w:eastAsia="Times New Roman" w:cs="Arial"/>
          <w:b/>
          <w:bCs/>
          <w:color w:val="201F1E"/>
          <w:lang w:eastAsia="en-GB"/>
        </w:rPr>
      </w:pPr>
    </w:p>
    <w:p w:rsidR="00965B09" w:rsidP="00686137" w:rsidRDefault="00965B09" w14:paraId="7B3EF611" w14:textId="062C61E9">
      <w:pPr>
        <w:shd w:val="clear" w:color="auto" w:fill="FFFFFF"/>
        <w:spacing w:after="0"/>
        <w:ind w:left="720" w:hanging="360"/>
        <w:rPr>
          <w:rFonts w:ascii="Arial" w:hAnsi="Arial" w:eastAsia="Times New Roman" w:cs="Arial"/>
          <w:color w:val="201F1E"/>
          <w:lang w:eastAsia="en-GB"/>
        </w:rPr>
      </w:pPr>
    </w:p>
    <w:p w:rsidR="00FD7196" w:rsidP="00686137" w:rsidRDefault="00FD7196" w14:paraId="0D8CD7C6" w14:textId="77777777">
      <w:pPr>
        <w:shd w:val="clear" w:color="auto" w:fill="FFFFFF"/>
        <w:spacing w:after="0"/>
        <w:ind w:left="720" w:hanging="360"/>
        <w:rPr>
          <w:rFonts w:ascii="Arial" w:hAnsi="Arial" w:eastAsia="Times New Roman" w:cs="Arial"/>
          <w:color w:val="201F1E"/>
          <w:lang w:eastAsia="en-GB"/>
        </w:rPr>
        <w:sectPr w:rsidR="00FD7196">
          <w:footerReference w:type="default" r:id="rId1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153F6B" w:rsidR="00FD7196" w:rsidP="00686137" w:rsidRDefault="00FD7196" w14:paraId="7CCA82A5" w14:textId="77777777">
      <w:pPr>
        <w:spacing w:after="0"/>
        <w:rPr>
          <w:rFonts w:ascii="Arial" w:hAnsi="Arial" w:cs="Arial"/>
          <w:iCs/>
        </w:rPr>
      </w:pPr>
      <w:r w:rsidRPr="00153F6B">
        <w:rPr>
          <w:rFonts w:ascii="Arial" w:hAnsi="Arial" w:eastAsia="Comic Sans MS" w:cs="Arial"/>
          <w:b/>
          <w:iCs/>
        </w:rPr>
        <w:tab/>
      </w:r>
      <w:r w:rsidRPr="00153F6B">
        <w:rPr>
          <w:rFonts w:ascii="Arial" w:hAnsi="Arial" w:eastAsia="Comic Sans MS" w:cs="Arial"/>
          <w:b/>
          <w:iCs/>
        </w:rPr>
        <w:t xml:space="preserve"> </w:t>
      </w:r>
      <w:r w:rsidRPr="00153F6B">
        <w:rPr>
          <w:rFonts w:ascii="Arial" w:hAnsi="Arial" w:eastAsia="Comic Sans MS" w:cs="Arial"/>
          <w:b/>
          <w:iCs/>
        </w:rPr>
        <w:tab/>
      </w:r>
      <w:r w:rsidRPr="00153F6B">
        <w:rPr>
          <w:rFonts w:ascii="Arial" w:hAnsi="Arial" w:eastAsia="Comic Sans MS" w:cs="Arial"/>
          <w:b/>
          <w:iCs/>
        </w:rPr>
        <w:t xml:space="preserve"> </w:t>
      </w:r>
    </w:p>
    <w:tbl>
      <w:tblPr>
        <w:tblStyle w:val="TableGrid1"/>
        <w:tblW w:w="5003" w:type="pct"/>
        <w:tblInd w:w="-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823"/>
        <w:gridCol w:w="4674"/>
        <w:gridCol w:w="1384"/>
        <w:gridCol w:w="4674"/>
        <w:gridCol w:w="1381"/>
        <w:gridCol w:w="8"/>
      </w:tblGrid>
      <w:tr w:rsidRPr="009B6267" w:rsidR="00FD7196" w:rsidTr="3F680257" w14:paraId="0BD30766" w14:textId="77777777">
        <w:trPr>
          <w:gridBefore w:val="1"/>
          <w:wBefore w:w="3" w:type="pct"/>
          <w:trHeight w:val="454"/>
        </w:trPr>
        <w:tc>
          <w:tcPr>
            <w:tcW w:w="4997" w:type="pct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  <w:vAlign w:val="center"/>
          </w:tcPr>
          <w:p w:rsidRPr="009B6267" w:rsidR="00FD7196" w:rsidP="00686137" w:rsidRDefault="00FD7196" w14:paraId="0002F08D" w14:textId="77777777">
            <w:pPr>
              <w:spacing w:line="276" w:lineRule="auto"/>
              <w:ind w:left="108"/>
              <w:jc w:val="center"/>
              <w:rPr>
                <w:rFonts w:ascii="Arial" w:hAnsi="Arial" w:eastAsia="Comic Sans MS" w:cs="Arial"/>
                <w:b/>
                <w:iCs/>
                <w:sz w:val="20"/>
                <w:szCs w:val="20"/>
              </w:rPr>
            </w:pPr>
            <w:r w:rsidRPr="00FD7196">
              <w:rPr>
                <w:rFonts w:ascii="Arial" w:hAnsi="Arial" w:eastAsia="Comic Sans MS" w:cs="Arial"/>
                <w:b/>
                <w:iCs/>
              </w:rPr>
              <w:t>Person Specification – General Subjects/Class Teacher</w:t>
            </w:r>
          </w:p>
        </w:tc>
      </w:tr>
      <w:tr w:rsidRPr="009B6267" w:rsidR="00FD7196" w:rsidTr="3F680257" w14:paraId="5F0C8F8B" w14:textId="7777777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39CF940C" w14:textId="77777777">
            <w:pPr>
              <w:spacing w:line="276" w:lineRule="auto"/>
              <w:ind w:left="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6B6F5650" w14:textId="7777777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Essential</w:t>
            </w:r>
          </w:p>
        </w:tc>
        <w:tc>
          <w:tcPr>
            <w:tcW w:w="49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294F2683" w14:textId="7777777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Evidence base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5C853559" w14:textId="7777777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4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7D5C754A" w14:textId="7777777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Evidence base</w:t>
            </w:r>
          </w:p>
        </w:tc>
      </w:tr>
      <w:tr w:rsidRPr="009B6267" w:rsidR="00FD7196" w:rsidTr="3F680257" w14:paraId="09D98F02" w14:textId="7777777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FEBA47B" w14:textId="7777777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Professional </w:t>
            </w:r>
          </w:p>
          <w:p w:rsidRPr="009B6267" w:rsidR="00FD7196" w:rsidP="00686137" w:rsidRDefault="00FD7196" w14:paraId="0E11EC7C" w14:textId="7777777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Qualifications</w:t>
            </w: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B46C3" w:rsidR="00FD7196" w:rsidP="00686137" w:rsidRDefault="00FD7196" w14:paraId="60AA16CE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Qualified Teacher Status </w:t>
            </w:r>
          </w:p>
          <w:p w:rsidRPr="009B6267" w:rsidR="002B46C3" w:rsidP="00686137" w:rsidRDefault="002B46C3" w14:paraId="07318F05" w14:textId="3318CBC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ECT </w:t>
            </w:r>
            <w:r w:rsidR="00AB66E9">
              <w:rPr>
                <w:rFonts w:ascii="Arial" w:hAnsi="Arial" w:eastAsia="Comic Sans MS" w:cs="Arial"/>
                <w:iCs/>
                <w:sz w:val="20"/>
                <w:szCs w:val="20"/>
              </w:rPr>
              <w:t>Induction Complete</w:t>
            </w:r>
          </w:p>
          <w:p w:rsidRPr="009B6267" w:rsidR="00FD7196" w:rsidP="00686137" w:rsidRDefault="00FD7196" w14:paraId="7839BACB" w14:textId="7777777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59BFF568" w14:textId="77777777">
            <w:pPr>
              <w:spacing w:line="276" w:lineRule="auto"/>
              <w:ind w:left="6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AF (DCSF No.)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343673C5" w14:textId="7777777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Recent further relevant study. </w:t>
            </w:r>
          </w:p>
          <w:p w:rsidRPr="009B6267" w:rsidR="00FD7196" w:rsidP="00686137" w:rsidRDefault="00FD7196" w14:paraId="28041001" w14:textId="7777777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3EE6BC1F" w14:textId="7777777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AF</w:t>
            </w:r>
          </w:p>
          <w:p w:rsidRPr="009B6267" w:rsidR="00FD7196" w:rsidP="00686137" w:rsidRDefault="00FD7196" w14:paraId="34CBCF39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Pr="009B6267" w:rsidR="00FD7196" w:rsidTr="3F680257" w14:paraId="79037FB7" w14:textId="7777777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A4FF645" w14:textId="7777777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School specific needs 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68A7BE42" w14:textId="77777777">
            <w:pPr>
              <w:pStyle w:val="ListParagraph"/>
              <w:numPr>
                <w:ilvl w:val="0"/>
                <w:numId w:val="21"/>
              </w:numPr>
              <w:spacing w:after="1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Cs/>
                <w:iCs/>
                <w:sz w:val="20"/>
                <w:szCs w:val="20"/>
              </w:rPr>
              <w:t xml:space="preserve">Ability to deliver excellent teaching and learning throughout the school within a broad and balanced curriculum. </w:t>
            </w:r>
          </w:p>
          <w:p w:rsidRPr="009B6267" w:rsidR="00FD7196" w:rsidP="00686137" w:rsidRDefault="00FD7196" w14:paraId="063ADA4C" w14:textId="77777777">
            <w:pPr>
              <w:spacing w:line="276" w:lineRule="auto"/>
              <w:ind w:left="10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Cs/>
                <w:iCs/>
                <w:sz w:val="20"/>
                <w:szCs w:val="20"/>
              </w:rPr>
              <w:t xml:space="preserve"> </w:t>
            </w:r>
          </w:p>
          <w:p w:rsidRPr="009B6267" w:rsidR="00FD7196" w:rsidP="3F680257" w:rsidRDefault="00FD7196" w14:paraId="1AD553CD" w14:textId="26275A3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eastAsia="Comic Sans MS" w:cs="Arial"/>
                <w:b/>
                <w:bCs/>
                <w:sz w:val="20"/>
                <w:szCs w:val="20"/>
              </w:rPr>
            </w:pPr>
            <w:r w:rsidRPr="3F680257">
              <w:rPr>
                <w:rFonts w:ascii="Arial" w:hAnsi="Arial" w:eastAsia="Comic Sans MS" w:cs="Arial"/>
                <w:sz w:val="20"/>
                <w:szCs w:val="20"/>
              </w:rPr>
              <w:t xml:space="preserve">Experience </w:t>
            </w:r>
            <w:r w:rsidRPr="3F680257" w:rsidR="26433F4F">
              <w:rPr>
                <w:rFonts w:ascii="Arial" w:hAnsi="Arial" w:eastAsia="Comic Sans MS" w:cs="Arial"/>
                <w:sz w:val="20"/>
                <w:szCs w:val="20"/>
              </w:rPr>
              <w:t>delivering the Primary curriculum</w:t>
            </w:r>
          </w:p>
        </w:tc>
        <w:tc>
          <w:tcPr>
            <w:tcW w:w="49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04FCB02D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CFF5382" w14:textId="7777777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</w:t>
            </w:r>
          </w:p>
          <w:p w:rsidRPr="009B6267" w:rsidR="00FD7196" w:rsidP="00686137" w:rsidRDefault="00FD7196" w14:paraId="1A33A607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4A752180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0A9305DE" w14:textId="7777777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4554CB5F" w14:textId="7777777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Other </w:t>
            </w:r>
            <w:bookmarkStart w:name="_Int_D5efJeVo" w:id="6"/>
            <w:proofErr w:type="spellStart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specialisms</w:t>
            </w:r>
            <w:bookmarkEnd w:id="6"/>
            <w:proofErr w:type="spellEnd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will be considered. </w:t>
            </w:r>
          </w:p>
        </w:tc>
        <w:tc>
          <w:tcPr>
            <w:tcW w:w="4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610ADE6A" w14:textId="7777777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AF</w:t>
            </w:r>
          </w:p>
        </w:tc>
      </w:tr>
      <w:tr w:rsidRPr="009B6267" w:rsidR="00FD7196" w:rsidTr="3F680257" w14:paraId="7AD267C0" w14:textId="7777777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16478F50" w14:textId="7777777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Teaching and learning 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52519F0B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Ability to demonstrate positive relationships with pupils. </w:t>
            </w:r>
          </w:p>
          <w:p w:rsidRPr="009B6267" w:rsidR="00FD7196" w:rsidP="00686137" w:rsidRDefault="00FD7196" w14:paraId="204F3E91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Ability to demonstrate areas of curriculum expertise and up-to-date knowledge of current curriculum and assessment requirements. </w:t>
            </w:r>
          </w:p>
          <w:p w:rsidRPr="009B6267" w:rsidR="00FD7196" w:rsidP="00686137" w:rsidRDefault="00FD7196" w14:paraId="1B2004CA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eastAsia="Calibri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Ability to demonstrate the principles and practice of effective teaching and learning including assessment for learning. </w:t>
            </w:r>
          </w:p>
          <w:p w:rsidRPr="009B6267" w:rsidR="00FD7196" w:rsidP="00686137" w:rsidRDefault="00FD7196" w14:paraId="36647121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Able to demonstrate effective practice to secure </w:t>
            </w:r>
            <w:bookmarkStart w:name="_Int_178aI6AJ" w:id="7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high standards</w:t>
            </w:r>
            <w:bookmarkEnd w:id="7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of behaviour and attendance. </w:t>
            </w:r>
          </w:p>
          <w:p w:rsidRPr="009B6267" w:rsidR="00FD7196" w:rsidP="00686137" w:rsidRDefault="00FD7196" w14:paraId="4654DE39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Developing teaching to meet personalised needs. </w:t>
            </w:r>
          </w:p>
          <w:p w:rsidRPr="009B6267" w:rsidR="00FD7196" w:rsidP="00686137" w:rsidRDefault="00FD7196" w14:paraId="40DE0560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 competent practitioner with flair and enthusiasm for developing the curriculum creatively. </w:t>
            </w:r>
          </w:p>
          <w:p w:rsidRPr="00312EAA" w:rsidR="00FD7196" w:rsidP="00686137" w:rsidRDefault="00FD7196" w14:paraId="20811775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12EAA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 secure understanding of the benefits of cross curricular links. </w:t>
            </w:r>
          </w:p>
          <w:p w:rsidRPr="009B6267" w:rsidR="00FD7196" w:rsidP="00686137" w:rsidRDefault="00FD7196" w14:paraId="136DA658" w14:textId="7777777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743D41" w:rsidR="00FD7196" w:rsidP="00686137" w:rsidRDefault="00FD7196" w14:paraId="70933257" w14:textId="77777777">
            <w:pPr>
              <w:spacing w:line="276" w:lineRule="auto"/>
              <w:ind w:left="114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sz w:val="20"/>
                <w:szCs w:val="20"/>
                <w:lang w:val="pt-PT"/>
              </w:rPr>
              <w:t>AF</w:t>
            </w:r>
          </w:p>
          <w:p w:rsidRPr="00743D41" w:rsidR="00FD7196" w:rsidP="00686137" w:rsidRDefault="00FD7196" w14:paraId="59FF3288" w14:textId="77777777">
            <w:pPr>
              <w:spacing w:line="276" w:lineRule="auto"/>
              <w:ind w:left="110"/>
              <w:jc w:val="center"/>
              <w:rPr>
                <w:rFonts w:ascii="Arial" w:hAnsi="Arial" w:eastAsia="Comic Sans MS" w:cs="Arial"/>
                <w:iCs/>
                <w:sz w:val="20"/>
                <w:szCs w:val="20"/>
                <w:lang w:val="pt-PT"/>
              </w:rPr>
            </w:pPr>
          </w:p>
          <w:p w:rsidRPr="00743D41" w:rsidR="00FD7196" w:rsidP="00686137" w:rsidRDefault="00FD7196" w14:paraId="2E428039" w14:textId="77777777">
            <w:pPr>
              <w:spacing w:line="276" w:lineRule="auto"/>
              <w:ind w:left="110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sz w:val="20"/>
                <w:szCs w:val="20"/>
                <w:lang w:val="pt-PT"/>
              </w:rPr>
              <w:t>I/R</w:t>
            </w:r>
          </w:p>
          <w:p w:rsidRPr="00743D41" w:rsidR="00FD7196" w:rsidP="00686137" w:rsidRDefault="00FD7196" w14:paraId="483DC500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:rsidRPr="00743D41" w:rsidR="00FD7196" w:rsidP="00686137" w:rsidRDefault="00FD7196" w14:paraId="04BB76FB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:rsidRPr="00743D41" w:rsidR="00FD7196" w:rsidP="00686137" w:rsidRDefault="00FD7196" w14:paraId="26D036D4" w14:textId="77777777">
            <w:pPr>
              <w:spacing w:line="276" w:lineRule="auto"/>
              <w:jc w:val="center"/>
              <w:rPr>
                <w:rFonts w:ascii="Arial" w:hAnsi="Arial" w:eastAsia="Comic Sans MS" w:cs="Arial"/>
                <w:iCs/>
                <w:sz w:val="20"/>
                <w:szCs w:val="20"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sz w:val="20"/>
                <w:szCs w:val="20"/>
                <w:lang w:val="pt-PT"/>
              </w:rPr>
              <w:t>LA/I/R</w:t>
            </w:r>
          </w:p>
          <w:p w:rsidRPr="00743D41" w:rsidR="00FD7196" w:rsidP="00686137" w:rsidRDefault="00FD7196" w14:paraId="1CD42CF9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:rsidRPr="00743D41" w:rsidR="00FD7196" w:rsidP="00686137" w:rsidRDefault="00FD7196" w14:paraId="12CE0AA7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:rsidRPr="00743D41" w:rsidR="00FD7196" w:rsidP="00686137" w:rsidRDefault="00FD7196" w14:paraId="057B5302" w14:textId="77777777">
            <w:pPr>
              <w:spacing w:line="276" w:lineRule="auto"/>
              <w:ind w:left="111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sz w:val="20"/>
                <w:szCs w:val="20"/>
                <w:lang w:val="pt-PT"/>
              </w:rPr>
              <w:t>R/I</w:t>
            </w:r>
          </w:p>
          <w:p w:rsidRPr="00743D41" w:rsidR="00FD7196" w:rsidP="00686137" w:rsidRDefault="00FD7196" w14:paraId="672C18E4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:rsidRPr="00743D41" w:rsidR="00FD7196" w:rsidP="00686137" w:rsidRDefault="00FD7196" w14:paraId="21C3C044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:rsidRPr="00743D41" w:rsidR="00FD7196" w:rsidP="00686137" w:rsidRDefault="00FD7196" w14:paraId="6DB3B795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sz w:val="20"/>
                <w:szCs w:val="20"/>
                <w:lang w:val="pt-PT"/>
              </w:rPr>
              <w:t>LA/R/I</w:t>
            </w:r>
          </w:p>
          <w:p w:rsidRPr="00743D41" w:rsidR="00FD7196" w:rsidP="00686137" w:rsidRDefault="00FD7196" w14:paraId="2296C8E4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:rsidRPr="00743D41" w:rsidR="00FD7196" w:rsidP="00686137" w:rsidRDefault="00FD7196" w14:paraId="0DA58CC0" w14:textId="77777777">
            <w:pPr>
              <w:spacing w:line="276" w:lineRule="auto"/>
              <w:ind w:left="115"/>
              <w:jc w:val="center"/>
              <w:rPr>
                <w:rFonts w:ascii="Arial" w:hAnsi="Arial" w:eastAsia="Comic Sans MS" w:cs="Arial"/>
                <w:iCs/>
                <w:sz w:val="20"/>
                <w:szCs w:val="20"/>
                <w:lang w:val="pt-PT"/>
              </w:rPr>
            </w:pPr>
          </w:p>
          <w:p w:rsidRPr="009B6267" w:rsidR="00FD7196" w:rsidP="00686137" w:rsidRDefault="00FD7196" w14:paraId="231564E3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LA/R/I</w:t>
            </w:r>
          </w:p>
          <w:p w:rsidR="00FD7196" w:rsidP="00686137" w:rsidRDefault="00FD7196" w14:paraId="06CC28B8" w14:textId="77777777">
            <w:pPr>
              <w:spacing w:line="276" w:lineRule="auto"/>
              <w:ind w:left="175"/>
              <w:jc w:val="center"/>
              <w:rPr>
                <w:rFonts w:ascii="Arial" w:hAnsi="Arial" w:eastAsia="Comic Sans MS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142BC8F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R/I</w:t>
            </w:r>
          </w:p>
          <w:p w:rsidRPr="009B6267" w:rsidR="00FD7196" w:rsidP="00686137" w:rsidRDefault="00FD7196" w14:paraId="5848B01C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7990D2B" w14:textId="7777777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Good understanding of the use of new and emerging technologies in supporting teaching and learning </w:t>
            </w:r>
          </w:p>
          <w:p w:rsidRPr="009B6267" w:rsidR="00FD7196" w:rsidP="00686137" w:rsidRDefault="00FD7196" w14:paraId="459B1325" w14:textId="777777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Experience in a creative curriculum </w:t>
            </w:r>
          </w:p>
          <w:p w:rsidRPr="009B6267" w:rsidR="00FD7196" w:rsidP="00686137" w:rsidRDefault="00FD7196" w14:paraId="693A5B44" w14:textId="777777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Good understanding of inclusion for all and means of ensuring </w:t>
            </w:r>
            <w:bookmarkStart w:name="_Int_YMlOTU3M" w:id="8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good progress</w:t>
            </w:r>
            <w:bookmarkEnd w:id="8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for pupils with disabilities and additional needs. </w:t>
            </w:r>
          </w:p>
          <w:p w:rsidRPr="009B6267" w:rsidR="00FD7196" w:rsidP="00686137" w:rsidRDefault="00FD7196" w14:paraId="7ECC1DF6" w14:textId="7777777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7A65389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</w:t>
            </w:r>
          </w:p>
          <w:p w:rsidRPr="009B6267" w:rsidR="00FD7196" w:rsidP="00686137" w:rsidRDefault="00FD7196" w14:paraId="42DFA1A2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1848AF3A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377702B6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</w:t>
            </w:r>
          </w:p>
          <w:p w:rsidRPr="009B6267" w:rsidR="00FD7196" w:rsidP="00686137" w:rsidRDefault="00FD7196" w14:paraId="6BAFD442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eastAsia="Comic Sans MS" w:cs="Arial"/>
                <w:iCs/>
                <w:sz w:val="20"/>
                <w:szCs w:val="20"/>
              </w:rPr>
              <w:t>I</w:t>
            </w:r>
          </w:p>
          <w:p w:rsidRPr="009B6267" w:rsidR="00FD7196" w:rsidP="00686137" w:rsidRDefault="00FD7196" w14:paraId="536EE781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0B41FB2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7930D5B7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183B674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14FB6C6A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0C7AE40B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18B430D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36982762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062BB664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5600E15C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Pr="00153F6B" w:rsidR="00FD7196" w:rsidP="00686137" w:rsidRDefault="00FD7196" w14:paraId="74E32F14" w14:textId="7777777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hAnsi="Arial" w:eastAsia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237"/>
        <w:gridCol w:w="5069"/>
        <w:gridCol w:w="1037"/>
        <w:gridCol w:w="5565"/>
        <w:gridCol w:w="1037"/>
      </w:tblGrid>
      <w:tr w:rsidRPr="00153F6B" w:rsidR="00FD7196" w:rsidTr="00625788" w14:paraId="72FCC772" w14:textId="77777777">
        <w:trPr>
          <w:trHeight w:val="20"/>
        </w:trPr>
        <w:tc>
          <w:tcPr>
            <w:tcW w:w="45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4A91F5B2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bookmarkStart w:name="_Hlk156850077" w:id="9"/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</w:tc>
        <w:tc>
          <w:tcPr>
            <w:tcW w:w="182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625788" w:rsidR="00FD7196" w:rsidP="00686137" w:rsidRDefault="00FD7196" w14:paraId="5C8B8900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Essential </w:t>
            </w:r>
          </w:p>
        </w:tc>
        <w:tc>
          <w:tcPr>
            <w:tcW w:w="37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625788" w:rsidR="00FD7196" w:rsidP="00625788" w:rsidRDefault="00FD7196" w14:paraId="7013AEF2" w14:textId="5C438151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Evidence</w:t>
            </w:r>
          </w:p>
          <w:p w:rsidRPr="00625788" w:rsidR="00FD7196" w:rsidP="00625788" w:rsidRDefault="00FD7196" w14:paraId="3E2B73F9" w14:textId="24C4D7CB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Base</w:t>
            </w:r>
          </w:p>
        </w:tc>
        <w:tc>
          <w:tcPr>
            <w:tcW w:w="201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625788" w:rsidR="00FD7196" w:rsidP="00686137" w:rsidRDefault="00FD7196" w14:paraId="240CED41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32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625788" w:rsidR="00FD7196" w:rsidP="00686137" w:rsidRDefault="00FD7196" w14:paraId="1EF68944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Evidence base</w:t>
            </w:r>
          </w:p>
        </w:tc>
      </w:tr>
      <w:bookmarkEnd w:id="9"/>
      <w:tr w:rsidRPr="00743D41" w:rsidR="00FD7196" w:rsidTr="00625788" w14:paraId="2AD9E2C3" w14:textId="77777777">
        <w:trPr>
          <w:trHeight w:val="20"/>
        </w:trPr>
        <w:tc>
          <w:tcPr>
            <w:tcW w:w="45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667C6722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Personal qualities </w:t>
            </w:r>
          </w:p>
        </w:tc>
        <w:tc>
          <w:tcPr>
            <w:tcW w:w="182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25788" w:rsidRDefault="00FD7196" w14:paraId="4D8D73F8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Commitment to continual learning of all members of the school community. </w:t>
            </w:r>
          </w:p>
          <w:p w:rsidRPr="00153F6B" w:rsidR="00625788" w:rsidP="00625788" w:rsidRDefault="00625788" w14:paraId="457E33E7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46A6CB28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Ability to work as a member of a flexible team and to develop positive working relationships. </w:t>
            </w:r>
          </w:p>
          <w:p w:rsidRPr="00153F6B" w:rsidR="00625788" w:rsidP="00625788" w:rsidRDefault="00625788" w14:paraId="5014270B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07CCA41D" w14:textId="35C4B71A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Approachable</w:t>
            </w:r>
            <w:r w:rsidRPr="295684C0" w:rsidR="3E968948">
              <w:rPr>
                <w:rFonts w:ascii="Arial" w:hAnsi="Arial" w:eastAsia="Comic Sans MS" w:cs="Arial"/>
              </w:rPr>
              <w:t>,</w:t>
            </w:r>
            <w:r w:rsidRPr="00153F6B">
              <w:rPr>
                <w:rFonts w:ascii="Arial" w:hAnsi="Arial" w:eastAsia="Comic Sans MS" w:cs="Arial"/>
                <w:iCs/>
              </w:rPr>
              <w:t xml:space="preserve"> caring</w:t>
            </w:r>
            <w:r w:rsidRPr="295684C0" w:rsidR="3E968948">
              <w:rPr>
                <w:rFonts w:ascii="Arial" w:hAnsi="Arial" w:eastAsia="Comic Sans MS" w:cs="Arial"/>
              </w:rPr>
              <w:t>,</w:t>
            </w:r>
            <w:r w:rsidRPr="00153F6B">
              <w:rPr>
                <w:rFonts w:ascii="Arial" w:hAnsi="Arial" w:eastAsia="Comic Sans MS" w:cs="Arial"/>
                <w:iCs/>
              </w:rPr>
              <w:t xml:space="preserve"> and able to deal sensitively with people. </w:t>
            </w:r>
          </w:p>
          <w:p w:rsidRPr="00153F6B" w:rsidR="00625788" w:rsidP="00625788" w:rsidRDefault="00625788" w14:paraId="72444A41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50C09333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Willing to go the ‘extra mile’ </w:t>
            </w:r>
            <w:bookmarkStart w:name="_Int_y9fPzkih" w:id="10"/>
            <w:proofErr w:type="gramStart"/>
            <w:r w:rsidRPr="00153F6B">
              <w:rPr>
                <w:rFonts w:ascii="Arial" w:hAnsi="Arial" w:eastAsia="Comic Sans MS" w:cs="Arial"/>
                <w:iCs/>
              </w:rPr>
              <w:t>taking into account</w:t>
            </w:r>
            <w:bookmarkEnd w:id="10"/>
            <w:proofErr w:type="gramEnd"/>
            <w:r w:rsidRPr="00153F6B">
              <w:rPr>
                <w:rFonts w:ascii="Arial" w:hAnsi="Arial" w:eastAsia="Comic Sans MS" w:cs="Arial"/>
                <w:iCs/>
              </w:rPr>
              <w:t xml:space="preserve"> the importance of appropriate work life balance. </w:t>
            </w:r>
          </w:p>
          <w:p w:rsidRPr="00153F6B" w:rsidR="00625788" w:rsidP="00625788" w:rsidRDefault="00625788" w14:paraId="27758C70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06DBDAE1" w14:textId="27846BB0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Determination to ensure that children achieve the best that they can. </w:t>
            </w:r>
          </w:p>
          <w:p w:rsidRPr="00153F6B" w:rsidR="00625788" w:rsidP="00625788" w:rsidRDefault="00625788" w14:paraId="0FEE915E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3B68AAED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The ability to form and maintain appropriate relationships and personal boundaries with children and young people. </w:t>
            </w:r>
          </w:p>
          <w:p w:rsidRPr="00153F6B" w:rsidR="00625788" w:rsidP="00625788" w:rsidRDefault="00625788" w14:paraId="42A4EC2E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625788" w:rsidP="00625788" w:rsidRDefault="00FD7196" w14:paraId="0A18C286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Emotional resilience in working with challenging behaviour. </w:t>
            </w:r>
          </w:p>
          <w:p w:rsidR="00625788" w:rsidP="00625788" w:rsidRDefault="00625788" w14:paraId="0B774B2A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6A684A0C" w14:textId="24C3E444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hAnsi="Arial" w:eastAsia="Comic Sans MS" w:cs="Arial"/>
                <w:iCs/>
              </w:rPr>
              <w:t>Be committed to the safeguarding of children, young people</w:t>
            </w:r>
            <w:r w:rsidRPr="00625788" w:rsidR="201D4229">
              <w:rPr>
                <w:rFonts w:ascii="Arial" w:hAnsi="Arial" w:eastAsia="Comic Sans MS" w:cs="Arial"/>
              </w:rPr>
              <w:t>,</w:t>
            </w:r>
            <w:r w:rsidRPr="00625788">
              <w:rPr>
                <w:rFonts w:ascii="Arial" w:hAnsi="Arial" w:eastAsia="Comic Sans MS" w:cs="Arial"/>
                <w:iCs/>
              </w:rPr>
              <w:t xml:space="preserve"> and vulnerable adults. </w:t>
            </w:r>
          </w:p>
          <w:p w:rsidRPr="00153F6B" w:rsidR="00FD7196" w:rsidP="00686137" w:rsidRDefault="00FD7196" w14:paraId="3DED9AC8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</w:tc>
        <w:tc>
          <w:tcPr>
            <w:tcW w:w="37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743D41" w:rsidR="00FD7196" w:rsidP="00686137" w:rsidRDefault="00FD7196" w14:paraId="5F57BE20" w14:textId="33626702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</w:t>
            </w:r>
          </w:p>
          <w:p w:rsidRPr="00743D41" w:rsidR="00FD7196" w:rsidP="00686137" w:rsidRDefault="00FD7196" w14:paraId="4425B8CD" w14:textId="611690D1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625788" w:rsidP="00686137" w:rsidRDefault="00625788" w14:paraId="489020B4" w14:textId="77777777">
            <w:pPr>
              <w:spacing w:line="276" w:lineRule="auto"/>
              <w:ind w:right="63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FD7196" w:rsidP="00686137" w:rsidRDefault="00FD7196" w14:paraId="762F6EE1" w14:textId="7A8B2ED2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I/R</w:t>
            </w:r>
          </w:p>
          <w:p w:rsidRPr="00743D41" w:rsidR="00FD7196" w:rsidP="00686137" w:rsidRDefault="00FD7196" w14:paraId="14BDA8D9" w14:textId="5B73C1D0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625788" w:rsidP="00686137" w:rsidRDefault="00625788" w14:paraId="5CCD7E6F" w14:textId="77777777">
            <w:pPr>
              <w:spacing w:line="276" w:lineRule="auto"/>
              <w:ind w:right="63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FD7196" w:rsidP="00686137" w:rsidRDefault="00FD7196" w14:paraId="4B035117" w14:textId="11ED6F24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I/R</w:t>
            </w:r>
          </w:p>
          <w:p w:rsidRPr="00743D41" w:rsidR="00625788" w:rsidP="00686137" w:rsidRDefault="00625788" w14:paraId="6DC811D0" w14:textId="77777777">
            <w:pPr>
              <w:spacing w:line="276" w:lineRule="auto"/>
              <w:ind w:right="63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625788" w:rsidP="00686137" w:rsidRDefault="00625788" w14:paraId="1963409E" w14:textId="77777777">
            <w:pPr>
              <w:spacing w:line="276" w:lineRule="auto"/>
              <w:ind w:right="63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FD7196" w:rsidP="00686137" w:rsidRDefault="00FD7196" w14:paraId="594ACB67" w14:textId="2F603879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I/R</w:t>
            </w:r>
          </w:p>
          <w:p w:rsidRPr="00743D41" w:rsidR="00FD7196" w:rsidP="00686137" w:rsidRDefault="00FD7196" w14:paraId="256A0569" w14:textId="3FB6972E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625788" w:rsidP="00686137" w:rsidRDefault="00625788" w14:paraId="54791009" w14:textId="77777777">
            <w:pPr>
              <w:spacing w:line="276" w:lineRule="auto"/>
              <w:ind w:right="60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625788" w:rsidP="00686137" w:rsidRDefault="00625788" w14:paraId="2FCB6DC8" w14:textId="77777777">
            <w:pPr>
              <w:spacing w:line="276" w:lineRule="auto"/>
              <w:ind w:right="60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FD7196" w:rsidP="00686137" w:rsidRDefault="00FD7196" w14:paraId="6F5E628F" w14:textId="43690AAD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</w:t>
            </w:r>
          </w:p>
          <w:p w:rsidRPr="00743D41" w:rsidR="00FD7196" w:rsidP="00686137" w:rsidRDefault="00FD7196" w14:paraId="12F80ADA" w14:textId="5E0B945D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50C50D42" w14:textId="7D47AB11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329A826E" w14:textId="417AB1F9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LA/I</w:t>
            </w:r>
          </w:p>
          <w:p w:rsidRPr="00743D41" w:rsidR="00FD7196" w:rsidP="00686137" w:rsidRDefault="00FD7196" w14:paraId="6C8A8D8D" w14:textId="1B0A6E9B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625788" w:rsidP="00686137" w:rsidRDefault="00625788" w14:paraId="5ED7CFA0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625788" w:rsidP="00686137" w:rsidRDefault="00625788" w14:paraId="2D3CCB7A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153F6B" w:rsidR="00FD7196" w:rsidP="00686137" w:rsidRDefault="00FD7196" w14:paraId="1A654107" w14:textId="184514D4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LA/I/R</w:t>
            </w:r>
          </w:p>
          <w:p w:rsidRPr="00153F6B" w:rsidR="00FD7196" w:rsidP="00686137" w:rsidRDefault="00FD7196" w14:paraId="397C651D" w14:textId="50EB583A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743FCC85" w14:textId="6FA498A3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7F46FE80" w14:textId="1927ACF5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LA/I/R</w:t>
            </w:r>
          </w:p>
          <w:p w:rsidRPr="00153F6B" w:rsidR="00FD7196" w:rsidP="00686137" w:rsidRDefault="00FD7196" w14:paraId="619E626B" w14:textId="2222E6EE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14328EB2" w14:textId="30020D95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1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25788" w:rsidRDefault="00FD7196" w14:paraId="729904C0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Creative thinker able to anticipate and solve problems.</w:t>
            </w:r>
          </w:p>
          <w:p w:rsidRPr="00153F6B" w:rsidR="00625788" w:rsidP="00625788" w:rsidRDefault="00625788" w14:paraId="1032C761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73581B87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Capacity for </w:t>
            </w:r>
            <w:bookmarkStart w:name="_Int_EbnymMJt" w:id="11"/>
            <w:r w:rsidRPr="00153F6B">
              <w:rPr>
                <w:rFonts w:ascii="Arial" w:hAnsi="Arial" w:eastAsia="Comic Sans MS" w:cs="Arial"/>
                <w:iCs/>
              </w:rPr>
              <w:t>hard work</w:t>
            </w:r>
            <w:bookmarkEnd w:id="11"/>
            <w:r w:rsidRPr="00153F6B">
              <w:rPr>
                <w:rFonts w:ascii="Arial" w:hAnsi="Arial" w:eastAsia="Comic Sans MS" w:cs="Arial"/>
                <w:iCs/>
              </w:rPr>
              <w:t xml:space="preserve"> with </w:t>
            </w:r>
            <w:bookmarkStart w:name="_Int_zkitE8dF" w:id="12"/>
            <w:r w:rsidRPr="00153F6B">
              <w:rPr>
                <w:rFonts w:ascii="Arial" w:hAnsi="Arial" w:eastAsia="Comic Sans MS" w:cs="Arial"/>
                <w:iCs/>
              </w:rPr>
              <w:t>a high level</w:t>
            </w:r>
            <w:bookmarkEnd w:id="12"/>
            <w:r w:rsidRPr="00153F6B">
              <w:rPr>
                <w:rFonts w:ascii="Arial" w:hAnsi="Arial" w:eastAsia="Comic Sans MS" w:cs="Arial"/>
                <w:iCs/>
              </w:rPr>
              <w:t xml:space="preserve"> of commitment and determination.</w:t>
            </w:r>
          </w:p>
          <w:p w:rsidRPr="00153F6B" w:rsidR="00625788" w:rsidP="00625788" w:rsidRDefault="00625788" w14:paraId="0B103BDA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16250BE6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A willingness to be self-reflective on working practice and receive constructive advice and guidance from experienced colleagues.</w:t>
            </w:r>
          </w:p>
          <w:p w:rsidRPr="00153F6B" w:rsidR="00625788" w:rsidP="00625788" w:rsidRDefault="00625788" w14:paraId="69C8AFCA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264621CA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An innovative and dynamic individual who can offer diverse learning experiences.</w:t>
            </w:r>
          </w:p>
          <w:p w:rsidRPr="00153F6B" w:rsidR="00625788" w:rsidP="00625788" w:rsidRDefault="00625788" w14:paraId="2AB07446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6B8B14CD" w14:textId="0BAC9CB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An individual who is attuned to the social, emotional</w:t>
            </w:r>
            <w:r w:rsidRPr="295684C0" w:rsidR="123EB257">
              <w:rPr>
                <w:rFonts w:ascii="Arial" w:hAnsi="Arial" w:eastAsia="Comic Sans MS" w:cs="Arial"/>
              </w:rPr>
              <w:t>,</w:t>
            </w:r>
            <w:r w:rsidRPr="00153F6B">
              <w:rPr>
                <w:rFonts w:ascii="Arial" w:hAnsi="Arial" w:eastAsia="Comic Sans MS" w:cs="Arial"/>
                <w:iCs/>
              </w:rPr>
              <w:t xml:space="preserve"> and academic needs of students.</w:t>
            </w:r>
          </w:p>
          <w:p w:rsidRPr="00153F6B" w:rsidR="00625788" w:rsidP="00625788" w:rsidRDefault="00625788" w14:paraId="3F601B1A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51A9F52E" w14:textId="7C226F02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A person who can engage pupils both in and outside the classroom through a variety of learning experiences. </w:t>
            </w:r>
            <w:r w:rsidRPr="295684C0" w:rsidR="7A6116F8">
              <w:rPr>
                <w:rFonts w:ascii="Arial" w:hAnsi="Arial" w:eastAsia="Comic Sans MS" w:cs="Arial"/>
              </w:rPr>
              <w:t>Can</w:t>
            </w:r>
            <w:r w:rsidRPr="00153F6B">
              <w:rPr>
                <w:rFonts w:ascii="Arial" w:hAnsi="Arial" w:eastAsia="Comic Sans MS" w:cs="Arial"/>
                <w:iCs/>
              </w:rPr>
              <w:t xml:space="preserve"> encourage pupils to step outside of their “comfort zones” and promote learning through innovative and creative work.</w:t>
            </w:r>
          </w:p>
          <w:p w:rsidRPr="00153F6B" w:rsidR="00625788" w:rsidP="00625788" w:rsidRDefault="00625788" w14:paraId="46A966AD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625788" w:rsidP="00625788" w:rsidRDefault="00FD7196" w14:paraId="7FEE3467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Resilience and excellent behaviour management informed by a knowledge of Trauma and attachment.</w:t>
            </w:r>
          </w:p>
          <w:p w:rsidR="00625788" w:rsidP="00625788" w:rsidRDefault="00625788" w14:paraId="5F0CF451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415D70A0" w14:textId="6C92F1A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hAnsi="Arial" w:eastAsia="Comic Sans MS" w:cs="Arial"/>
                <w:iCs/>
              </w:rPr>
              <w:t>Dynamic, enthusiastic personality capable of motivating pupils</w:t>
            </w:r>
          </w:p>
        </w:tc>
        <w:tc>
          <w:tcPr>
            <w:tcW w:w="32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743D41" w:rsidR="00FD7196" w:rsidP="00686137" w:rsidRDefault="00FD7196" w14:paraId="38B6890F" w14:textId="7777777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I/R</w:t>
            </w:r>
          </w:p>
          <w:p w:rsidRPr="00743D41" w:rsidR="00FD7196" w:rsidP="00686137" w:rsidRDefault="00FD7196" w14:paraId="4DB4E39C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625788" w:rsidP="00686137" w:rsidRDefault="00625788" w14:paraId="2941BF21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FD7196" w:rsidP="00686137" w:rsidRDefault="00FD7196" w14:paraId="2F8CA560" w14:textId="3782A005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LA/I/R</w:t>
            </w:r>
          </w:p>
          <w:p w:rsidRPr="00743D41" w:rsidR="00FD7196" w:rsidP="00686137" w:rsidRDefault="00FD7196" w14:paraId="41B11536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4187A171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0B494A50" w14:textId="7777777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LA/I/R</w:t>
            </w:r>
          </w:p>
          <w:p w:rsidRPr="00743D41" w:rsidR="00FD7196" w:rsidP="00686137" w:rsidRDefault="00FD7196" w14:paraId="15B4A5DF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625788" w:rsidP="00686137" w:rsidRDefault="00625788" w14:paraId="00A45804" w14:textId="77777777">
            <w:pPr>
              <w:spacing w:line="276" w:lineRule="auto"/>
              <w:ind w:right="62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625788" w:rsidP="00686137" w:rsidRDefault="00625788" w14:paraId="6628D1D0" w14:textId="77777777">
            <w:pPr>
              <w:spacing w:line="276" w:lineRule="auto"/>
              <w:ind w:right="62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FD7196" w:rsidP="00686137" w:rsidRDefault="00FD7196" w14:paraId="4E4C2870" w14:textId="3BD143F5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I/R</w:t>
            </w:r>
          </w:p>
          <w:p w:rsidRPr="00743D41" w:rsidR="00FD7196" w:rsidP="00686137" w:rsidRDefault="00FD7196" w14:paraId="5AB83504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625788" w:rsidP="00686137" w:rsidRDefault="00625788" w14:paraId="4E1F3DD3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FD7196" w:rsidP="00686137" w:rsidRDefault="00FD7196" w14:paraId="67D6BC9B" w14:textId="47060CA0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LA/I/R</w:t>
            </w:r>
          </w:p>
          <w:p w:rsidRPr="00743D41" w:rsidR="00FD7196" w:rsidP="00686137" w:rsidRDefault="00FD7196" w14:paraId="340E8490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2C0064A0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26211F93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5FC50EE3" w14:textId="7777777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I/R</w:t>
            </w:r>
          </w:p>
          <w:p w:rsidRPr="00743D41" w:rsidR="00FD7196" w:rsidP="00686137" w:rsidRDefault="00FD7196" w14:paraId="25D8F50E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0F3DE4B8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547C1706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378C1327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07D7C569" w14:textId="3D531116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I/R</w:t>
            </w:r>
          </w:p>
          <w:p w:rsidRPr="00743D41" w:rsidR="00FD7196" w:rsidP="00686137" w:rsidRDefault="00FD7196" w14:paraId="7BBD0B08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FD7196" w:rsidP="00686137" w:rsidRDefault="00FD7196" w14:paraId="1E5D3376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:rsidRPr="00743D41" w:rsidR="00625788" w:rsidP="00686137" w:rsidRDefault="00625788" w14:paraId="658A0510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  <w:lang w:val="pt-PT"/>
              </w:rPr>
            </w:pPr>
          </w:p>
          <w:p w:rsidRPr="00743D41" w:rsidR="00FD7196" w:rsidP="00686137" w:rsidRDefault="00FD7196" w14:paraId="788BEB96" w14:textId="2EAA4EFB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743D41">
              <w:rPr>
                <w:rFonts w:ascii="Arial" w:hAnsi="Arial" w:eastAsia="Comic Sans MS" w:cs="Arial"/>
                <w:iCs/>
                <w:lang w:val="pt-PT"/>
              </w:rPr>
              <w:t>LA/I/R</w:t>
            </w:r>
          </w:p>
        </w:tc>
      </w:tr>
    </w:tbl>
    <w:p w:rsidRPr="00743D41" w:rsidR="00FD7196" w:rsidP="00686137" w:rsidRDefault="00FD7196" w14:paraId="03DD23B1" w14:textId="77777777">
      <w:pPr>
        <w:spacing w:after="0"/>
        <w:jc w:val="both"/>
        <w:rPr>
          <w:rFonts w:ascii="Arial" w:hAnsi="Arial" w:cs="Arial"/>
          <w:iCs/>
          <w:lang w:val="pt-PT"/>
        </w:rPr>
      </w:pPr>
      <w:r w:rsidRPr="00743D41">
        <w:rPr>
          <w:rFonts w:ascii="Arial" w:hAnsi="Arial" w:eastAsia="Arial" w:cs="Arial"/>
          <w:iCs/>
          <w:lang w:val="pt-PT"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528"/>
        <w:gridCol w:w="4637"/>
        <w:gridCol w:w="1178"/>
        <w:gridCol w:w="5424"/>
        <w:gridCol w:w="1178"/>
      </w:tblGrid>
      <w:tr w:rsidRPr="00153F6B" w:rsidR="00625788" w:rsidTr="00625788" w14:paraId="28CBD610" w14:textId="77777777">
        <w:trPr>
          <w:trHeight w:val="20"/>
        </w:trPr>
        <w:tc>
          <w:tcPr>
            <w:tcW w:w="54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743D41" w:rsidR="00FD7196" w:rsidP="00686137" w:rsidRDefault="00FD7196" w14:paraId="55AEF067" w14:textId="77777777">
            <w:pPr>
              <w:spacing w:line="276" w:lineRule="auto"/>
              <w:rPr>
                <w:rFonts w:ascii="Arial" w:hAnsi="Arial" w:cs="Arial"/>
                <w:iCs/>
                <w:lang w:val="pt-PT"/>
              </w:rPr>
            </w:pPr>
            <w:bookmarkStart w:name="_Hlk156850098" w:id="13"/>
            <w:r w:rsidRPr="00743D41">
              <w:rPr>
                <w:rFonts w:ascii="Arial" w:hAnsi="Arial" w:eastAsia="Comic Sans MS" w:cs="Arial"/>
                <w:iCs/>
                <w:lang w:val="pt-PT"/>
              </w:rPr>
              <w:t xml:space="preserve"> </w:t>
            </w:r>
          </w:p>
        </w:tc>
        <w:tc>
          <w:tcPr>
            <w:tcW w:w="168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3349749D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240B72AB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Evidence </w:t>
            </w:r>
          </w:p>
          <w:p w:rsidRPr="00153F6B" w:rsidR="00FD7196" w:rsidP="00686137" w:rsidRDefault="00FD7196" w14:paraId="663AD679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Base </w:t>
            </w:r>
          </w:p>
        </w:tc>
        <w:tc>
          <w:tcPr>
            <w:tcW w:w="19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7A42BD50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Desirable </w:t>
            </w:r>
          </w:p>
          <w:p w:rsidRPr="00153F6B" w:rsidR="00FD7196" w:rsidP="00686137" w:rsidRDefault="00FD7196" w14:paraId="6D65B2B3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71857AFB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Evidence base </w:t>
            </w:r>
          </w:p>
        </w:tc>
      </w:tr>
      <w:bookmarkEnd w:id="13"/>
      <w:tr w:rsidRPr="00153F6B" w:rsidR="00FD7196" w:rsidTr="00625788" w14:paraId="2A04E3D9" w14:textId="77777777">
        <w:trPr>
          <w:trHeight w:val="20"/>
        </w:trPr>
        <w:tc>
          <w:tcPr>
            <w:tcW w:w="54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2EDFE66D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Professional knowledge </w:t>
            </w:r>
          </w:p>
        </w:tc>
        <w:tc>
          <w:tcPr>
            <w:tcW w:w="168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25788" w:rsidRDefault="00FD7196" w14:paraId="5E97A96E" w14:textId="77777777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Knowledge and understanding of the SEN code of practice. </w:t>
            </w:r>
          </w:p>
          <w:p w:rsidRPr="00153F6B" w:rsidR="00625788" w:rsidP="00625788" w:rsidRDefault="00625788" w14:paraId="2B8CD161" w14:textId="77777777">
            <w:pPr>
              <w:spacing w:after="20" w:line="276" w:lineRule="auto"/>
              <w:ind w:left="724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7B4BC5E3" w14:textId="77777777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Evidence of understanding of relevant special educational needs – notably </w:t>
            </w:r>
            <w:bookmarkStart w:name="_Int_9gCXhkSV" w:id="14"/>
            <w:r w:rsidRPr="00153F6B">
              <w:rPr>
                <w:rFonts w:ascii="Arial" w:hAnsi="Arial" w:eastAsia="Comic Sans MS" w:cs="Arial"/>
                <w:iCs/>
              </w:rPr>
              <w:t>SEMH</w:t>
            </w:r>
            <w:bookmarkEnd w:id="14"/>
            <w:r w:rsidRPr="00153F6B">
              <w:rPr>
                <w:rFonts w:ascii="Arial" w:hAnsi="Arial" w:eastAsia="Comic Sans MS" w:cs="Arial"/>
                <w:iCs/>
              </w:rPr>
              <w:t xml:space="preserve">, ADHD, ASD, Nurture Principles and Attachment/Trauma Difficulties. </w:t>
            </w:r>
          </w:p>
          <w:p w:rsidRPr="00153F6B" w:rsidR="00625788" w:rsidP="00625788" w:rsidRDefault="00625788" w14:paraId="007DC364" w14:textId="77777777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:rsidRPr="00153F6B" w:rsidR="00FD7196" w:rsidP="00625788" w:rsidRDefault="00FD7196" w14:paraId="24F38902" w14:textId="31C8C97B">
            <w:pPr>
              <w:numPr>
                <w:ilvl w:val="0"/>
                <w:numId w:val="15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Understanding of the changes in curriculum and assessment in ‘life after </w:t>
            </w:r>
            <w:r w:rsidRPr="295684C0" w:rsidR="15435D77">
              <w:rPr>
                <w:rFonts w:ascii="Arial" w:hAnsi="Arial" w:eastAsia="Comic Sans MS" w:cs="Arial"/>
              </w:rPr>
              <w:t>levels</w:t>
            </w:r>
            <w:r w:rsidRPr="00153F6B">
              <w:rPr>
                <w:rFonts w:ascii="Arial" w:hAnsi="Arial" w:eastAsia="Comic Sans MS" w:cs="Arial"/>
                <w:iCs/>
              </w:rPr>
              <w:t xml:space="preserve">. </w:t>
            </w:r>
          </w:p>
        </w:tc>
        <w:tc>
          <w:tcPr>
            <w:tcW w:w="42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25788" w:rsidRDefault="00FD7196" w14:paraId="2DDBC8CD" w14:textId="77777777">
            <w:pPr>
              <w:spacing w:line="276" w:lineRule="auto"/>
              <w:ind w:right="6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I/LA </w:t>
            </w:r>
          </w:p>
          <w:p w:rsidRPr="00153F6B" w:rsidR="00FD7196" w:rsidP="00625788" w:rsidRDefault="00FD7196" w14:paraId="63B3275A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="00625788" w:rsidP="00625788" w:rsidRDefault="00625788" w14:paraId="3A3E4401" w14:textId="77777777">
            <w:pPr>
              <w:spacing w:line="276" w:lineRule="auto"/>
              <w:ind w:right="4"/>
              <w:jc w:val="center"/>
              <w:rPr>
                <w:rFonts w:ascii="Arial" w:hAnsi="Arial" w:eastAsia="Comic Sans MS" w:cs="Arial"/>
                <w:iCs/>
              </w:rPr>
            </w:pPr>
          </w:p>
          <w:p w:rsidR="00625788" w:rsidP="00625788" w:rsidRDefault="00625788" w14:paraId="490521AB" w14:textId="77777777">
            <w:pPr>
              <w:spacing w:line="276" w:lineRule="auto"/>
              <w:ind w:right="4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25788" w:rsidRDefault="00FD7196" w14:paraId="6AF9A174" w14:textId="01C3A106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I </w:t>
            </w:r>
          </w:p>
          <w:p w:rsidRPr="00153F6B" w:rsidR="00FD7196" w:rsidP="00625788" w:rsidRDefault="00FD7196" w14:paraId="05B3BF5A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Pr="00153F6B" w:rsidR="00FD7196" w:rsidP="00625788" w:rsidRDefault="00FD7196" w14:paraId="5BC09BDD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Pr="00153F6B" w:rsidR="00FD7196" w:rsidP="00625788" w:rsidRDefault="00FD7196" w14:paraId="072841A9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Pr="00153F6B" w:rsidR="00FD7196" w:rsidP="00625788" w:rsidRDefault="00FD7196" w14:paraId="2E6B91BD" w14:textId="64E989B1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LA/I/R </w:t>
            </w:r>
          </w:p>
        </w:tc>
        <w:tc>
          <w:tcPr>
            <w:tcW w:w="19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25788" w:rsidRDefault="00FD7196" w14:paraId="6FC2D2FA" w14:textId="77777777">
            <w:pPr>
              <w:pStyle w:val="ListParagraph"/>
              <w:numPr>
                <w:ilvl w:val="0"/>
                <w:numId w:val="26"/>
              </w:numPr>
              <w:spacing w:after="20"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hAnsi="Arial" w:eastAsia="Comic Sans MS" w:cs="Arial"/>
                <w:iCs/>
              </w:rPr>
              <w:t xml:space="preserve">Knowledge of therapeutic approaches and interventions  </w:t>
            </w:r>
          </w:p>
          <w:p w:rsidRPr="00625788" w:rsidR="00625788" w:rsidP="00625788" w:rsidRDefault="00625788" w14:paraId="504B21E5" w14:textId="77777777">
            <w:pPr>
              <w:pStyle w:val="ListParagraph"/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2024C06D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hAnsi="Arial" w:eastAsia="Comic Sans MS" w:cs="Arial"/>
                <w:iCs/>
              </w:rPr>
              <w:t xml:space="preserve">Evidence of the necessity of differentiation in accounting for students’ needs and significant learning barriers. </w:t>
            </w:r>
          </w:p>
        </w:tc>
        <w:tc>
          <w:tcPr>
            <w:tcW w:w="3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25788" w:rsidRDefault="00FD7196" w14:paraId="3CF6D5F6" w14:textId="77777777">
            <w:pPr>
              <w:spacing w:line="276" w:lineRule="auto"/>
              <w:ind w:right="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I/R </w:t>
            </w:r>
          </w:p>
          <w:p w:rsidRPr="00153F6B" w:rsidR="00FD7196" w:rsidP="00625788" w:rsidRDefault="00FD7196" w14:paraId="647B1954" w14:textId="7777777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Pr="00153F6B" w:rsidR="00FD7196" w:rsidP="00625788" w:rsidRDefault="00FD7196" w14:paraId="618798FC" w14:textId="77777777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LA/I/R </w:t>
            </w:r>
          </w:p>
        </w:tc>
      </w:tr>
    </w:tbl>
    <w:p w:rsidR="00FD7196" w:rsidP="00686137" w:rsidRDefault="00FD7196" w14:paraId="18A5CFAE" w14:textId="77777777">
      <w:pPr>
        <w:spacing w:after="0"/>
      </w:pP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13"/>
        <w:gridCol w:w="4539"/>
        <w:gridCol w:w="1178"/>
        <w:gridCol w:w="5437"/>
        <w:gridCol w:w="1178"/>
      </w:tblGrid>
      <w:tr w:rsidRPr="00153F6B" w:rsidR="00625788" w:rsidTr="00625788" w14:paraId="5A6375C5" w14:textId="77777777">
        <w:trPr>
          <w:trHeight w:val="20"/>
        </w:trPr>
        <w:tc>
          <w:tcPr>
            <w:tcW w:w="5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2C1D0381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</w:tc>
        <w:tc>
          <w:tcPr>
            <w:tcW w:w="16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701C35AA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0543B7BE" w14:textId="77777777">
            <w:pPr>
              <w:spacing w:line="276" w:lineRule="auto"/>
              <w:ind w:lef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>Evidence</w:t>
            </w:r>
          </w:p>
          <w:p w:rsidRPr="00153F6B" w:rsidR="00FD7196" w:rsidP="00686137" w:rsidRDefault="00FD7196" w14:paraId="11ECA69A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>Base</w:t>
            </w:r>
          </w:p>
        </w:tc>
        <w:tc>
          <w:tcPr>
            <w:tcW w:w="197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3EC02CB9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Desirable </w:t>
            </w:r>
          </w:p>
          <w:p w:rsidRPr="00153F6B" w:rsidR="00FD7196" w:rsidP="00686137" w:rsidRDefault="00FD7196" w14:paraId="6D8099AF" w14:textId="77777777">
            <w:pPr>
              <w:numPr>
                <w:ilvl w:val="0"/>
                <w:numId w:val="17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7994BEAA" w14:textId="7777777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>Evidence base</w:t>
            </w:r>
          </w:p>
        </w:tc>
      </w:tr>
      <w:tr w:rsidRPr="00153F6B" w:rsidR="00FD7196" w:rsidTr="00625788" w14:paraId="43BB5A5D" w14:textId="77777777">
        <w:trPr>
          <w:trHeight w:val="20"/>
        </w:trPr>
        <w:tc>
          <w:tcPr>
            <w:tcW w:w="578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34A9E3B4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Safeguarding </w:t>
            </w:r>
          </w:p>
        </w:tc>
        <w:tc>
          <w:tcPr>
            <w:tcW w:w="1650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749141C3" w14:textId="77777777">
            <w:pPr>
              <w:spacing w:after="23"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In addition to the ability to perform the duties of the post, issues relating to safeguarding and promoting the welfare of children will need to be demonstrated these will include: </w:t>
            </w:r>
          </w:p>
          <w:p w:rsidRPr="00153F6B" w:rsidR="00FD7196" w:rsidP="00686137" w:rsidRDefault="00FD7196" w14:paraId="0394B9B9" w14:textId="77777777">
            <w:pPr>
              <w:numPr>
                <w:ilvl w:val="0"/>
                <w:numId w:val="18"/>
              </w:numPr>
              <w:spacing w:after="21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Motivation to work with children and young people. </w:t>
            </w:r>
          </w:p>
          <w:p w:rsidRPr="00153F6B" w:rsidR="00FD7196" w:rsidP="00686137" w:rsidRDefault="00FD7196" w14:paraId="7BA5A6A0" w14:textId="77777777">
            <w:pPr>
              <w:numPr>
                <w:ilvl w:val="0"/>
                <w:numId w:val="18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Ability to form and maintain appropriate relationships and personal boundaries with children and young people. </w:t>
            </w:r>
          </w:p>
        </w:tc>
        <w:tc>
          <w:tcPr>
            <w:tcW w:w="422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76BE67EA" w14:textId="7777777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</w:t>
            </w:r>
          </w:p>
          <w:p w:rsidRPr="00153F6B" w:rsidR="00FD7196" w:rsidP="00686137" w:rsidRDefault="00FD7196" w14:paraId="01A56C68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423C7094" w14:textId="7777777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</w:t>
            </w:r>
          </w:p>
          <w:p w:rsidRPr="00153F6B" w:rsidR="00FD7196" w:rsidP="00686137" w:rsidRDefault="00FD7196" w14:paraId="23B7AA58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580EC956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972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86137" w:rsidRDefault="00FD7196" w14:paraId="4A4EBA23" w14:textId="77777777">
            <w:pPr>
              <w:numPr>
                <w:ilvl w:val="0"/>
                <w:numId w:val="19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Experience of using on-line safeguarding reporting systems. </w:t>
            </w:r>
          </w:p>
          <w:p w:rsidRPr="00153F6B" w:rsidR="00625788" w:rsidP="00625788" w:rsidRDefault="00625788" w14:paraId="5D3C6D19" w14:textId="77777777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4947BF02" w14:textId="6413A4DE">
            <w:pPr>
              <w:numPr>
                <w:ilvl w:val="0"/>
                <w:numId w:val="19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Relevant safeguarding training including L1 and KCSIE </w:t>
            </w:r>
            <w:r w:rsidRPr="295684C0" w:rsidR="37D0547B">
              <w:rPr>
                <w:rFonts w:ascii="Arial" w:hAnsi="Arial" w:eastAsia="Comic Sans MS" w:cs="Arial"/>
              </w:rPr>
              <w:t>(Keeping Children Safe in Education)</w:t>
            </w:r>
            <w:r w:rsidRPr="295684C0">
              <w:rPr>
                <w:rFonts w:ascii="Arial" w:hAnsi="Arial" w:eastAsia="Comic Sans MS" w:cs="Arial"/>
              </w:rPr>
              <w:t xml:space="preserve"> </w:t>
            </w:r>
          </w:p>
        </w:tc>
        <w:tc>
          <w:tcPr>
            <w:tcW w:w="378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607797F3" w14:textId="25606C9B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</w:t>
            </w:r>
            <w:r w:rsidR="00625788">
              <w:rPr>
                <w:rFonts w:ascii="Arial" w:hAnsi="Arial" w:eastAsia="Comic Sans MS" w:cs="Arial"/>
                <w:iCs/>
              </w:rPr>
              <w:t>I</w:t>
            </w:r>
          </w:p>
          <w:p w:rsidRPr="00153F6B" w:rsidR="00FD7196" w:rsidP="00686137" w:rsidRDefault="00FD7196" w14:paraId="670D3884" w14:textId="7777777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6A85CBC5" w14:textId="77777777">
            <w:pPr>
              <w:spacing w:line="276" w:lineRule="auto"/>
              <w:ind w:right="4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013E07BC" w14:textId="2040A1A4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</w:t>
            </w:r>
          </w:p>
        </w:tc>
      </w:tr>
      <w:tr w:rsidRPr="00153F6B" w:rsidR="00FD7196" w:rsidTr="00625788" w14:paraId="78653437" w14:textId="77777777">
        <w:trPr>
          <w:trHeight w:val="20"/>
        </w:trPr>
        <w:tc>
          <w:tcPr>
            <w:tcW w:w="578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05867BEE" w14:textId="7777777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1650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134D05BF" w14:textId="77777777">
            <w:pPr>
              <w:numPr>
                <w:ilvl w:val="0"/>
                <w:numId w:val="20"/>
              </w:numPr>
              <w:spacing w:after="22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Emotional resilience in working with challenging behaviours. </w:t>
            </w:r>
          </w:p>
          <w:p w:rsidRPr="00153F6B" w:rsidR="00FD7196" w:rsidP="00686137" w:rsidRDefault="00FD7196" w14:paraId="0CE23147" w14:textId="77777777">
            <w:pPr>
              <w:numPr>
                <w:ilvl w:val="0"/>
                <w:numId w:val="20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Attitudes to use of authority and maintaining discipline </w:t>
            </w:r>
          </w:p>
        </w:tc>
        <w:tc>
          <w:tcPr>
            <w:tcW w:w="422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5C892FCE" w14:textId="7777777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</w:t>
            </w:r>
          </w:p>
          <w:p w:rsidRPr="00153F6B" w:rsidR="00FD7196" w:rsidP="00686137" w:rsidRDefault="00FD7196" w14:paraId="15FBE8D3" w14:textId="77777777">
            <w:pPr>
              <w:spacing w:line="276" w:lineRule="auto"/>
              <w:ind w:right="293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7C1FAB35" w14:textId="7777777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</w:t>
            </w:r>
          </w:p>
        </w:tc>
        <w:tc>
          <w:tcPr>
            <w:tcW w:w="1972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65F8182C" w14:textId="7777777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78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79C43D00" w14:textId="7777777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Pr="00C944B6" w:rsidR="00FD7196" w:rsidP="00686137" w:rsidRDefault="00FD7196" w14:paraId="30114CD8" w14:textId="44FDDC72">
      <w:pPr>
        <w:spacing w:after="0"/>
        <w:jc w:val="center"/>
        <w:rPr>
          <w:rFonts w:ascii="Arial" w:hAnsi="Arial" w:cs="Arial"/>
          <w:iCs/>
        </w:rPr>
      </w:pPr>
      <w:r w:rsidRPr="00153F6B">
        <w:rPr>
          <w:rFonts w:ascii="Arial" w:hAnsi="Arial" w:eastAsia="Comic Sans MS" w:cs="Arial"/>
          <w:b/>
          <w:iCs/>
        </w:rPr>
        <w:t xml:space="preserve">Key: A F = Application Form </w:t>
      </w:r>
      <w:r>
        <w:rPr>
          <w:rFonts w:ascii="Arial" w:hAnsi="Arial" w:eastAsia="Comic Sans MS" w:cs="Arial"/>
          <w:b/>
          <w:iCs/>
        </w:rPr>
        <w:t xml:space="preserve">                    </w:t>
      </w:r>
      <w:r w:rsidRPr="00153F6B">
        <w:rPr>
          <w:rFonts w:ascii="Arial" w:hAnsi="Arial" w:eastAsia="Comic Sans MS" w:cs="Arial"/>
          <w:b/>
          <w:iCs/>
        </w:rPr>
        <w:t xml:space="preserve">I = Interview/tests </w:t>
      </w:r>
      <w:r w:rsidRPr="00153F6B">
        <w:rPr>
          <w:rFonts w:ascii="Arial" w:hAnsi="Arial" w:eastAsia="Comic Sans MS" w:cs="Arial"/>
          <w:b/>
          <w:iCs/>
        </w:rPr>
        <w:tab/>
      </w:r>
      <w:r w:rsidRPr="00153F6B">
        <w:rPr>
          <w:rFonts w:ascii="Arial" w:hAnsi="Arial" w:eastAsia="Comic Sans MS" w:cs="Arial"/>
          <w:b/>
          <w:iCs/>
        </w:rPr>
        <w:t xml:space="preserve">R = References </w:t>
      </w:r>
      <w:r>
        <w:rPr>
          <w:rFonts w:ascii="Arial" w:hAnsi="Arial" w:eastAsia="Comic Sans MS" w:cs="Arial"/>
          <w:b/>
          <w:iCs/>
        </w:rPr>
        <w:t xml:space="preserve">           </w:t>
      </w:r>
      <w:r w:rsidRPr="00153F6B">
        <w:rPr>
          <w:rFonts w:ascii="Arial" w:hAnsi="Arial" w:eastAsia="Comic Sans MS" w:cs="Arial"/>
          <w:b/>
          <w:iCs/>
        </w:rPr>
        <w:t>L A = Letter of Application</w:t>
      </w:r>
    </w:p>
    <w:sectPr w:rsidRPr="00C944B6" w:rsidR="00FD7196" w:rsidSect="003F5DF5">
      <w:footerReference w:type="even" r:id="rId13"/>
      <w:footerReference w:type="default" r:id="rId14"/>
      <w:footerReference w:type="first" r:id="rId15"/>
      <w:pgSz w:w="16841" w:h="11906" w:orient="landscape"/>
      <w:pgMar w:top="1440" w:right="1440" w:bottom="1440" w:left="1440" w:header="720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D05" w:rsidP="009F2EBB" w:rsidRDefault="00A27D05" w14:paraId="65D3F6A2" w14:textId="77777777">
      <w:pPr>
        <w:spacing w:after="0" w:line="240" w:lineRule="auto"/>
      </w:pPr>
      <w:r>
        <w:separator/>
      </w:r>
    </w:p>
  </w:endnote>
  <w:endnote w:type="continuationSeparator" w:id="0">
    <w:p w:rsidR="00A27D05" w:rsidP="009F2EBB" w:rsidRDefault="00A27D05" w14:paraId="755F931B" w14:textId="77777777">
      <w:pPr>
        <w:spacing w:after="0" w:line="240" w:lineRule="auto"/>
      </w:pPr>
      <w:r>
        <w:continuationSeparator/>
      </w:r>
    </w:p>
  </w:endnote>
  <w:endnote w:type="continuationNotice" w:id="1">
    <w:p w:rsidR="00A27D05" w:rsidRDefault="00A27D05" w14:paraId="5C644E2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2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D7196" w:rsidRDefault="00FD7196" w14:paraId="5034A5C7" w14:textId="3FD3E373">
            <w:pPr>
              <w:pStyle w:val="Footer"/>
              <w:jc w:val="center"/>
            </w:pPr>
            <w:r w:rsidRPr="00FD7196">
              <w:rPr>
                <w:rFonts w:ascii="Arial" w:hAnsi="Arial" w:cs="Arial"/>
              </w:rPr>
              <w:t xml:space="preserve">Page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PAGE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196">
              <w:rPr>
                <w:rFonts w:ascii="Arial" w:hAnsi="Arial" w:cs="Arial"/>
              </w:rPr>
              <w:t xml:space="preserve"> of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NUMPAGES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7196" w:rsidRDefault="00FD7196" w14:paraId="4DBFBAB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DF5" w:rsidRDefault="008078A3" w14:paraId="023993B2" w14:textId="77777777">
    <w:pPr>
      <w:tabs>
        <w:tab w:val="center" w:pos="7770"/>
      </w:tabs>
      <w:spacing w:after="0"/>
    </w:pPr>
    <w:r>
      <w:rPr>
        <w:rFonts w:ascii="Times New Roman" w:hAnsi="Times New Roman" w:eastAsia="Times New Roman" w:cs="Times New Roman"/>
        <w:sz w:val="24"/>
      </w:rPr>
      <w:t xml:space="preserve"> </w:t>
    </w:r>
    <w:r>
      <w:rPr>
        <w:rFonts w:ascii="Times New Roman" w:hAnsi="Times New Roman" w:eastAsia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82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944B6" w:rsidP="00C944B6" w:rsidRDefault="00C944B6" w14:paraId="36648E28" w14:textId="21821C0A">
            <w:pPr>
              <w:pStyle w:val="Footer"/>
              <w:jc w:val="center"/>
            </w:pPr>
            <w:r w:rsidRPr="00C944B6">
              <w:rPr>
                <w:rFonts w:ascii="Arial" w:hAnsi="Arial" w:cs="Arial"/>
              </w:rPr>
              <w:t xml:space="preserve">Page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PAGE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44B6">
              <w:rPr>
                <w:rFonts w:ascii="Arial" w:hAnsi="Arial" w:cs="Arial"/>
              </w:rPr>
              <w:t xml:space="preserve"> of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NUMPAGES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5DF5" w:rsidRDefault="003F5DF5" w14:paraId="3B8A0237" w14:textId="3FF85F15">
    <w:pPr>
      <w:tabs>
        <w:tab w:val="center" w:pos="7770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DF5" w:rsidRDefault="008078A3" w14:paraId="318014B5" w14:textId="77777777">
    <w:pPr>
      <w:tabs>
        <w:tab w:val="center" w:pos="7770"/>
      </w:tabs>
      <w:spacing w:after="0"/>
    </w:pPr>
    <w:r>
      <w:rPr>
        <w:rFonts w:ascii="Times New Roman" w:hAnsi="Times New Roman" w:eastAsia="Times New Roman" w:cs="Times New Roman"/>
        <w:sz w:val="24"/>
      </w:rPr>
      <w:t xml:space="preserve"> </w:t>
    </w:r>
    <w:r>
      <w:rPr>
        <w:rFonts w:ascii="Times New Roman" w:hAnsi="Times New Roman" w:eastAsia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D05" w:rsidP="009F2EBB" w:rsidRDefault="00A27D05" w14:paraId="01EA9639" w14:textId="77777777">
      <w:pPr>
        <w:spacing w:after="0" w:line="240" w:lineRule="auto"/>
      </w:pPr>
      <w:r>
        <w:separator/>
      </w:r>
    </w:p>
  </w:footnote>
  <w:footnote w:type="continuationSeparator" w:id="0">
    <w:p w:rsidR="00A27D05" w:rsidP="009F2EBB" w:rsidRDefault="00A27D05" w14:paraId="330A3E7A" w14:textId="77777777">
      <w:pPr>
        <w:spacing w:after="0" w:line="240" w:lineRule="auto"/>
      </w:pPr>
      <w:r>
        <w:continuationSeparator/>
      </w:r>
    </w:p>
  </w:footnote>
  <w:footnote w:type="continuationNotice" w:id="1">
    <w:p w:rsidR="00A27D05" w:rsidRDefault="00A27D05" w14:paraId="772576BF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kitE8dF" int2:invalidationBookmarkName="" int2:hashCode="yzlcffR8h38bBG" int2:id="120BE9Bn">
      <int2:state int2:value="Rejected" int2:type="AugLoop_Text_Critique"/>
    </int2:bookmark>
    <int2:bookmark int2:bookmarkName="_Int_yrB0fgTp" int2:invalidationBookmarkName="" int2:hashCode="30HHAZnkc4RXWk" int2:id="9GBcOYA0">
      <int2:state int2:value="Rejected" int2:type="AugLoop_Text_Critique"/>
    </int2:bookmark>
    <int2:bookmark int2:bookmarkName="_Int_w7uhuSAM" int2:invalidationBookmarkName="" int2:hashCode="6SkXIPrdvR6+zU" int2:id="9KCridKi">
      <int2:state int2:value="Rejected" int2:type="AugLoop_Text_Critique"/>
    </int2:bookmark>
    <int2:bookmark int2:bookmarkName="_Int_JKCjuB27" int2:invalidationBookmarkName="" int2:hashCode="30HHAZnkc4RXWk" int2:id="9WJlo8Vn">
      <int2:state int2:value="Rejected" int2:type="AugLoop_Text_Critique"/>
    </int2:bookmark>
    <int2:bookmark int2:bookmarkName="_Int_j0z3s130" int2:invalidationBookmarkName="" int2:hashCode="eND97I/YWc07c1" int2:id="CfNXLXkp">
      <int2:state int2:value="Rejected" int2:type="AugLoop_Text_Critique"/>
    </int2:bookmark>
    <int2:bookmark int2:bookmarkName="_Int_9gCXhkSV" int2:invalidationBookmarkName="" int2:hashCode="A2xiMDVAq2PekB" int2:id="Cg2UnCaM">
      <int2:state int2:value="Rejected" int2:type="AugLoop_Acronyms_AcronymsCritique"/>
    </int2:bookmark>
    <int2:bookmark int2:bookmarkName="_Int_IEpJrygV" int2:invalidationBookmarkName="" int2:hashCode="EwcH4FIhM1SZFy" int2:id="QaXQUisU">
      <int2:state int2:value="Rejected" int2:type="AugLoop_Text_Critique"/>
    </int2:bookmark>
    <int2:bookmark int2:bookmarkName="_Int_178aI6AJ" int2:invalidationBookmarkName="" int2:hashCode="30HHAZnkc4RXWk" int2:id="R6EtjhvB">
      <int2:state int2:value="Rejected" int2:type="AugLoop_Text_Critique"/>
    </int2:bookmark>
    <int2:bookmark int2:bookmarkName="_Int_upxxj8oD" int2:invalidationBookmarkName="" int2:hashCode="30HHAZnkc4RXWk" int2:id="ZJDssrHn">
      <int2:state int2:value="Rejected" int2:type="AugLoop_Text_Critique"/>
    </int2:bookmark>
    <int2:bookmark int2:bookmarkName="_Int_y9fPzkih" int2:invalidationBookmarkName="" int2:hashCode="yIxiwsoLtgKuGw" int2:id="eBS5G5LN">
      <int2:state int2:value="Rejected" int2:type="AugLoop_Text_Critique"/>
    </int2:bookmark>
    <int2:bookmark int2:bookmarkName="_Int_YMlOTU3M" int2:invalidationBookmarkName="" int2:hashCode="eND97I/YWc07c1" int2:id="gsAIhRD9">
      <int2:state int2:value="Rejected" int2:type="AugLoop_Text_Critique"/>
    </int2:bookmark>
    <int2:bookmark int2:bookmarkName="_Int_D5efJeVo" int2:invalidationBookmarkName="" int2:hashCode="YqVom3/Yb/Aa9Z" int2:id="krXsl1wT">
      <int2:state int2:value="Rejected" int2:type="AugLoop_Text_Critique"/>
    </int2:bookmark>
    <int2:bookmark int2:bookmarkName="_Int_EbnymMJt" int2:invalidationBookmarkName="" int2:hashCode="JHAoFST6dzcILb" int2:id="r1AlkZ3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09.25pt;height:332.25pt" o:bullet="t" type="#_x0000_t75">
        <v:imagedata o:title="TK_LOGO_POINTER_RGB_bullet_blue" r:id="rId1"/>
      </v:shape>
    </w:pict>
  </w:numPicBullet>
  <w:abstractNum w:abstractNumId="0" w15:restartNumberingAfterBreak="0">
    <w:nsid w:val="004F072A"/>
    <w:multiLevelType w:val="hybridMultilevel"/>
    <w:tmpl w:val="F530F1C2"/>
    <w:lvl w:ilvl="0" w:tplc="238C0430">
      <w:start w:val="1"/>
      <w:numFmt w:val="decimal"/>
      <w:lvlText w:val="%1."/>
      <w:lvlJc w:val="left"/>
      <w:pPr>
        <w:ind w:left="724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8840078">
      <w:start w:val="1"/>
      <w:numFmt w:val="lowerLetter"/>
      <w:lvlText w:val="%2"/>
      <w:lvlJc w:val="left"/>
      <w:pPr>
        <w:ind w:left="15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84EA578">
      <w:start w:val="1"/>
      <w:numFmt w:val="lowerRoman"/>
      <w:lvlText w:val="%3"/>
      <w:lvlJc w:val="left"/>
      <w:pPr>
        <w:ind w:left="22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9BE2A25E">
      <w:start w:val="1"/>
      <w:numFmt w:val="decimal"/>
      <w:lvlText w:val="%4"/>
      <w:lvlJc w:val="left"/>
      <w:pPr>
        <w:ind w:left="29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096631C">
      <w:start w:val="1"/>
      <w:numFmt w:val="lowerLetter"/>
      <w:lvlText w:val="%5"/>
      <w:lvlJc w:val="left"/>
      <w:pPr>
        <w:ind w:left="37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8D8AAE0">
      <w:start w:val="1"/>
      <w:numFmt w:val="lowerRoman"/>
      <w:lvlText w:val="%6"/>
      <w:lvlJc w:val="left"/>
      <w:pPr>
        <w:ind w:left="44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6D6B5F0">
      <w:start w:val="1"/>
      <w:numFmt w:val="decimal"/>
      <w:lvlText w:val="%7"/>
      <w:lvlJc w:val="left"/>
      <w:pPr>
        <w:ind w:left="51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C06C100">
      <w:start w:val="1"/>
      <w:numFmt w:val="lowerLetter"/>
      <w:lvlText w:val="%8"/>
      <w:lvlJc w:val="left"/>
      <w:pPr>
        <w:ind w:left="58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68C484E">
      <w:start w:val="1"/>
      <w:numFmt w:val="lowerRoman"/>
      <w:lvlText w:val="%9"/>
      <w:lvlJc w:val="left"/>
      <w:pPr>
        <w:ind w:left="65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B2F4CED"/>
    <w:multiLevelType w:val="hybridMultilevel"/>
    <w:tmpl w:val="545EEFFE"/>
    <w:lvl w:ilvl="0" w:tplc="E5C2CE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57313C"/>
    <w:multiLevelType w:val="hybridMultilevel"/>
    <w:tmpl w:val="F0A0DE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EC70C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870C7"/>
    <w:multiLevelType w:val="hybridMultilevel"/>
    <w:tmpl w:val="936CFFC2"/>
    <w:lvl w:ilvl="0" w:tplc="08090001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B250488A">
      <w:start w:val="1"/>
      <w:numFmt w:val="lowerLetter"/>
      <w:lvlText w:val="%2"/>
      <w:lvlJc w:val="left"/>
      <w:pPr>
        <w:ind w:left="118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9847CD8">
      <w:start w:val="1"/>
      <w:numFmt w:val="lowerRoman"/>
      <w:lvlText w:val="%3"/>
      <w:lvlJc w:val="left"/>
      <w:pPr>
        <w:ind w:left="190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71611F0">
      <w:start w:val="1"/>
      <w:numFmt w:val="decimal"/>
      <w:lvlText w:val="%4"/>
      <w:lvlJc w:val="left"/>
      <w:pPr>
        <w:ind w:left="262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A9781246">
      <w:start w:val="1"/>
      <w:numFmt w:val="lowerLetter"/>
      <w:lvlText w:val="%5"/>
      <w:lvlJc w:val="left"/>
      <w:pPr>
        <w:ind w:left="334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6B68314">
      <w:start w:val="1"/>
      <w:numFmt w:val="lowerRoman"/>
      <w:lvlText w:val="%6"/>
      <w:lvlJc w:val="left"/>
      <w:pPr>
        <w:ind w:left="406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069832CC">
      <w:start w:val="1"/>
      <w:numFmt w:val="decimal"/>
      <w:lvlText w:val="%7"/>
      <w:lvlJc w:val="left"/>
      <w:pPr>
        <w:ind w:left="478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D205C98">
      <w:start w:val="1"/>
      <w:numFmt w:val="lowerLetter"/>
      <w:lvlText w:val="%8"/>
      <w:lvlJc w:val="left"/>
      <w:pPr>
        <w:ind w:left="550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0867DB2">
      <w:start w:val="1"/>
      <w:numFmt w:val="lowerRoman"/>
      <w:lvlText w:val="%9"/>
      <w:lvlJc w:val="left"/>
      <w:pPr>
        <w:ind w:left="622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F2B51E7"/>
    <w:multiLevelType w:val="hybridMultilevel"/>
    <w:tmpl w:val="AB1A8E2A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697D9A"/>
    <w:multiLevelType w:val="hybridMultilevel"/>
    <w:tmpl w:val="85A0B7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1AC4A2D"/>
    <w:multiLevelType w:val="hybridMultilevel"/>
    <w:tmpl w:val="F39A23C6"/>
    <w:lvl w:ilvl="0" w:tplc="08090001">
      <w:start w:val="1"/>
      <w:numFmt w:val="bullet"/>
      <w:lvlText w:val=""/>
      <w:lvlJc w:val="left"/>
      <w:pPr>
        <w:ind w:left="364"/>
      </w:pPr>
      <w:rPr>
        <w:rFonts w:hint="default"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B349882">
      <w:start w:val="1"/>
      <w:numFmt w:val="lowerLetter"/>
      <w:lvlText w:val="%2"/>
      <w:lvlJc w:val="left"/>
      <w:pPr>
        <w:ind w:left="11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6666550">
      <w:start w:val="1"/>
      <w:numFmt w:val="lowerRoman"/>
      <w:lvlText w:val="%3"/>
      <w:lvlJc w:val="left"/>
      <w:pPr>
        <w:ind w:left="19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474136E">
      <w:start w:val="1"/>
      <w:numFmt w:val="decimal"/>
      <w:lvlText w:val="%4"/>
      <w:lvlJc w:val="left"/>
      <w:pPr>
        <w:ind w:left="26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8A6B726">
      <w:start w:val="1"/>
      <w:numFmt w:val="lowerLetter"/>
      <w:lvlText w:val="%5"/>
      <w:lvlJc w:val="left"/>
      <w:pPr>
        <w:ind w:left="33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56C93D8">
      <w:start w:val="1"/>
      <w:numFmt w:val="lowerRoman"/>
      <w:lvlText w:val="%6"/>
      <w:lvlJc w:val="left"/>
      <w:pPr>
        <w:ind w:left="40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058A1C4">
      <w:start w:val="1"/>
      <w:numFmt w:val="decimal"/>
      <w:lvlText w:val="%7"/>
      <w:lvlJc w:val="left"/>
      <w:pPr>
        <w:ind w:left="47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D683CA4">
      <w:start w:val="1"/>
      <w:numFmt w:val="lowerLetter"/>
      <w:lvlText w:val="%8"/>
      <w:lvlJc w:val="left"/>
      <w:pPr>
        <w:ind w:left="55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B08EA3BE">
      <w:start w:val="1"/>
      <w:numFmt w:val="lowerRoman"/>
      <w:lvlText w:val="%9"/>
      <w:lvlJc w:val="left"/>
      <w:pPr>
        <w:ind w:left="62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31ED0BA9"/>
    <w:multiLevelType w:val="hybridMultilevel"/>
    <w:tmpl w:val="F9CCA4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8822350"/>
    <w:multiLevelType w:val="hybridMultilevel"/>
    <w:tmpl w:val="B6EAC2A0"/>
    <w:lvl w:ilvl="0" w:tplc="F6165294">
      <w:start w:val="1"/>
      <w:numFmt w:val="decimal"/>
      <w:lvlText w:val="%1."/>
      <w:lvlJc w:val="left"/>
      <w:pPr>
        <w:ind w:left="724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A6CE9A0">
      <w:start w:val="1"/>
      <w:numFmt w:val="lowerLetter"/>
      <w:lvlText w:val="%2"/>
      <w:lvlJc w:val="left"/>
      <w:pPr>
        <w:ind w:left="15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4BAEFDA">
      <w:start w:val="1"/>
      <w:numFmt w:val="lowerRoman"/>
      <w:lvlText w:val="%3"/>
      <w:lvlJc w:val="left"/>
      <w:pPr>
        <w:ind w:left="22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89CCD8E">
      <w:start w:val="1"/>
      <w:numFmt w:val="decimal"/>
      <w:lvlText w:val="%4"/>
      <w:lvlJc w:val="left"/>
      <w:pPr>
        <w:ind w:left="29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ECA709E">
      <w:start w:val="1"/>
      <w:numFmt w:val="lowerLetter"/>
      <w:lvlText w:val="%5"/>
      <w:lvlJc w:val="left"/>
      <w:pPr>
        <w:ind w:left="37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2887AFE">
      <w:start w:val="1"/>
      <w:numFmt w:val="lowerRoman"/>
      <w:lvlText w:val="%6"/>
      <w:lvlJc w:val="left"/>
      <w:pPr>
        <w:ind w:left="44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E8649CC">
      <w:start w:val="1"/>
      <w:numFmt w:val="decimal"/>
      <w:lvlText w:val="%7"/>
      <w:lvlJc w:val="left"/>
      <w:pPr>
        <w:ind w:left="51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1FE329E">
      <w:start w:val="1"/>
      <w:numFmt w:val="lowerLetter"/>
      <w:lvlText w:val="%8"/>
      <w:lvlJc w:val="left"/>
      <w:pPr>
        <w:ind w:left="58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90E7AD0">
      <w:start w:val="1"/>
      <w:numFmt w:val="lowerRoman"/>
      <w:lvlText w:val="%9"/>
      <w:lvlJc w:val="left"/>
      <w:pPr>
        <w:ind w:left="65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3DAF1C8C"/>
    <w:multiLevelType w:val="hybridMultilevel"/>
    <w:tmpl w:val="2BC6D2B4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B656DD"/>
    <w:multiLevelType w:val="hybridMultilevel"/>
    <w:tmpl w:val="3918A5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4886B46"/>
    <w:multiLevelType w:val="hybridMultilevel"/>
    <w:tmpl w:val="A4BC5928"/>
    <w:lvl w:ilvl="0" w:tplc="E5C2CE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80B7EBA"/>
    <w:multiLevelType w:val="hybridMultilevel"/>
    <w:tmpl w:val="20F828BC"/>
    <w:lvl w:ilvl="0" w:tplc="0302B74E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auto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9FCA008">
      <w:start w:val="1"/>
      <w:numFmt w:val="lowerLetter"/>
      <w:lvlText w:val="%2"/>
      <w:lvlJc w:val="left"/>
      <w:pPr>
        <w:ind w:left="11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18A21F6">
      <w:start w:val="1"/>
      <w:numFmt w:val="lowerRoman"/>
      <w:lvlText w:val="%3"/>
      <w:lvlJc w:val="left"/>
      <w:pPr>
        <w:ind w:left="19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5DC293C">
      <w:start w:val="1"/>
      <w:numFmt w:val="decimal"/>
      <w:lvlText w:val="%4"/>
      <w:lvlJc w:val="left"/>
      <w:pPr>
        <w:ind w:left="26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764FBA6">
      <w:start w:val="1"/>
      <w:numFmt w:val="lowerLetter"/>
      <w:lvlText w:val="%5"/>
      <w:lvlJc w:val="left"/>
      <w:pPr>
        <w:ind w:left="33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98C2D6D6">
      <w:start w:val="1"/>
      <w:numFmt w:val="lowerRoman"/>
      <w:lvlText w:val="%6"/>
      <w:lvlJc w:val="left"/>
      <w:pPr>
        <w:ind w:left="40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B1C77FA">
      <w:start w:val="1"/>
      <w:numFmt w:val="decimal"/>
      <w:lvlText w:val="%7"/>
      <w:lvlJc w:val="left"/>
      <w:pPr>
        <w:ind w:left="47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AECE7E8">
      <w:start w:val="1"/>
      <w:numFmt w:val="lowerLetter"/>
      <w:lvlText w:val="%8"/>
      <w:lvlJc w:val="left"/>
      <w:pPr>
        <w:ind w:left="55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411897BE">
      <w:start w:val="1"/>
      <w:numFmt w:val="lowerRoman"/>
      <w:lvlText w:val="%9"/>
      <w:lvlJc w:val="left"/>
      <w:pPr>
        <w:ind w:left="62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5E3140B7"/>
    <w:multiLevelType w:val="hybridMultilevel"/>
    <w:tmpl w:val="4A842F30"/>
    <w:lvl w:ilvl="0" w:tplc="08090001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EF24CF8">
      <w:start w:val="1"/>
      <w:numFmt w:val="lowerLetter"/>
      <w:lvlText w:val="%2"/>
      <w:lvlJc w:val="left"/>
      <w:pPr>
        <w:ind w:left="15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B3EFD28">
      <w:start w:val="1"/>
      <w:numFmt w:val="lowerRoman"/>
      <w:lvlText w:val="%3"/>
      <w:lvlJc w:val="left"/>
      <w:pPr>
        <w:ind w:left="22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2A22AF8">
      <w:start w:val="1"/>
      <w:numFmt w:val="decimal"/>
      <w:lvlText w:val="%4"/>
      <w:lvlJc w:val="left"/>
      <w:pPr>
        <w:ind w:left="29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8DC210A">
      <w:start w:val="1"/>
      <w:numFmt w:val="lowerLetter"/>
      <w:lvlText w:val="%5"/>
      <w:lvlJc w:val="left"/>
      <w:pPr>
        <w:ind w:left="37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D8AD084">
      <w:start w:val="1"/>
      <w:numFmt w:val="lowerRoman"/>
      <w:lvlText w:val="%6"/>
      <w:lvlJc w:val="left"/>
      <w:pPr>
        <w:ind w:left="44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E4A5598">
      <w:start w:val="1"/>
      <w:numFmt w:val="decimal"/>
      <w:lvlText w:val="%7"/>
      <w:lvlJc w:val="left"/>
      <w:pPr>
        <w:ind w:left="51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FB6C286C">
      <w:start w:val="1"/>
      <w:numFmt w:val="lowerLetter"/>
      <w:lvlText w:val="%8"/>
      <w:lvlJc w:val="left"/>
      <w:pPr>
        <w:ind w:left="58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FC8D92A">
      <w:start w:val="1"/>
      <w:numFmt w:val="lowerRoman"/>
      <w:lvlText w:val="%9"/>
      <w:lvlJc w:val="left"/>
      <w:pPr>
        <w:ind w:left="65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5E44103E"/>
    <w:multiLevelType w:val="hybridMultilevel"/>
    <w:tmpl w:val="8AAC4F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F340D4B"/>
    <w:multiLevelType w:val="hybridMultilevel"/>
    <w:tmpl w:val="FEC6AF5C"/>
    <w:lvl w:ilvl="0" w:tplc="E5C2CE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DC0BE9"/>
    <w:multiLevelType w:val="hybridMultilevel"/>
    <w:tmpl w:val="E65AD0D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F0F34"/>
    <w:multiLevelType w:val="hybridMultilevel"/>
    <w:tmpl w:val="0D0E374A"/>
    <w:lvl w:ilvl="0" w:tplc="0302B74E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auto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29E564E">
      <w:start w:val="1"/>
      <w:numFmt w:val="lowerLetter"/>
      <w:lvlText w:val="%2"/>
      <w:lvlJc w:val="left"/>
      <w:pPr>
        <w:ind w:left="11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CD290E8">
      <w:start w:val="1"/>
      <w:numFmt w:val="lowerRoman"/>
      <w:lvlText w:val="%3"/>
      <w:lvlJc w:val="left"/>
      <w:pPr>
        <w:ind w:left="19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8DE019C">
      <w:start w:val="1"/>
      <w:numFmt w:val="decimal"/>
      <w:lvlText w:val="%4"/>
      <w:lvlJc w:val="left"/>
      <w:pPr>
        <w:ind w:left="26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02DE4CA2">
      <w:start w:val="1"/>
      <w:numFmt w:val="lowerLetter"/>
      <w:lvlText w:val="%5"/>
      <w:lvlJc w:val="left"/>
      <w:pPr>
        <w:ind w:left="33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58725F44">
      <w:start w:val="1"/>
      <w:numFmt w:val="lowerRoman"/>
      <w:lvlText w:val="%6"/>
      <w:lvlJc w:val="left"/>
      <w:pPr>
        <w:ind w:left="40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3BCE2F8">
      <w:start w:val="1"/>
      <w:numFmt w:val="decimal"/>
      <w:lvlText w:val="%7"/>
      <w:lvlJc w:val="left"/>
      <w:pPr>
        <w:ind w:left="47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E8AEBCE">
      <w:start w:val="1"/>
      <w:numFmt w:val="lowerLetter"/>
      <w:lvlText w:val="%8"/>
      <w:lvlJc w:val="left"/>
      <w:pPr>
        <w:ind w:left="55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A9C0AEE">
      <w:start w:val="1"/>
      <w:numFmt w:val="lowerRoman"/>
      <w:lvlText w:val="%9"/>
      <w:lvlJc w:val="left"/>
      <w:pPr>
        <w:ind w:left="62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6CFB24FE"/>
    <w:multiLevelType w:val="hybridMultilevel"/>
    <w:tmpl w:val="E1EC956A"/>
    <w:lvl w:ilvl="0" w:tplc="08090001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3FE7C86">
      <w:start w:val="1"/>
      <w:numFmt w:val="lowerLetter"/>
      <w:lvlText w:val="%2"/>
      <w:lvlJc w:val="left"/>
      <w:pPr>
        <w:ind w:left="118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D160A2C">
      <w:start w:val="1"/>
      <w:numFmt w:val="lowerRoman"/>
      <w:lvlText w:val="%3"/>
      <w:lvlJc w:val="left"/>
      <w:pPr>
        <w:ind w:left="190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83A392E">
      <w:start w:val="1"/>
      <w:numFmt w:val="decimal"/>
      <w:lvlText w:val="%4"/>
      <w:lvlJc w:val="left"/>
      <w:pPr>
        <w:ind w:left="262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518574A">
      <w:start w:val="1"/>
      <w:numFmt w:val="lowerLetter"/>
      <w:lvlText w:val="%5"/>
      <w:lvlJc w:val="left"/>
      <w:pPr>
        <w:ind w:left="334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374CF194">
      <w:start w:val="1"/>
      <w:numFmt w:val="lowerRoman"/>
      <w:lvlText w:val="%6"/>
      <w:lvlJc w:val="left"/>
      <w:pPr>
        <w:ind w:left="406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4C2AEE6">
      <w:start w:val="1"/>
      <w:numFmt w:val="decimal"/>
      <w:lvlText w:val="%7"/>
      <w:lvlJc w:val="left"/>
      <w:pPr>
        <w:ind w:left="478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97223B4">
      <w:start w:val="1"/>
      <w:numFmt w:val="lowerLetter"/>
      <w:lvlText w:val="%8"/>
      <w:lvlJc w:val="left"/>
      <w:pPr>
        <w:ind w:left="550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6688B0A">
      <w:start w:val="1"/>
      <w:numFmt w:val="lowerRoman"/>
      <w:lvlText w:val="%9"/>
      <w:lvlJc w:val="left"/>
      <w:pPr>
        <w:ind w:left="622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6EB86937"/>
    <w:multiLevelType w:val="hybridMultilevel"/>
    <w:tmpl w:val="326002D0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3BC45FA"/>
    <w:multiLevelType w:val="hybridMultilevel"/>
    <w:tmpl w:val="6FB4AB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B05454A"/>
    <w:multiLevelType w:val="hybridMultilevel"/>
    <w:tmpl w:val="20606CC4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7628FF"/>
    <w:multiLevelType w:val="hybridMultilevel"/>
    <w:tmpl w:val="B90A47A4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3436B1"/>
    <w:multiLevelType w:val="hybridMultilevel"/>
    <w:tmpl w:val="AB4047AE"/>
    <w:lvl w:ilvl="0" w:tplc="08090001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24" w15:restartNumberingAfterBreak="0">
    <w:nsid w:val="7FC90CE2"/>
    <w:multiLevelType w:val="hybridMultilevel"/>
    <w:tmpl w:val="42BED6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29576028">
    <w:abstractNumId w:val="9"/>
  </w:num>
  <w:num w:numId="2" w16cid:durableId="187731139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845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403377">
    <w:abstractNumId w:val="2"/>
  </w:num>
  <w:num w:numId="5" w16cid:durableId="1988196100">
    <w:abstractNumId w:val="7"/>
  </w:num>
  <w:num w:numId="6" w16cid:durableId="565534479">
    <w:abstractNumId w:val="23"/>
  </w:num>
  <w:num w:numId="7" w16cid:durableId="1032725144">
    <w:abstractNumId w:val="21"/>
  </w:num>
  <w:num w:numId="8" w16cid:durableId="953562014">
    <w:abstractNumId w:val="22"/>
  </w:num>
  <w:num w:numId="9" w16cid:durableId="2052418928">
    <w:abstractNumId w:val="4"/>
  </w:num>
  <w:num w:numId="10" w16cid:durableId="644625155">
    <w:abstractNumId w:val="11"/>
  </w:num>
  <w:num w:numId="11" w16cid:durableId="1571840351">
    <w:abstractNumId w:val="15"/>
  </w:num>
  <w:num w:numId="12" w16cid:durableId="1970166508">
    <w:abstractNumId w:val="1"/>
  </w:num>
  <w:num w:numId="13" w16cid:durableId="592516057">
    <w:abstractNumId w:val="17"/>
  </w:num>
  <w:num w:numId="14" w16cid:durableId="1468741190">
    <w:abstractNumId w:val="12"/>
  </w:num>
  <w:num w:numId="15" w16cid:durableId="79910036">
    <w:abstractNumId w:val="18"/>
  </w:num>
  <w:num w:numId="16" w16cid:durableId="936326078">
    <w:abstractNumId w:val="8"/>
  </w:num>
  <w:num w:numId="17" w16cid:durableId="530723012">
    <w:abstractNumId w:val="0"/>
  </w:num>
  <w:num w:numId="18" w16cid:durableId="986667913">
    <w:abstractNumId w:val="6"/>
  </w:num>
  <w:num w:numId="19" w16cid:durableId="931816084">
    <w:abstractNumId w:val="3"/>
  </w:num>
  <w:num w:numId="20" w16cid:durableId="2124110874">
    <w:abstractNumId w:val="13"/>
  </w:num>
  <w:num w:numId="21" w16cid:durableId="1885099111">
    <w:abstractNumId w:val="19"/>
  </w:num>
  <w:num w:numId="22" w16cid:durableId="303852106">
    <w:abstractNumId w:val="5"/>
  </w:num>
  <w:num w:numId="23" w16cid:durableId="961957174">
    <w:abstractNumId w:val="10"/>
  </w:num>
  <w:num w:numId="24" w16cid:durableId="1576740652">
    <w:abstractNumId w:val="24"/>
  </w:num>
  <w:num w:numId="25" w16cid:durableId="1957831793">
    <w:abstractNumId w:val="14"/>
  </w:num>
  <w:num w:numId="26" w16cid:durableId="128307901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F"/>
    <w:rsid w:val="00003AC2"/>
    <w:rsid w:val="00054193"/>
    <w:rsid w:val="000D7A62"/>
    <w:rsid w:val="000F1B79"/>
    <w:rsid w:val="00100598"/>
    <w:rsid w:val="00162D4F"/>
    <w:rsid w:val="001740E6"/>
    <w:rsid w:val="001A36CC"/>
    <w:rsid w:val="001A56AE"/>
    <w:rsid w:val="001F173D"/>
    <w:rsid w:val="00212E38"/>
    <w:rsid w:val="002412D4"/>
    <w:rsid w:val="002B46C3"/>
    <w:rsid w:val="00306571"/>
    <w:rsid w:val="0034D56B"/>
    <w:rsid w:val="00375287"/>
    <w:rsid w:val="003E3B0C"/>
    <w:rsid w:val="003E5639"/>
    <w:rsid w:val="003F5DF5"/>
    <w:rsid w:val="00443402"/>
    <w:rsid w:val="0044389E"/>
    <w:rsid w:val="00456961"/>
    <w:rsid w:val="004814BA"/>
    <w:rsid w:val="004A10D3"/>
    <w:rsid w:val="004D5FCF"/>
    <w:rsid w:val="004E3345"/>
    <w:rsid w:val="00504275"/>
    <w:rsid w:val="005640FA"/>
    <w:rsid w:val="005927DC"/>
    <w:rsid w:val="00592B01"/>
    <w:rsid w:val="005A1FD6"/>
    <w:rsid w:val="005E0AF2"/>
    <w:rsid w:val="005E7A47"/>
    <w:rsid w:val="005F48D3"/>
    <w:rsid w:val="00620E6B"/>
    <w:rsid w:val="00625788"/>
    <w:rsid w:val="00652C26"/>
    <w:rsid w:val="00686137"/>
    <w:rsid w:val="006C0FB0"/>
    <w:rsid w:val="00732838"/>
    <w:rsid w:val="007432F8"/>
    <w:rsid w:val="00743D41"/>
    <w:rsid w:val="007B66FB"/>
    <w:rsid w:val="008040BD"/>
    <w:rsid w:val="008078A3"/>
    <w:rsid w:val="00862697"/>
    <w:rsid w:val="00892DEE"/>
    <w:rsid w:val="00945DDD"/>
    <w:rsid w:val="00965B09"/>
    <w:rsid w:val="009D2E63"/>
    <w:rsid w:val="009D783B"/>
    <w:rsid w:val="009F2EBB"/>
    <w:rsid w:val="009F6A35"/>
    <w:rsid w:val="00A15759"/>
    <w:rsid w:val="00A247CF"/>
    <w:rsid w:val="00A27D05"/>
    <w:rsid w:val="00A313B6"/>
    <w:rsid w:val="00A67423"/>
    <w:rsid w:val="00AB66E9"/>
    <w:rsid w:val="00AC12E9"/>
    <w:rsid w:val="00AE485D"/>
    <w:rsid w:val="00B04DE1"/>
    <w:rsid w:val="00B1110C"/>
    <w:rsid w:val="00B245A6"/>
    <w:rsid w:val="00B707EF"/>
    <w:rsid w:val="00BB7CA3"/>
    <w:rsid w:val="00C37289"/>
    <w:rsid w:val="00C46C4D"/>
    <w:rsid w:val="00C63C82"/>
    <w:rsid w:val="00C944B6"/>
    <w:rsid w:val="00D5695B"/>
    <w:rsid w:val="00DA33D2"/>
    <w:rsid w:val="00DA44B0"/>
    <w:rsid w:val="00E3760E"/>
    <w:rsid w:val="00E40F03"/>
    <w:rsid w:val="00EA340A"/>
    <w:rsid w:val="00EA7ACF"/>
    <w:rsid w:val="00EB27EF"/>
    <w:rsid w:val="00F0580D"/>
    <w:rsid w:val="00F15061"/>
    <w:rsid w:val="00F16237"/>
    <w:rsid w:val="00F239C3"/>
    <w:rsid w:val="00FD0AE9"/>
    <w:rsid w:val="00FD422B"/>
    <w:rsid w:val="00FD7196"/>
    <w:rsid w:val="00FF24F8"/>
    <w:rsid w:val="00FF577E"/>
    <w:rsid w:val="03D97C95"/>
    <w:rsid w:val="04AC17D8"/>
    <w:rsid w:val="089ABFA8"/>
    <w:rsid w:val="123EB257"/>
    <w:rsid w:val="15435D77"/>
    <w:rsid w:val="1CCB2E4D"/>
    <w:rsid w:val="201D4229"/>
    <w:rsid w:val="2403E747"/>
    <w:rsid w:val="26433F4F"/>
    <w:rsid w:val="26528498"/>
    <w:rsid w:val="26FF5CDA"/>
    <w:rsid w:val="273F3ED1"/>
    <w:rsid w:val="283226DF"/>
    <w:rsid w:val="295684C0"/>
    <w:rsid w:val="2CAE868F"/>
    <w:rsid w:val="30D2CD24"/>
    <w:rsid w:val="30D810E7"/>
    <w:rsid w:val="37D0547B"/>
    <w:rsid w:val="3897A0DC"/>
    <w:rsid w:val="3974A538"/>
    <w:rsid w:val="3D11EE73"/>
    <w:rsid w:val="3E968948"/>
    <w:rsid w:val="3F680257"/>
    <w:rsid w:val="42270457"/>
    <w:rsid w:val="47618603"/>
    <w:rsid w:val="4B1F439C"/>
    <w:rsid w:val="53C6FFE2"/>
    <w:rsid w:val="556398E8"/>
    <w:rsid w:val="57A98F19"/>
    <w:rsid w:val="57B20CB0"/>
    <w:rsid w:val="5B33D627"/>
    <w:rsid w:val="5D8663BE"/>
    <w:rsid w:val="5E0ECFC3"/>
    <w:rsid w:val="61BE1C07"/>
    <w:rsid w:val="68F340B6"/>
    <w:rsid w:val="69805D84"/>
    <w:rsid w:val="6E4BE473"/>
    <w:rsid w:val="6FAC4301"/>
    <w:rsid w:val="7221EE49"/>
    <w:rsid w:val="74E8856B"/>
    <w:rsid w:val="77BED88C"/>
    <w:rsid w:val="78ADE2A9"/>
    <w:rsid w:val="79EE1BB8"/>
    <w:rsid w:val="7A6116F8"/>
    <w:rsid w:val="7D96782A"/>
    <w:rsid w:val="7EFE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D7773F0"/>
  <w15:docId w15:val="{06BD7992-6BDA-4E97-943A-368E8E4655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A313B6"/>
    <w:pPr>
      <w:spacing w:before="120" w:after="120" w:line="240" w:lineRule="auto"/>
      <w:outlineLvl w:val="0"/>
    </w:pPr>
    <w:rPr>
      <w:rFonts w:ascii="Arial" w:hAnsi="Arial" w:eastAsia="Calibri" w:cs="Arial"/>
      <w:b/>
      <w:sz w:val="28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2EBB"/>
  </w:style>
  <w:style w:type="paragraph" w:styleId="Footer">
    <w:name w:val="footer"/>
    <w:basedOn w:val="Normal"/>
    <w:link w:val="Foot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2EBB"/>
  </w:style>
  <w:style w:type="character" w:styleId="Hyperlink">
    <w:name w:val="Hyperlink"/>
    <w:uiPriority w:val="99"/>
    <w:unhideWhenUsed/>
    <w:qFormat/>
    <w:rsid w:val="00375287"/>
    <w:rPr>
      <w:color w:val="0072CC"/>
      <w:u w:val="single"/>
    </w:rPr>
  </w:style>
  <w:style w:type="paragraph" w:styleId="4Bulletedcopyblue" w:customStyle="1">
    <w:name w:val="4 Bulleted copy blue"/>
    <w:basedOn w:val="Normal"/>
    <w:qFormat/>
    <w:rsid w:val="00375287"/>
    <w:pPr>
      <w:spacing w:after="60" w:line="240" w:lineRule="auto"/>
    </w:pPr>
    <w:rPr>
      <w:rFonts w:ascii="Arial" w:hAnsi="Arial" w:eastAsia="MS Mincho" w:cs="Arial"/>
      <w:sz w:val="20"/>
      <w:szCs w:val="20"/>
      <w:lang w:val="en-US"/>
    </w:rPr>
  </w:style>
  <w:style w:type="character" w:styleId="Heading1Char" w:customStyle="1">
    <w:name w:val="Heading 1 Char"/>
    <w:aliases w:val="Subhead 1 Char"/>
    <w:basedOn w:val="DefaultParagraphFont"/>
    <w:link w:val="Heading1"/>
    <w:rsid w:val="00A313B6"/>
    <w:rPr>
      <w:rFonts w:ascii="Arial" w:hAnsi="Arial" w:eastAsia="Calibri" w:cs="Arial"/>
      <w:b/>
      <w:sz w:val="28"/>
      <w:szCs w:val="36"/>
    </w:rPr>
  </w:style>
  <w:style w:type="paragraph" w:styleId="Default" w:customStyle="1">
    <w:name w:val="Default"/>
    <w:rsid w:val="00F058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1" w:customStyle="1">
    <w:name w:val="Table Grid1"/>
    <w:rsid w:val="00A674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publications/teachers-standards" TargetMode="Externa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hyperlink" Target="https://www.gov.uk/government/publications/school-teachers-pay-and-condition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1B359555C944DA1F81E45FE07FA98" ma:contentTypeVersion="15" ma:contentTypeDescription="Create a new document." ma:contentTypeScope="" ma:versionID="4eb3be90995c9b9ab21ff3e364320cf1">
  <xsd:schema xmlns:xsd="http://www.w3.org/2001/XMLSchema" xmlns:xs="http://www.w3.org/2001/XMLSchema" xmlns:p="http://schemas.microsoft.com/office/2006/metadata/properties" xmlns:ns2="b9a95042-b34e-43f9-b7a9-4092eac0dc60" xmlns:ns3="1bb73857-ba72-4f47-941a-627e0a6ebf00" targetNamespace="http://schemas.microsoft.com/office/2006/metadata/properties" ma:root="true" ma:fieldsID="eef68e330dff3a247405d5a71118b694" ns2:_="" ns3:_="">
    <xsd:import namespace="b9a95042-b34e-43f9-b7a9-4092eac0dc60"/>
    <xsd:import namespace="1bb73857-ba72-4f47-941a-627e0a6e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95042-b34e-43f9-b7a9-4092eac0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3857-ba72-4f47-941a-627e0a6eb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308fcd-6ed4-4236-a5a0-c9c048bed0bf}" ma:internalName="TaxCatchAll" ma:showField="CatchAllData" ma:web="1bb73857-ba72-4f47-941a-627e0a6e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73857-ba72-4f47-941a-627e0a6ebf00" xsi:nil="true"/>
    <lcf76f155ced4ddcb4097134ff3c332f xmlns="b9a95042-b34e-43f9-b7a9-4092eac0dc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CFBDC-4717-430D-998A-E45B9E96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95042-b34e-43f9-b7a9-4092eac0dc60"/>
    <ds:schemaRef ds:uri="1bb73857-ba72-4f47-941a-627e0a6e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85089-2560-4ABF-9458-28050E4B3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3B85C-42BC-47D9-8992-572D68CA97E0}">
  <ds:schemaRefs>
    <ds:schemaRef ds:uri="http://schemas.microsoft.com/office/2006/metadata/properties"/>
    <ds:schemaRef ds:uri="http://schemas.microsoft.com/office/infopath/2007/PartnerControls"/>
    <ds:schemaRef ds:uri="1bb73857-ba72-4f47-941a-627e0a6ebf00"/>
    <ds:schemaRef ds:uri="b9a95042-b34e-43f9-b7a9-4092eac0dc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M.Snowden</dc:creator>
  <keywords/>
  <lastModifiedBy>C Cartlidge</lastModifiedBy>
  <revision>3</revision>
  <lastPrinted>2024-03-17T12:16:00.0000000Z</lastPrinted>
  <dcterms:created xsi:type="dcterms:W3CDTF">2026-06-01T09:43:00.0000000Z</dcterms:created>
  <dcterms:modified xsi:type="dcterms:W3CDTF">2026-06-01T14:48:23.4835022Z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0x0101009EF1B359555C944DA1F81E45FE07FA98</vt:lpwstr>
  </property>
  <property fmtid="{D5CDD505-2E9C-101B-9397-08002B2CF9AE}" pid="3" name="MediaServiceImageTags">
    <vt:lpwstr/>
  </property>
</Properties>
</file>