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76BD7" w14:textId="4E199A57" w:rsidR="00657488" w:rsidRPr="00591675" w:rsidRDefault="00657488" w:rsidP="00657488">
      <w:pPr>
        <w:rPr>
          <w:rFonts w:ascii="Arial" w:hAnsi="Arial" w:cs="Arial"/>
          <w:b/>
        </w:rPr>
      </w:pPr>
      <w:r w:rsidRPr="00591675">
        <w:rPr>
          <w:noProof/>
        </w:rPr>
        <w:drawing>
          <wp:inline distT="0" distB="0" distL="0" distR="0" wp14:anchorId="11FC9F0A" wp14:editId="5C1F70F8">
            <wp:extent cx="1419225" cy="713577"/>
            <wp:effectExtent l="0" t="0" r="0" b="0"/>
            <wp:docPr id="1" name="Picture 1" descr="C:\Users\kehill\AppData\Local\Microsoft\Windows\Temporary Internet Files\Content.Outlook\65OGA6O0\CDS and WeST Logo - Full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hill\AppData\Local\Microsoft\Windows\Temporary Internet Files\Content.Outlook\65OGA6O0\CDS and WeST Logo - Full Colou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4099" cy="716028"/>
                    </a:xfrm>
                    <a:prstGeom prst="rect">
                      <a:avLst/>
                    </a:prstGeom>
                    <a:noFill/>
                    <a:ln>
                      <a:noFill/>
                    </a:ln>
                  </pic:spPr>
                </pic:pic>
              </a:graphicData>
            </a:graphic>
          </wp:inline>
        </w:drawing>
      </w:r>
      <w:r w:rsidRPr="00591675">
        <w:rPr>
          <w:noProof/>
        </w:rPr>
        <w:tab/>
      </w:r>
      <w:r w:rsidRPr="00591675">
        <w:rPr>
          <w:noProof/>
        </w:rPr>
        <w:tab/>
      </w:r>
      <w:r w:rsidRPr="00591675">
        <w:rPr>
          <w:noProof/>
        </w:rPr>
        <w:tab/>
      </w:r>
      <w:r w:rsidRPr="00591675">
        <w:rPr>
          <w:noProof/>
        </w:rPr>
        <w:tab/>
      </w:r>
      <w:r w:rsidRPr="00591675">
        <w:rPr>
          <w:rFonts w:ascii="Arial" w:hAnsi="Arial" w:cs="Arial"/>
          <w:b/>
        </w:rPr>
        <w:t>Job Description</w:t>
      </w:r>
    </w:p>
    <w:p w14:paraId="5AF0E0C2" w14:textId="77777777" w:rsidR="00657488" w:rsidRPr="00591675" w:rsidRDefault="00657488" w:rsidP="00657488">
      <w:pPr>
        <w:jc w:val="both"/>
        <w:rPr>
          <w:rFonts w:ascii="Arial" w:hAnsi="Arial" w:cs="Arial"/>
        </w:rPr>
      </w:pPr>
    </w:p>
    <w:p w14:paraId="65EB6185" w14:textId="77777777" w:rsidR="00657488" w:rsidRPr="00591675" w:rsidRDefault="00657488" w:rsidP="00657488">
      <w:pPr>
        <w:jc w:val="both"/>
        <w:rPr>
          <w:rFonts w:ascii="Arial" w:hAnsi="Arial" w:cs="Arial"/>
          <w:sz w:val="22"/>
          <w:szCs w:val="22"/>
        </w:rPr>
      </w:pPr>
    </w:p>
    <w:p w14:paraId="12090C80" w14:textId="18264941" w:rsidR="00657488" w:rsidRDefault="00657488" w:rsidP="00657488">
      <w:pPr>
        <w:jc w:val="both"/>
        <w:rPr>
          <w:rFonts w:ascii="Arial" w:hAnsi="Arial" w:cs="Arial"/>
          <w:color w:val="000000"/>
          <w:sz w:val="22"/>
          <w:szCs w:val="22"/>
        </w:rPr>
      </w:pPr>
      <w:r w:rsidRPr="00C04FEF">
        <w:rPr>
          <w:rFonts w:ascii="Arial" w:hAnsi="Arial" w:cs="Arial"/>
          <w:bCs/>
          <w:sz w:val="22"/>
          <w:szCs w:val="22"/>
        </w:rPr>
        <w:t>Job Title:</w:t>
      </w:r>
      <w:r w:rsidRPr="002E597B">
        <w:rPr>
          <w:rFonts w:ascii="Arial" w:hAnsi="Arial" w:cs="Arial"/>
          <w:sz w:val="22"/>
          <w:szCs w:val="22"/>
        </w:rPr>
        <w:t xml:space="preserve"> </w:t>
      </w:r>
      <w:r w:rsidRPr="002E597B">
        <w:rPr>
          <w:rFonts w:ascii="Arial" w:hAnsi="Arial" w:cs="Arial"/>
          <w:sz w:val="22"/>
          <w:szCs w:val="22"/>
        </w:rPr>
        <w:tab/>
      </w:r>
      <w:r>
        <w:rPr>
          <w:rFonts w:ascii="Arial" w:hAnsi="Arial" w:cs="Arial"/>
          <w:sz w:val="22"/>
          <w:szCs w:val="22"/>
        </w:rPr>
        <w:tab/>
      </w:r>
      <w:r w:rsidR="001E26C8">
        <w:rPr>
          <w:rFonts w:ascii="Arial" w:hAnsi="Arial" w:cs="Arial"/>
          <w:color w:val="000000"/>
          <w:sz w:val="22"/>
          <w:szCs w:val="22"/>
        </w:rPr>
        <w:t>Year 10 and 11 Raising Standards Leader</w:t>
      </w:r>
    </w:p>
    <w:p w14:paraId="00315489" w14:textId="77777777" w:rsidR="00657488" w:rsidRPr="002E597B" w:rsidRDefault="00657488" w:rsidP="00657488">
      <w:pPr>
        <w:jc w:val="both"/>
        <w:rPr>
          <w:rFonts w:ascii="Arial" w:hAnsi="Arial" w:cs="Arial"/>
          <w:color w:val="000000"/>
          <w:sz w:val="22"/>
          <w:szCs w:val="22"/>
        </w:rPr>
      </w:pPr>
      <w:r>
        <w:rPr>
          <w:rFonts w:ascii="Arial" w:hAnsi="Arial" w:cs="Arial"/>
          <w:color w:val="000000"/>
          <w:sz w:val="22"/>
          <w:szCs w:val="22"/>
        </w:rPr>
        <w:t xml:space="preserve">Location: </w:t>
      </w:r>
      <w:r>
        <w:rPr>
          <w:rFonts w:ascii="Arial" w:hAnsi="Arial" w:cs="Arial"/>
          <w:color w:val="000000"/>
          <w:sz w:val="22"/>
          <w:szCs w:val="22"/>
        </w:rPr>
        <w:tab/>
      </w:r>
      <w:r>
        <w:rPr>
          <w:rFonts w:ascii="Arial" w:hAnsi="Arial" w:cs="Arial"/>
          <w:color w:val="000000"/>
          <w:sz w:val="22"/>
          <w:szCs w:val="22"/>
        </w:rPr>
        <w:tab/>
        <w:t>Across the Trust (based at Coombe Dean School)</w:t>
      </w:r>
    </w:p>
    <w:p w14:paraId="7F84AA90" w14:textId="5A7D9F40" w:rsidR="00657488" w:rsidRPr="003478FD" w:rsidRDefault="00657488" w:rsidP="00657488">
      <w:pPr>
        <w:jc w:val="both"/>
        <w:rPr>
          <w:rFonts w:ascii="Arial" w:hAnsi="Arial" w:cs="Arial"/>
          <w:sz w:val="22"/>
          <w:szCs w:val="22"/>
        </w:rPr>
      </w:pPr>
      <w:r w:rsidRPr="7E956895">
        <w:rPr>
          <w:rFonts w:ascii="Arial" w:hAnsi="Arial" w:cs="Arial"/>
          <w:color w:val="000000" w:themeColor="text1"/>
          <w:sz w:val="22"/>
          <w:szCs w:val="22"/>
        </w:rPr>
        <w:t>Grade:</w:t>
      </w:r>
      <w:r w:rsidRPr="7E956895">
        <w:rPr>
          <w:rFonts w:ascii="Arial" w:hAnsi="Arial" w:cs="Arial"/>
          <w:b/>
          <w:bCs/>
          <w:color w:val="000000" w:themeColor="text1"/>
          <w:sz w:val="22"/>
          <w:szCs w:val="22"/>
        </w:rPr>
        <w:t xml:space="preserve"> </w:t>
      </w:r>
      <w:r>
        <w:tab/>
      </w:r>
      <w:r>
        <w:tab/>
      </w:r>
      <w:r w:rsidR="003478FD" w:rsidRPr="7E956895">
        <w:rPr>
          <w:rFonts w:ascii="Arial" w:hAnsi="Arial" w:cs="Arial"/>
          <w:sz w:val="22"/>
          <w:szCs w:val="22"/>
        </w:rPr>
        <w:t>L</w:t>
      </w:r>
      <w:r w:rsidR="5FC7CFCA" w:rsidRPr="7E956895">
        <w:rPr>
          <w:rFonts w:ascii="Arial" w:hAnsi="Arial" w:cs="Arial"/>
          <w:sz w:val="22"/>
          <w:szCs w:val="22"/>
        </w:rPr>
        <w:t>eadership Scale</w:t>
      </w:r>
      <w:r w:rsidR="00B734AC" w:rsidRPr="7E956895">
        <w:rPr>
          <w:rFonts w:ascii="Arial" w:hAnsi="Arial" w:cs="Arial"/>
          <w:sz w:val="22"/>
          <w:szCs w:val="22"/>
        </w:rPr>
        <w:t xml:space="preserve"> (TBC)</w:t>
      </w:r>
    </w:p>
    <w:p w14:paraId="1F904942" w14:textId="1AC206E1" w:rsidR="00657488" w:rsidRDefault="00657488" w:rsidP="00657488">
      <w:pPr>
        <w:jc w:val="both"/>
        <w:rPr>
          <w:rFonts w:ascii="Arial" w:hAnsi="Arial" w:cs="Arial"/>
          <w:color w:val="000000"/>
          <w:sz w:val="22"/>
          <w:szCs w:val="22"/>
        </w:rPr>
      </w:pPr>
      <w:r>
        <w:rPr>
          <w:rFonts w:ascii="Arial" w:hAnsi="Arial" w:cs="Arial"/>
          <w:color w:val="000000"/>
          <w:sz w:val="22"/>
          <w:szCs w:val="22"/>
        </w:rPr>
        <w:t>Reports to:</w:t>
      </w:r>
      <w:r>
        <w:rPr>
          <w:rFonts w:ascii="Arial" w:hAnsi="Arial" w:cs="Arial"/>
          <w:color w:val="000000"/>
          <w:sz w:val="22"/>
          <w:szCs w:val="22"/>
        </w:rPr>
        <w:tab/>
      </w:r>
      <w:r>
        <w:rPr>
          <w:rFonts w:ascii="Arial" w:hAnsi="Arial" w:cs="Arial"/>
          <w:color w:val="000000"/>
          <w:sz w:val="22"/>
          <w:szCs w:val="22"/>
        </w:rPr>
        <w:tab/>
        <w:t>Deputy Headteacher</w:t>
      </w:r>
    </w:p>
    <w:p w14:paraId="43179BBC" w14:textId="77777777" w:rsidR="001E26C8" w:rsidRPr="001E26C8" w:rsidRDefault="00657488" w:rsidP="001E26C8">
      <w:pPr>
        <w:jc w:val="both"/>
        <w:rPr>
          <w:rFonts w:ascii="Arial" w:hAnsi="Arial" w:cs="Arial"/>
          <w:color w:val="000000"/>
          <w:sz w:val="22"/>
          <w:szCs w:val="22"/>
        </w:rPr>
      </w:pPr>
      <w:r>
        <w:rPr>
          <w:rFonts w:ascii="Arial" w:hAnsi="Arial" w:cs="Arial"/>
          <w:color w:val="000000"/>
          <w:sz w:val="22"/>
          <w:szCs w:val="22"/>
        </w:rPr>
        <w:t>Responsible for:</w:t>
      </w:r>
      <w:r>
        <w:rPr>
          <w:rFonts w:ascii="Arial" w:hAnsi="Arial" w:cs="Arial"/>
          <w:color w:val="000000"/>
          <w:sz w:val="22"/>
          <w:szCs w:val="22"/>
        </w:rPr>
        <w:tab/>
      </w:r>
      <w:r w:rsidR="001E26C8" w:rsidRPr="001E26C8">
        <w:rPr>
          <w:rFonts w:ascii="Arial" w:hAnsi="Arial" w:cs="Arial"/>
          <w:color w:val="000000"/>
          <w:sz w:val="22"/>
          <w:szCs w:val="22"/>
        </w:rPr>
        <w:t>Year 10 and Year 11 outcomes, systems and interventions</w:t>
      </w:r>
    </w:p>
    <w:p w14:paraId="7343745C" w14:textId="7BBE5E33" w:rsidR="00657488" w:rsidRDefault="00657488" w:rsidP="00657488">
      <w:pPr>
        <w:jc w:val="both"/>
        <w:rPr>
          <w:rFonts w:ascii="Arial" w:hAnsi="Arial" w:cs="Arial"/>
          <w:color w:val="000000"/>
          <w:sz w:val="22"/>
          <w:szCs w:val="22"/>
        </w:rPr>
      </w:pPr>
    </w:p>
    <w:p w14:paraId="0B5CD08A" w14:textId="77777777" w:rsidR="00657488" w:rsidRPr="00657488" w:rsidRDefault="00657488" w:rsidP="00657488">
      <w:pPr>
        <w:jc w:val="both"/>
        <w:rPr>
          <w:rFonts w:ascii="Arial" w:hAnsi="Arial" w:cs="Arial"/>
          <w:b/>
          <w:bCs/>
          <w:color w:val="000000"/>
          <w:sz w:val="22"/>
          <w:szCs w:val="22"/>
        </w:rPr>
      </w:pPr>
      <w:r w:rsidRPr="00657488">
        <w:rPr>
          <w:rFonts w:ascii="Arial" w:hAnsi="Arial" w:cs="Arial"/>
          <w:b/>
          <w:bCs/>
          <w:color w:val="000000"/>
          <w:sz w:val="22"/>
          <w:szCs w:val="22"/>
        </w:rPr>
        <w:t>ACCOUNTABLE TO:</w:t>
      </w:r>
    </w:p>
    <w:p w14:paraId="02B90731" w14:textId="210BEABA" w:rsidR="00657488" w:rsidRPr="00657488" w:rsidRDefault="00657488" w:rsidP="00657488">
      <w:pPr>
        <w:jc w:val="both"/>
        <w:rPr>
          <w:rFonts w:ascii="Arial" w:hAnsi="Arial" w:cs="Arial"/>
          <w:color w:val="000000"/>
          <w:sz w:val="22"/>
          <w:szCs w:val="22"/>
        </w:rPr>
      </w:pPr>
      <w:r w:rsidRPr="7E956895">
        <w:rPr>
          <w:rFonts w:ascii="Arial" w:hAnsi="Arial" w:cs="Arial"/>
          <w:color w:val="000000" w:themeColor="text1"/>
          <w:sz w:val="22"/>
          <w:szCs w:val="22"/>
        </w:rPr>
        <w:t>The postholder is immediately accountable to</w:t>
      </w:r>
      <w:r w:rsidR="504672F2" w:rsidRPr="7E956895">
        <w:rPr>
          <w:rFonts w:ascii="Arial" w:hAnsi="Arial" w:cs="Arial"/>
          <w:color w:val="000000" w:themeColor="text1"/>
          <w:sz w:val="22"/>
          <w:szCs w:val="22"/>
        </w:rPr>
        <w:t xml:space="preserve"> the Deputy Headteacher </w:t>
      </w:r>
      <w:r w:rsidRPr="7E956895">
        <w:rPr>
          <w:rFonts w:ascii="Arial" w:hAnsi="Arial" w:cs="Arial"/>
          <w:color w:val="000000" w:themeColor="text1"/>
          <w:sz w:val="22"/>
          <w:szCs w:val="22"/>
        </w:rPr>
        <w:t>who will undertake the postholder’s Professional Development Review.</w:t>
      </w:r>
    </w:p>
    <w:p w14:paraId="0F559A1A" w14:textId="77777777" w:rsidR="00657488" w:rsidRPr="00657488" w:rsidRDefault="00000000" w:rsidP="00657488">
      <w:pPr>
        <w:jc w:val="both"/>
        <w:rPr>
          <w:rFonts w:ascii="Arial" w:hAnsi="Arial" w:cs="Arial"/>
          <w:color w:val="000000"/>
          <w:sz w:val="22"/>
          <w:szCs w:val="22"/>
        </w:rPr>
      </w:pPr>
      <w:r>
        <w:rPr>
          <w:rFonts w:ascii="Arial" w:hAnsi="Arial" w:cs="Arial"/>
          <w:color w:val="000000"/>
          <w:sz w:val="22"/>
          <w:szCs w:val="22"/>
        </w:rPr>
        <w:pict w14:anchorId="62A74377">
          <v:rect id="_x0000_i1025" style="width:0;height:1.5pt" o:hralign="center" o:hrstd="t" o:hr="t" fillcolor="#a0a0a0" stroked="f"/>
        </w:pict>
      </w:r>
    </w:p>
    <w:p w14:paraId="62058CDF" w14:textId="77777777" w:rsidR="00657488" w:rsidRPr="00657488" w:rsidRDefault="00657488" w:rsidP="00657488">
      <w:pPr>
        <w:jc w:val="both"/>
        <w:rPr>
          <w:rFonts w:ascii="Arial" w:hAnsi="Arial" w:cs="Arial"/>
          <w:b/>
          <w:bCs/>
          <w:color w:val="000000"/>
          <w:sz w:val="22"/>
          <w:szCs w:val="22"/>
        </w:rPr>
      </w:pPr>
      <w:r w:rsidRPr="00657488">
        <w:rPr>
          <w:rFonts w:ascii="Arial" w:hAnsi="Arial" w:cs="Arial"/>
          <w:b/>
          <w:bCs/>
          <w:color w:val="000000"/>
          <w:sz w:val="22"/>
          <w:szCs w:val="22"/>
        </w:rPr>
        <w:t>AIM:</w:t>
      </w:r>
    </w:p>
    <w:p w14:paraId="7C692430" w14:textId="77777777" w:rsidR="00E03AA3" w:rsidRPr="00E03AA3" w:rsidRDefault="00E03AA3" w:rsidP="00E03AA3">
      <w:pPr>
        <w:jc w:val="both"/>
        <w:rPr>
          <w:rFonts w:ascii="Arial" w:hAnsi="Arial" w:cs="Arial"/>
          <w:color w:val="000000"/>
          <w:sz w:val="22"/>
          <w:szCs w:val="22"/>
        </w:rPr>
      </w:pPr>
      <w:r w:rsidRPr="00E03AA3">
        <w:rPr>
          <w:rFonts w:ascii="Arial" w:hAnsi="Arial" w:cs="Arial"/>
          <w:color w:val="000000"/>
          <w:sz w:val="22"/>
          <w:szCs w:val="22"/>
        </w:rPr>
        <w:t>In addition to the responsibilities set out in the standard job description for teachers, to lead and coordinate strategies to raise standards, attainment and progress across Year 10 and Year 11, ensuring that systems, timelines and interventions are precisely implemented and consistently delivered to maximise student outcomes.</w:t>
      </w:r>
    </w:p>
    <w:p w14:paraId="5C6C15A0" w14:textId="77777777" w:rsidR="00657488" w:rsidRPr="00657488" w:rsidRDefault="00000000" w:rsidP="00657488">
      <w:pPr>
        <w:jc w:val="both"/>
        <w:rPr>
          <w:rFonts w:ascii="Arial" w:hAnsi="Arial" w:cs="Arial"/>
          <w:color w:val="000000"/>
          <w:sz w:val="22"/>
          <w:szCs w:val="22"/>
        </w:rPr>
      </w:pPr>
      <w:r>
        <w:rPr>
          <w:rFonts w:ascii="Arial" w:hAnsi="Arial" w:cs="Arial"/>
          <w:color w:val="000000"/>
          <w:sz w:val="22"/>
          <w:szCs w:val="22"/>
        </w:rPr>
        <w:pict w14:anchorId="45D40505">
          <v:rect id="_x0000_i1026" style="width:0;height:1.5pt" o:hralign="center" o:hrstd="t" o:hr="t" fillcolor="#a0a0a0" stroked="f"/>
        </w:pict>
      </w:r>
    </w:p>
    <w:p w14:paraId="4FD05097" w14:textId="77777777" w:rsidR="002B2865" w:rsidRPr="00DB169E" w:rsidRDefault="002B2865" w:rsidP="002B2865">
      <w:pPr>
        <w:pStyle w:val="ListParagraph"/>
        <w:numPr>
          <w:ilvl w:val="0"/>
          <w:numId w:val="2"/>
        </w:numPr>
        <w:jc w:val="both"/>
        <w:rPr>
          <w:rFonts w:ascii="Arial" w:hAnsi="Arial" w:cs="Arial"/>
          <w:bCs/>
          <w:sz w:val="22"/>
          <w:szCs w:val="22"/>
        </w:rPr>
      </w:pPr>
      <w:r w:rsidRPr="00DB169E">
        <w:rPr>
          <w:rFonts w:ascii="Arial" w:hAnsi="Arial" w:cs="Arial"/>
          <w:sz w:val="22"/>
          <w:szCs w:val="22"/>
        </w:rPr>
        <w:t xml:space="preserve">At all times demonstrate and uphold </w:t>
      </w:r>
      <w:proofErr w:type="spellStart"/>
      <w:r w:rsidRPr="00DB169E">
        <w:rPr>
          <w:rFonts w:ascii="Arial" w:hAnsi="Arial" w:cs="Arial"/>
          <w:sz w:val="22"/>
          <w:szCs w:val="22"/>
        </w:rPr>
        <w:t>WeST’s</w:t>
      </w:r>
      <w:proofErr w:type="spellEnd"/>
      <w:r w:rsidRPr="00DB169E">
        <w:rPr>
          <w:rFonts w:ascii="Arial" w:hAnsi="Arial" w:cs="Arial"/>
          <w:sz w:val="22"/>
          <w:szCs w:val="22"/>
        </w:rPr>
        <w:t xml:space="preserve"> core values, ensuring that behaviour, actions and decisions align with the principles that guide our work.</w:t>
      </w:r>
    </w:p>
    <w:p w14:paraId="604D7B38" w14:textId="63570B16" w:rsidR="005D2822" w:rsidRDefault="00E03AA3" w:rsidP="00E03AA3">
      <w:pPr>
        <w:pStyle w:val="ListParagraph"/>
        <w:numPr>
          <w:ilvl w:val="0"/>
          <w:numId w:val="2"/>
        </w:numPr>
        <w:jc w:val="both"/>
        <w:rPr>
          <w:rFonts w:ascii="Arial" w:hAnsi="Arial" w:cs="Arial"/>
          <w:color w:val="000000"/>
          <w:sz w:val="22"/>
          <w:szCs w:val="22"/>
        </w:rPr>
      </w:pPr>
      <w:r w:rsidRPr="00E03AA3">
        <w:rPr>
          <w:rFonts w:ascii="Arial" w:hAnsi="Arial" w:cs="Arial"/>
          <w:color w:val="000000"/>
          <w:sz w:val="22"/>
          <w:szCs w:val="22"/>
        </w:rPr>
        <w:t xml:space="preserve">To lead the strategic oversight and operational delivery of outcomes for Year 10 and Year 11, ensuring a clear, structured </w:t>
      </w:r>
      <w:r w:rsidRPr="00E710B3">
        <w:rPr>
          <w:rFonts w:ascii="Arial" w:hAnsi="Arial" w:cs="Arial"/>
          <w:color w:val="000000"/>
          <w:sz w:val="22"/>
          <w:szCs w:val="22"/>
        </w:rPr>
        <w:t>timeline (day-by-day, week-by-week, term-by-term) is in place and rigorously implemented.</w:t>
      </w:r>
    </w:p>
    <w:p w14:paraId="30FDA884" w14:textId="3A01842B" w:rsidR="00AB7386" w:rsidRPr="00AB7386" w:rsidRDefault="00AB7386" w:rsidP="00AB7386">
      <w:pPr>
        <w:pStyle w:val="ListParagraph"/>
        <w:numPr>
          <w:ilvl w:val="0"/>
          <w:numId w:val="2"/>
        </w:numPr>
        <w:spacing w:line="300" w:lineRule="atLeast"/>
        <w:rPr>
          <w:rFonts w:ascii="Arial" w:hAnsi="Arial" w:cs="Arial"/>
          <w:sz w:val="22"/>
          <w:szCs w:val="22"/>
        </w:rPr>
      </w:pPr>
      <w:r w:rsidRPr="7E956895">
        <w:rPr>
          <w:rFonts w:ascii="Arial" w:hAnsi="Arial" w:cs="Arial"/>
          <w:sz w:val="22"/>
          <w:szCs w:val="22"/>
        </w:rPr>
        <w:t xml:space="preserve">To foster a culture of high expectations and positive reinforcement, including coordinating </w:t>
      </w:r>
      <w:r w:rsidR="6F92D8DA" w:rsidRPr="7E956895">
        <w:rPr>
          <w:rFonts w:ascii="Arial" w:hAnsi="Arial" w:cs="Arial"/>
          <w:sz w:val="22"/>
          <w:szCs w:val="22"/>
        </w:rPr>
        <w:t xml:space="preserve">and carrying out </w:t>
      </w:r>
      <w:r w:rsidRPr="7E956895">
        <w:rPr>
          <w:rFonts w:ascii="Arial" w:hAnsi="Arial" w:cs="Arial"/>
          <w:sz w:val="22"/>
          <w:szCs w:val="22"/>
        </w:rPr>
        <w:t>regular parental contact to recognise and celebrate student achievement.</w:t>
      </w:r>
    </w:p>
    <w:p w14:paraId="79CBB9A0" w14:textId="147255E5" w:rsidR="0028278E" w:rsidRPr="00E710B3" w:rsidRDefault="0028278E" w:rsidP="00E03AA3">
      <w:pPr>
        <w:pStyle w:val="ListParagraph"/>
        <w:numPr>
          <w:ilvl w:val="0"/>
          <w:numId w:val="2"/>
        </w:numPr>
        <w:jc w:val="both"/>
        <w:rPr>
          <w:rFonts w:ascii="Arial" w:hAnsi="Arial" w:cs="Arial"/>
          <w:color w:val="000000"/>
          <w:sz w:val="22"/>
          <w:szCs w:val="22"/>
        </w:rPr>
      </w:pPr>
      <w:r w:rsidRPr="7E956895">
        <w:rPr>
          <w:rFonts w:ascii="Arial" w:hAnsi="Arial" w:cs="Arial"/>
          <w:color w:val="000000" w:themeColor="text1"/>
          <w:sz w:val="22"/>
          <w:szCs w:val="22"/>
        </w:rPr>
        <w:t xml:space="preserve">To </w:t>
      </w:r>
      <w:r w:rsidR="24422A54" w:rsidRPr="7E956895">
        <w:rPr>
          <w:rFonts w:ascii="Arial" w:hAnsi="Arial" w:cs="Arial"/>
          <w:color w:val="000000" w:themeColor="text1"/>
          <w:sz w:val="22"/>
          <w:szCs w:val="22"/>
        </w:rPr>
        <w:t xml:space="preserve">design, implement and </w:t>
      </w:r>
      <w:r w:rsidRPr="7E956895">
        <w:rPr>
          <w:rFonts w:ascii="Arial" w:hAnsi="Arial" w:cs="Arial"/>
          <w:color w:val="000000" w:themeColor="text1"/>
          <w:sz w:val="22"/>
          <w:szCs w:val="22"/>
        </w:rPr>
        <w:t>oversee Year 11 mentoring programme</w:t>
      </w:r>
      <w:r w:rsidR="0F3ED9A9" w:rsidRPr="7E956895">
        <w:rPr>
          <w:rFonts w:ascii="Arial" w:hAnsi="Arial" w:cs="Arial"/>
          <w:color w:val="000000" w:themeColor="text1"/>
          <w:sz w:val="22"/>
          <w:szCs w:val="22"/>
        </w:rPr>
        <w:t>s</w:t>
      </w:r>
      <w:r w:rsidRPr="7E956895">
        <w:rPr>
          <w:rFonts w:ascii="Arial" w:hAnsi="Arial" w:cs="Arial"/>
          <w:color w:val="000000" w:themeColor="text1"/>
          <w:sz w:val="22"/>
          <w:szCs w:val="22"/>
        </w:rPr>
        <w:t>.</w:t>
      </w:r>
    </w:p>
    <w:p w14:paraId="2F07661B" w14:textId="2171CC4E" w:rsidR="00D05007" w:rsidRPr="00E710B3" w:rsidRDefault="00D05007" w:rsidP="00D05007">
      <w:pPr>
        <w:pStyle w:val="ListParagraph"/>
        <w:numPr>
          <w:ilvl w:val="0"/>
          <w:numId w:val="2"/>
        </w:numPr>
        <w:spacing w:line="300" w:lineRule="atLeast"/>
        <w:rPr>
          <w:rFonts w:ascii="Arial" w:hAnsi="Arial" w:cs="Arial"/>
          <w:sz w:val="22"/>
          <w:szCs w:val="22"/>
        </w:rPr>
      </w:pPr>
      <w:r w:rsidRPr="7E956895">
        <w:rPr>
          <w:rFonts w:ascii="Arial" w:hAnsi="Arial" w:cs="Arial"/>
          <w:sz w:val="22"/>
          <w:szCs w:val="22"/>
        </w:rPr>
        <w:t>To</w:t>
      </w:r>
      <w:r w:rsidR="00E91F32" w:rsidRPr="7E956895">
        <w:rPr>
          <w:rFonts w:ascii="Arial" w:hAnsi="Arial" w:cs="Arial"/>
          <w:sz w:val="22"/>
          <w:szCs w:val="22"/>
        </w:rPr>
        <w:t xml:space="preserve"> work alongside the </w:t>
      </w:r>
      <w:r w:rsidR="6057F3A9" w:rsidRPr="7E956895">
        <w:rPr>
          <w:rFonts w:ascii="Arial" w:hAnsi="Arial" w:cs="Arial"/>
          <w:sz w:val="22"/>
          <w:szCs w:val="22"/>
        </w:rPr>
        <w:t>D</w:t>
      </w:r>
      <w:r w:rsidR="00E91F32" w:rsidRPr="7E956895">
        <w:rPr>
          <w:rFonts w:ascii="Arial" w:hAnsi="Arial" w:cs="Arial"/>
          <w:sz w:val="22"/>
          <w:szCs w:val="22"/>
        </w:rPr>
        <w:t xml:space="preserve">eputy </w:t>
      </w:r>
      <w:r w:rsidR="752888F0" w:rsidRPr="7E956895">
        <w:rPr>
          <w:rFonts w:ascii="Arial" w:hAnsi="Arial" w:cs="Arial"/>
          <w:sz w:val="22"/>
          <w:szCs w:val="22"/>
        </w:rPr>
        <w:t>H</w:t>
      </w:r>
      <w:r w:rsidR="00E91F32" w:rsidRPr="7E956895">
        <w:rPr>
          <w:rFonts w:ascii="Arial" w:hAnsi="Arial" w:cs="Arial"/>
          <w:sz w:val="22"/>
          <w:szCs w:val="22"/>
        </w:rPr>
        <w:t>eadteacher to</w:t>
      </w:r>
      <w:r w:rsidRPr="7E956895">
        <w:rPr>
          <w:rFonts w:ascii="Arial" w:hAnsi="Arial" w:cs="Arial"/>
          <w:sz w:val="22"/>
          <w:szCs w:val="22"/>
        </w:rPr>
        <w:t xml:space="preserve"> oversee the analysis and use of assessment data, ensuring departments identify key groups, implement targeted intervention and adjust teaching plans to maximise progress.</w:t>
      </w:r>
    </w:p>
    <w:p w14:paraId="193697CD" w14:textId="31BD592F" w:rsidR="005D2822" w:rsidRPr="00E710B3" w:rsidRDefault="00E03AA3" w:rsidP="00E03AA3">
      <w:pPr>
        <w:pStyle w:val="ListParagraph"/>
        <w:numPr>
          <w:ilvl w:val="0"/>
          <w:numId w:val="2"/>
        </w:numPr>
        <w:jc w:val="both"/>
        <w:rPr>
          <w:rFonts w:ascii="Arial" w:hAnsi="Arial" w:cs="Arial"/>
          <w:color w:val="000000"/>
          <w:sz w:val="22"/>
          <w:szCs w:val="22"/>
        </w:rPr>
      </w:pPr>
      <w:r w:rsidRPr="7E956895">
        <w:rPr>
          <w:rFonts w:ascii="Arial" w:hAnsi="Arial" w:cs="Arial"/>
          <w:color w:val="000000" w:themeColor="text1"/>
          <w:sz w:val="22"/>
          <w:szCs w:val="22"/>
        </w:rPr>
        <w:t xml:space="preserve">To monitor and quality assure implementation of all Year 11 </w:t>
      </w:r>
      <w:r w:rsidR="58F4F986" w:rsidRPr="7E956895">
        <w:rPr>
          <w:rFonts w:ascii="Arial" w:hAnsi="Arial" w:cs="Arial"/>
          <w:color w:val="000000" w:themeColor="text1"/>
          <w:sz w:val="22"/>
          <w:szCs w:val="22"/>
        </w:rPr>
        <w:t xml:space="preserve">academic </w:t>
      </w:r>
      <w:r w:rsidRPr="7E956895">
        <w:rPr>
          <w:rFonts w:ascii="Arial" w:hAnsi="Arial" w:cs="Arial"/>
          <w:color w:val="000000" w:themeColor="text1"/>
          <w:sz w:val="22"/>
          <w:szCs w:val="22"/>
        </w:rPr>
        <w:t>systems,</w:t>
      </w:r>
      <w:r w:rsidR="00D05007" w:rsidRPr="7E956895">
        <w:rPr>
          <w:rFonts w:ascii="Arial" w:hAnsi="Arial" w:cs="Arial"/>
          <w:color w:val="000000" w:themeColor="text1"/>
          <w:sz w:val="22"/>
          <w:szCs w:val="22"/>
        </w:rPr>
        <w:t xml:space="preserve"> </w:t>
      </w:r>
      <w:r w:rsidRPr="7E956895">
        <w:rPr>
          <w:rFonts w:ascii="Arial" w:hAnsi="Arial" w:cs="Arial"/>
          <w:color w:val="000000" w:themeColor="text1"/>
          <w:sz w:val="22"/>
          <w:szCs w:val="22"/>
        </w:rPr>
        <w:t>through consistent follow-up, accountability and evaluation.</w:t>
      </w:r>
    </w:p>
    <w:p w14:paraId="0E1E53A6" w14:textId="77777777" w:rsidR="005D2822" w:rsidRPr="00E710B3" w:rsidRDefault="00E03AA3" w:rsidP="00E03AA3">
      <w:pPr>
        <w:pStyle w:val="ListParagraph"/>
        <w:numPr>
          <w:ilvl w:val="0"/>
          <w:numId w:val="2"/>
        </w:numPr>
        <w:jc w:val="both"/>
        <w:rPr>
          <w:rFonts w:ascii="Arial" w:hAnsi="Arial" w:cs="Arial"/>
          <w:color w:val="000000"/>
          <w:sz w:val="22"/>
          <w:szCs w:val="22"/>
        </w:rPr>
      </w:pPr>
      <w:r w:rsidRPr="00E710B3">
        <w:rPr>
          <w:rFonts w:ascii="Arial" w:hAnsi="Arial" w:cs="Arial"/>
          <w:color w:val="000000"/>
          <w:sz w:val="22"/>
          <w:szCs w:val="22"/>
        </w:rPr>
        <w:t>To oversee high-quality assemblies for Year 10 and Year 11, setting expectations, communicating key messages, and maintaining a strong culture of aspiration, effort and success.</w:t>
      </w:r>
    </w:p>
    <w:p w14:paraId="71AE7CB0" w14:textId="77777777" w:rsidR="005D2822" w:rsidRPr="00E710B3" w:rsidRDefault="00E03AA3" w:rsidP="00E03AA3">
      <w:pPr>
        <w:pStyle w:val="ListParagraph"/>
        <w:numPr>
          <w:ilvl w:val="0"/>
          <w:numId w:val="2"/>
        </w:numPr>
        <w:jc w:val="both"/>
        <w:rPr>
          <w:rFonts w:ascii="Arial" w:hAnsi="Arial" w:cs="Arial"/>
          <w:color w:val="000000"/>
          <w:sz w:val="22"/>
          <w:szCs w:val="22"/>
        </w:rPr>
      </w:pPr>
      <w:r w:rsidRPr="00E710B3">
        <w:rPr>
          <w:rFonts w:ascii="Arial" w:hAnsi="Arial" w:cs="Arial"/>
          <w:color w:val="000000"/>
          <w:sz w:val="22"/>
          <w:szCs w:val="22"/>
        </w:rPr>
        <w:t>To ensure the effective implementation of revision strategies, including revision timetables, revision resources, and structured preparation for mock and external examinations.</w:t>
      </w:r>
    </w:p>
    <w:p w14:paraId="66E65943" w14:textId="4C1C9F8B" w:rsidR="00AA44B6" w:rsidRPr="00E710B3" w:rsidRDefault="00E03AA3" w:rsidP="00E03AA3">
      <w:pPr>
        <w:pStyle w:val="ListParagraph"/>
        <w:numPr>
          <w:ilvl w:val="0"/>
          <w:numId w:val="2"/>
        </w:numPr>
        <w:jc w:val="both"/>
        <w:rPr>
          <w:rFonts w:ascii="Arial" w:hAnsi="Arial" w:cs="Arial"/>
          <w:color w:val="000000"/>
          <w:sz w:val="22"/>
          <w:szCs w:val="22"/>
        </w:rPr>
      </w:pPr>
      <w:r w:rsidRPr="7E956895">
        <w:rPr>
          <w:rFonts w:ascii="Arial" w:hAnsi="Arial" w:cs="Arial"/>
          <w:color w:val="000000" w:themeColor="text1"/>
          <w:sz w:val="22"/>
          <w:szCs w:val="22"/>
        </w:rPr>
        <w:t>To coordinate and monitor intervention strategies, including Period 6</w:t>
      </w:r>
      <w:r w:rsidR="00F16842" w:rsidRPr="7E956895">
        <w:rPr>
          <w:rFonts w:ascii="Arial" w:hAnsi="Arial" w:cs="Arial"/>
          <w:color w:val="000000" w:themeColor="text1"/>
          <w:sz w:val="22"/>
          <w:szCs w:val="22"/>
        </w:rPr>
        <w:t xml:space="preserve"> and </w:t>
      </w:r>
      <w:r w:rsidR="1FBB688F" w:rsidRPr="7E956895">
        <w:rPr>
          <w:rFonts w:ascii="Arial" w:hAnsi="Arial" w:cs="Arial"/>
          <w:color w:val="000000" w:themeColor="text1"/>
          <w:sz w:val="22"/>
          <w:szCs w:val="22"/>
        </w:rPr>
        <w:t>S</w:t>
      </w:r>
      <w:r w:rsidR="00F16842" w:rsidRPr="7E956895">
        <w:rPr>
          <w:rFonts w:ascii="Arial" w:hAnsi="Arial" w:cs="Arial"/>
          <w:color w:val="000000" w:themeColor="text1"/>
          <w:sz w:val="22"/>
          <w:szCs w:val="22"/>
        </w:rPr>
        <w:t xml:space="preserve">tudy </w:t>
      </w:r>
      <w:r w:rsidR="7B1D5C75" w:rsidRPr="7E956895">
        <w:rPr>
          <w:rFonts w:ascii="Arial" w:hAnsi="Arial" w:cs="Arial"/>
          <w:color w:val="000000" w:themeColor="text1"/>
          <w:sz w:val="22"/>
          <w:szCs w:val="22"/>
        </w:rPr>
        <w:t>C</w:t>
      </w:r>
      <w:r w:rsidR="00F16842" w:rsidRPr="7E956895">
        <w:rPr>
          <w:rFonts w:ascii="Arial" w:hAnsi="Arial" w:cs="Arial"/>
          <w:color w:val="000000" w:themeColor="text1"/>
          <w:sz w:val="22"/>
          <w:szCs w:val="22"/>
        </w:rPr>
        <w:t>afe</w:t>
      </w:r>
      <w:r w:rsidRPr="7E956895">
        <w:rPr>
          <w:rFonts w:ascii="Arial" w:hAnsi="Arial" w:cs="Arial"/>
          <w:color w:val="000000" w:themeColor="text1"/>
          <w:sz w:val="22"/>
          <w:szCs w:val="22"/>
        </w:rPr>
        <w:t>, ensuring high attendance and impact</w:t>
      </w:r>
      <w:r w:rsidR="00AA44B6" w:rsidRPr="7E956895">
        <w:rPr>
          <w:rFonts w:ascii="Arial" w:hAnsi="Arial" w:cs="Arial"/>
          <w:color w:val="000000" w:themeColor="text1"/>
          <w:sz w:val="22"/>
          <w:szCs w:val="22"/>
        </w:rPr>
        <w:t>.</w:t>
      </w:r>
    </w:p>
    <w:p w14:paraId="3EC88E4D" w14:textId="77777777" w:rsidR="00AA44B6" w:rsidRPr="00E710B3" w:rsidRDefault="00E03AA3" w:rsidP="0072232E">
      <w:pPr>
        <w:pStyle w:val="ListParagraph"/>
        <w:numPr>
          <w:ilvl w:val="0"/>
          <w:numId w:val="2"/>
        </w:numPr>
        <w:jc w:val="both"/>
        <w:rPr>
          <w:rFonts w:ascii="Arial" w:hAnsi="Arial" w:cs="Arial"/>
          <w:color w:val="000000"/>
          <w:sz w:val="22"/>
          <w:szCs w:val="22"/>
        </w:rPr>
      </w:pPr>
      <w:r w:rsidRPr="00E710B3">
        <w:rPr>
          <w:rFonts w:ascii="Arial" w:hAnsi="Arial" w:cs="Arial"/>
          <w:color w:val="000000"/>
          <w:sz w:val="22"/>
          <w:szCs w:val="22"/>
        </w:rPr>
        <w:t>To oversee parental engagement strategies, including key events (e.g. parents’ evenings, results events, information evenings), ensuring parents are informed, engaged and actively supporting outcomes.</w:t>
      </w:r>
    </w:p>
    <w:p w14:paraId="31F1ED7D" w14:textId="77777777" w:rsidR="005E1622" w:rsidRPr="00E710B3" w:rsidRDefault="005E1622" w:rsidP="005E1622">
      <w:pPr>
        <w:pStyle w:val="ListParagraph"/>
        <w:numPr>
          <w:ilvl w:val="0"/>
          <w:numId w:val="2"/>
        </w:numPr>
        <w:spacing w:line="300" w:lineRule="atLeast"/>
        <w:rPr>
          <w:rFonts w:ascii="Arial" w:hAnsi="Arial" w:cs="Arial"/>
          <w:sz w:val="22"/>
          <w:szCs w:val="22"/>
        </w:rPr>
      </w:pPr>
      <w:r w:rsidRPr="00E710B3">
        <w:rPr>
          <w:rFonts w:ascii="Arial" w:hAnsi="Arial" w:cs="Arial"/>
          <w:sz w:val="22"/>
          <w:szCs w:val="22"/>
        </w:rPr>
        <w:t>To rigorously track and monitor student engagement with independent learning, revision and intervention, ensuring timely follow-up for under-engagement and celebrating sustained commitment and effort.</w:t>
      </w:r>
    </w:p>
    <w:p w14:paraId="11506A5F" w14:textId="77777777" w:rsidR="00AA44B6" w:rsidRDefault="00E03AA3" w:rsidP="00E03AA3">
      <w:pPr>
        <w:pStyle w:val="ListParagraph"/>
        <w:numPr>
          <w:ilvl w:val="0"/>
          <w:numId w:val="2"/>
        </w:numPr>
        <w:jc w:val="both"/>
        <w:rPr>
          <w:rFonts w:ascii="Arial" w:hAnsi="Arial" w:cs="Arial"/>
          <w:color w:val="000000"/>
          <w:sz w:val="22"/>
          <w:szCs w:val="22"/>
        </w:rPr>
      </w:pPr>
      <w:r w:rsidRPr="7E956895">
        <w:rPr>
          <w:rFonts w:ascii="Arial" w:hAnsi="Arial" w:cs="Arial"/>
          <w:color w:val="000000" w:themeColor="text1"/>
          <w:sz w:val="22"/>
          <w:szCs w:val="22"/>
        </w:rPr>
        <w:lastRenderedPageBreak/>
        <w:t>To coordinate the planning and implementation of the Exit Timetable, ensuring that all students have a structured, purposeful programme throughout the examination period with no loss of learning time.</w:t>
      </w:r>
    </w:p>
    <w:p w14:paraId="7060923F" w14:textId="77777777" w:rsidR="00AA44B6" w:rsidRPr="00AA44B6" w:rsidRDefault="00E03AA3" w:rsidP="00E03AA3">
      <w:pPr>
        <w:pStyle w:val="ListParagraph"/>
        <w:numPr>
          <w:ilvl w:val="0"/>
          <w:numId w:val="2"/>
        </w:numPr>
        <w:jc w:val="both"/>
        <w:rPr>
          <w:rFonts w:ascii="Arial" w:hAnsi="Arial" w:cs="Arial"/>
          <w:sz w:val="22"/>
          <w:szCs w:val="22"/>
        </w:rPr>
      </w:pPr>
      <w:r w:rsidRPr="00AA44B6">
        <w:rPr>
          <w:rFonts w:ascii="Arial" w:hAnsi="Arial" w:cs="Arial"/>
          <w:sz w:val="22"/>
          <w:szCs w:val="22"/>
        </w:rPr>
        <w:t>To maintain a strong focus on student motivation and wellbeing, promoting a positive culture through recognition, communication and engagement with students and families throughout the examination period.</w:t>
      </w:r>
    </w:p>
    <w:p w14:paraId="42A6FD08" w14:textId="3B288CCE" w:rsidR="00E03AA3" w:rsidRPr="00AA44B6" w:rsidRDefault="00E03AA3" w:rsidP="00E03AA3">
      <w:pPr>
        <w:pStyle w:val="ListParagraph"/>
        <w:numPr>
          <w:ilvl w:val="0"/>
          <w:numId w:val="2"/>
        </w:numPr>
        <w:jc w:val="both"/>
        <w:rPr>
          <w:rFonts w:ascii="Arial" w:hAnsi="Arial" w:cs="Arial"/>
          <w:sz w:val="22"/>
          <w:szCs w:val="22"/>
        </w:rPr>
      </w:pPr>
      <w:r w:rsidRPr="7E956895">
        <w:rPr>
          <w:rFonts w:ascii="Arial" w:hAnsi="Arial" w:cs="Arial"/>
          <w:sz w:val="22"/>
          <w:szCs w:val="22"/>
        </w:rPr>
        <w:t>To engage with whole-school monitoring and review processes, contributing to school improvement priorities related to outcomes at Key Stage 4.</w:t>
      </w:r>
    </w:p>
    <w:p w14:paraId="27E55D98" w14:textId="12A08D84" w:rsidR="00E03AA3" w:rsidRPr="00E03AA3" w:rsidRDefault="00E03AA3" w:rsidP="00AA44B6">
      <w:pPr>
        <w:jc w:val="both"/>
        <w:rPr>
          <w:rFonts w:ascii="Arial" w:hAnsi="Arial" w:cs="Arial"/>
          <w:color w:val="000000"/>
          <w:sz w:val="22"/>
          <w:szCs w:val="22"/>
        </w:rPr>
      </w:pPr>
    </w:p>
    <w:p w14:paraId="07626705" w14:textId="77777777" w:rsidR="00657488" w:rsidRPr="00657488" w:rsidRDefault="00000000" w:rsidP="00657488">
      <w:pPr>
        <w:jc w:val="both"/>
        <w:rPr>
          <w:rFonts w:ascii="Arial" w:hAnsi="Arial" w:cs="Arial"/>
          <w:color w:val="000000"/>
          <w:sz w:val="22"/>
          <w:szCs w:val="22"/>
        </w:rPr>
      </w:pPr>
      <w:r>
        <w:rPr>
          <w:rFonts w:ascii="Arial" w:hAnsi="Arial" w:cs="Arial"/>
          <w:color w:val="000000"/>
          <w:sz w:val="22"/>
          <w:szCs w:val="22"/>
        </w:rPr>
        <w:pict w14:anchorId="71D17405">
          <v:rect id="_x0000_i1027" style="width:0;height:1.5pt" o:hralign="center" o:hrstd="t" o:hr="t" fillcolor="#a0a0a0" stroked="f"/>
        </w:pict>
      </w:r>
    </w:p>
    <w:p w14:paraId="6516DB38" w14:textId="77777777" w:rsidR="00657488" w:rsidRDefault="00657488" w:rsidP="00657488">
      <w:pPr>
        <w:jc w:val="both"/>
        <w:rPr>
          <w:rFonts w:ascii="Arial" w:hAnsi="Arial" w:cs="Arial"/>
          <w:i/>
          <w:iCs/>
          <w:color w:val="000000"/>
          <w:sz w:val="22"/>
          <w:szCs w:val="22"/>
        </w:rPr>
      </w:pPr>
      <w:r w:rsidRPr="00657488">
        <w:rPr>
          <w:rFonts w:ascii="Arial" w:hAnsi="Arial" w:cs="Arial"/>
          <w:i/>
          <w:iCs/>
          <w:color w:val="000000"/>
          <w:sz w:val="22"/>
          <w:szCs w:val="22"/>
        </w:rPr>
        <w:t xml:space="preserve">This job description will be reviewed annually and may be subject to amendment or modification at any time after consultation with the post holder. It is not a comprehensive statement of procedures and tasks but sets out the main expectations of the </w:t>
      </w:r>
      <w:proofErr w:type="gramStart"/>
      <w:r w:rsidRPr="00657488">
        <w:rPr>
          <w:rFonts w:ascii="Arial" w:hAnsi="Arial" w:cs="Arial"/>
          <w:i/>
          <w:iCs/>
          <w:color w:val="000000"/>
          <w:sz w:val="22"/>
          <w:szCs w:val="22"/>
        </w:rPr>
        <w:t>School</w:t>
      </w:r>
      <w:proofErr w:type="gramEnd"/>
      <w:r w:rsidRPr="00657488">
        <w:rPr>
          <w:rFonts w:ascii="Arial" w:hAnsi="Arial" w:cs="Arial"/>
          <w:i/>
          <w:iCs/>
          <w:color w:val="000000"/>
          <w:sz w:val="22"/>
          <w:szCs w:val="22"/>
        </w:rPr>
        <w:t xml:space="preserve"> in relation to the post holder’s professional responsibilities and duties.</w:t>
      </w:r>
    </w:p>
    <w:p w14:paraId="658C6F09" w14:textId="77777777" w:rsidR="00A24EBF" w:rsidRDefault="00A24EBF" w:rsidP="00657488">
      <w:pPr>
        <w:jc w:val="both"/>
        <w:rPr>
          <w:rFonts w:ascii="Arial" w:hAnsi="Arial" w:cs="Arial"/>
          <w:i/>
          <w:iCs/>
          <w:color w:val="000000"/>
          <w:sz w:val="22"/>
          <w:szCs w:val="22"/>
        </w:rPr>
      </w:pPr>
    </w:p>
    <w:p w14:paraId="46E0C095" w14:textId="77777777" w:rsidR="00AC7234" w:rsidRDefault="00AC7234">
      <w:pPr>
        <w:spacing w:after="160" w:line="278" w:lineRule="auto"/>
        <w:rPr>
          <w:rFonts w:ascii="Arial" w:hAnsi="Arial" w:cs="Arial"/>
          <w:b/>
          <w:sz w:val="22"/>
          <w:szCs w:val="22"/>
        </w:rPr>
      </w:pPr>
      <w:r>
        <w:rPr>
          <w:rFonts w:ascii="Arial" w:hAnsi="Arial" w:cs="Arial"/>
          <w:b/>
          <w:sz w:val="22"/>
          <w:szCs w:val="22"/>
        </w:rPr>
        <w:br w:type="page"/>
      </w:r>
    </w:p>
    <w:p w14:paraId="35422FD3" w14:textId="588AB3C5" w:rsidR="00A24EBF" w:rsidRPr="002513A2" w:rsidRDefault="00A24EBF" w:rsidP="00A24EBF">
      <w:pPr>
        <w:adjustRightInd w:val="0"/>
        <w:ind w:right="100"/>
        <w:rPr>
          <w:rFonts w:ascii="Arial" w:hAnsi="Arial" w:cs="Arial"/>
          <w:b/>
          <w:sz w:val="22"/>
          <w:szCs w:val="22"/>
        </w:rPr>
      </w:pPr>
      <w:r w:rsidRPr="002513A2">
        <w:rPr>
          <w:rFonts w:ascii="Arial" w:hAnsi="Arial" w:cs="Arial"/>
          <w:b/>
          <w:sz w:val="22"/>
          <w:szCs w:val="22"/>
        </w:rPr>
        <w:lastRenderedPageBreak/>
        <w:t xml:space="preserve">PERSON SPECIFICATION: </w:t>
      </w:r>
      <w:r w:rsidR="00F75755">
        <w:rPr>
          <w:rFonts w:ascii="Arial" w:hAnsi="Arial" w:cs="Arial"/>
          <w:b/>
          <w:sz w:val="22"/>
          <w:szCs w:val="22"/>
        </w:rPr>
        <w:t>YEAR 10 AND 11 RAISING STANDARDS LEAD</w:t>
      </w:r>
    </w:p>
    <w:p w14:paraId="47319289" w14:textId="77777777" w:rsidR="00A24EBF" w:rsidRPr="002513A2" w:rsidRDefault="00A24EBF" w:rsidP="00A24EBF">
      <w:pPr>
        <w:adjustRightInd w:val="0"/>
        <w:ind w:right="100"/>
        <w:rPr>
          <w:rFonts w:ascii="Arial" w:hAnsi="Arial" w:cs="Arial"/>
          <w:b/>
          <w:sz w:val="22"/>
          <w:szCs w:val="22"/>
        </w:rPr>
      </w:pPr>
      <w:r w:rsidRPr="002513A2">
        <w:rPr>
          <w:rFonts w:ascii="Arial" w:hAnsi="Arial" w:cs="Arial"/>
          <w:sz w:val="22"/>
          <w:szCs w:val="22"/>
        </w:rPr>
        <w:t>E = Essential, D = Desirable</w:t>
      </w:r>
    </w:p>
    <w:tbl>
      <w:tblPr>
        <w:tblW w:w="1003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3"/>
        <w:gridCol w:w="850"/>
        <w:gridCol w:w="851"/>
        <w:gridCol w:w="992"/>
      </w:tblGrid>
      <w:tr w:rsidR="00A24EBF" w:rsidRPr="002513A2" w14:paraId="73149611" w14:textId="77777777" w:rsidTr="00F21838">
        <w:trPr>
          <w:cantSplit/>
          <w:trHeight w:val="1814"/>
        </w:trPr>
        <w:tc>
          <w:tcPr>
            <w:tcW w:w="7343" w:type="dxa"/>
            <w:vAlign w:val="center"/>
          </w:tcPr>
          <w:p w14:paraId="53CF664A" w14:textId="77777777" w:rsidR="00A24EBF" w:rsidRPr="002513A2" w:rsidRDefault="00A24EBF" w:rsidP="00F21838">
            <w:pPr>
              <w:rPr>
                <w:rFonts w:ascii="Arial" w:hAnsi="Arial" w:cs="Arial"/>
                <w:b/>
                <w:sz w:val="22"/>
                <w:szCs w:val="22"/>
              </w:rPr>
            </w:pPr>
            <w:r w:rsidRPr="002513A2">
              <w:rPr>
                <w:rFonts w:ascii="Arial" w:hAnsi="Arial" w:cs="Arial"/>
                <w:b/>
                <w:sz w:val="22"/>
                <w:szCs w:val="22"/>
              </w:rPr>
              <w:t>Method of Assessment</w:t>
            </w:r>
          </w:p>
          <w:p w14:paraId="5693FA86" w14:textId="77777777" w:rsidR="00A24EBF" w:rsidRPr="002513A2" w:rsidRDefault="00A24EBF" w:rsidP="00F21838">
            <w:pPr>
              <w:rPr>
                <w:rFonts w:ascii="Arial" w:hAnsi="Arial" w:cs="Arial"/>
                <w:sz w:val="22"/>
                <w:szCs w:val="22"/>
              </w:rPr>
            </w:pPr>
            <w:r w:rsidRPr="002513A2">
              <w:rPr>
                <w:rFonts w:ascii="Arial" w:hAnsi="Arial" w:cs="Arial"/>
                <w:sz w:val="22"/>
                <w:szCs w:val="22"/>
              </w:rPr>
              <w:t>The table indicates the possible method/s by which the skills/knowledge/level of competence in each area will be assessed.</w:t>
            </w:r>
          </w:p>
        </w:tc>
        <w:tc>
          <w:tcPr>
            <w:tcW w:w="850" w:type="dxa"/>
            <w:textDirection w:val="btLr"/>
            <w:vAlign w:val="center"/>
          </w:tcPr>
          <w:p w14:paraId="05FED820" w14:textId="77777777" w:rsidR="00A24EBF" w:rsidRPr="002513A2" w:rsidRDefault="00A24EBF" w:rsidP="00F21838">
            <w:pPr>
              <w:rPr>
                <w:rFonts w:ascii="Arial" w:hAnsi="Arial" w:cs="Arial"/>
                <w:b/>
                <w:sz w:val="22"/>
                <w:szCs w:val="22"/>
              </w:rPr>
            </w:pPr>
            <w:r w:rsidRPr="002513A2">
              <w:rPr>
                <w:rFonts w:ascii="Arial" w:hAnsi="Arial" w:cs="Arial"/>
                <w:b/>
                <w:sz w:val="22"/>
                <w:szCs w:val="22"/>
              </w:rPr>
              <w:t>Essential or Desirable</w:t>
            </w:r>
          </w:p>
        </w:tc>
        <w:tc>
          <w:tcPr>
            <w:tcW w:w="851" w:type="dxa"/>
            <w:textDirection w:val="btLr"/>
            <w:vAlign w:val="center"/>
          </w:tcPr>
          <w:p w14:paraId="1CB5F741" w14:textId="77777777" w:rsidR="00A24EBF" w:rsidRPr="002513A2" w:rsidRDefault="00A24EBF" w:rsidP="00F21838">
            <w:pPr>
              <w:rPr>
                <w:rFonts w:ascii="Arial" w:hAnsi="Arial" w:cs="Arial"/>
                <w:b/>
                <w:sz w:val="22"/>
                <w:szCs w:val="22"/>
              </w:rPr>
            </w:pPr>
            <w:r w:rsidRPr="002513A2">
              <w:rPr>
                <w:rFonts w:ascii="Arial" w:hAnsi="Arial" w:cs="Arial"/>
                <w:b/>
                <w:sz w:val="22"/>
                <w:szCs w:val="22"/>
              </w:rPr>
              <w:t>Application Form</w:t>
            </w:r>
          </w:p>
        </w:tc>
        <w:tc>
          <w:tcPr>
            <w:tcW w:w="992" w:type="dxa"/>
            <w:textDirection w:val="btLr"/>
            <w:vAlign w:val="center"/>
          </w:tcPr>
          <w:p w14:paraId="0BDB31DD" w14:textId="77777777" w:rsidR="00A24EBF" w:rsidRPr="002513A2" w:rsidRDefault="00A24EBF" w:rsidP="00F21838">
            <w:pPr>
              <w:rPr>
                <w:rFonts w:ascii="Arial" w:hAnsi="Arial" w:cs="Arial"/>
                <w:b/>
                <w:sz w:val="22"/>
                <w:szCs w:val="22"/>
              </w:rPr>
            </w:pPr>
            <w:r w:rsidRPr="002513A2">
              <w:rPr>
                <w:rFonts w:ascii="Arial" w:hAnsi="Arial" w:cs="Arial"/>
                <w:b/>
                <w:sz w:val="22"/>
                <w:szCs w:val="22"/>
              </w:rPr>
              <w:t>Interview (or other selection activity)</w:t>
            </w:r>
          </w:p>
        </w:tc>
      </w:tr>
      <w:tr w:rsidR="00A24EBF" w:rsidRPr="002513A2" w14:paraId="34D02FD0" w14:textId="77777777" w:rsidTr="00F21838">
        <w:trPr>
          <w:trHeight w:val="419"/>
        </w:trPr>
        <w:tc>
          <w:tcPr>
            <w:tcW w:w="10036" w:type="dxa"/>
            <w:gridSpan w:val="4"/>
            <w:vAlign w:val="center"/>
          </w:tcPr>
          <w:p w14:paraId="77CDFF83" w14:textId="77777777" w:rsidR="00A24EBF" w:rsidRPr="00C364E1" w:rsidRDefault="00A24EBF" w:rsidP="00F21838">
            <w:pPr>
              <w:rPr>
                <w:rFonts w:ascii="Arial" w:hAnsi="Arial" w:cs="Arial"/>
                <w:b/>
                <w:sz w:val="22"/>
                <w:szCs w:val="22"/>
              </w:rPr>
            </w:pPr>
            <w:r w:rsidRPr="00C364E1">
              <w:rPr>
                <w:rFonts w:ascii="Arial" w:hAnsi="Arial" w:cs="Arial"/>
                <w:b/>
                <w:sz w:val="22"/>
                <w:szCs w:val="22"/>
              </w:rPr>
              <w:t>Qualifications:</w:t>
            </w:r>
          </w:p>
        </w:tc>
      </w:tr>
      <w:tr w:rsidR="00A24EBF" w:rsidRPr="002513A2" w14:paraId="58726281" w14:textId="77777777" w:rsidTr="00F21838">
        <w:trPr>
          <w:trHeight w:val="416"/>
        </w:trPr>
        <w:tc>
          <w:tcPr>
            <w:tcW w:w="7343" w:type="dxa"/>
          </w:tcPr>
          <w:p w14:paraId="31C715B5" w14:textId="77777777" w:rsidR="00A24EBF" w:rsidRPr="00C364E1" w:rsidRDefault="00A24EBF" w:rsidP="00F21838">
            <w:pPr>
              <w:rPr>
                <w:rFonts w:ascii="Arial" w:hAnsi="Arial" w:cs="Arial"/>
                <w:sz w:val="22"/>
                <w:szCs w:val="22"/>
              </w:rPr>
            </w:pPr>
            <w:r w:rsidRPr="00C364E1">
              <w:rPr>
                <w:rFonts w:ascii="Arial" w:hAnsi="Arial" w:cs="Arial"/>
                <w:sz w:val="22"/>
                <w:szCs w:val="22"/>
              </w:rPr>
              <w:t xml:space="preserve">Qualified Teacher Status </w:t>
            </w:r>
          </w:p>
        </w:tc>
        <w:tc>
          <w:tcPr>
            <w:tcW w:w="850" w:type="dxa"/>
            <w:vAlign w:val="center"/>
          </w:tcPr>
          <w:p w14:paraId="3D987DBF" w14:textId="77777777" w:rsidR="00A24EBF" w:rsidRPr="00C364E1" w:rsidRDefault="00A24EBF" w:rsidP="00F21838">
            <w:pPr>
              <w:jc w:val="center"/>
              <w:rPr>
                <w:rFonts w:ascii="Arial" w:hAnsi="Arial" w:cs="Arial"/>
                <w:bCs/>
                <w:sz w:val="22"/>
                <w:szCs w:val="22"/>
              </w:rPr>
            </w:pPr>
            <w:r w:rsidRPr="00C364E1">
              <w:rPr>
                <w:rFonts w:ascii="Arial" w:hAnsi="Arial" w:cs="Arial"/>
                <w:bCs/>
                <w:sz w:val="22"/>
                <w:szCs w:val="22"/>
              </w:rPr>
              <w:t>E</w:t>
            </w:r>
          </w:p>
        </w:tc>
        <w:tc>
          <w:tcPr>
            <w:tcW w:w="851" w:type="dxa"/>
          </w:tcPr>
          <w:p w14:paraId="1E1CDCAF" w14:textId="77777777" w:rsidR="00A24EBF" w:rsidRPr="00C364E1" w:rsidRDefault="00A24EBF" w:rsidP="00F21838">
            <w:pPr>
              <w:jc w:val="center"/>
              <w:rPr>
                <w:rFonts w:ascii="Arial" w:hAnsi="Arial" w:cs="Arial"/>
                <w:bCs/>
                <w:sz w:val="22"/>
                <w:szCs w:val="22"/>
              </w:rPr>
            </w:pPr>
            <w:r w:rsidRPr="00C364E1">
              <w:rPr>
                <w:rFonts w:ascii="Arial" w:hAnsi="Arial" w:cs="Arial"/>
                <w:bCs/>
                <w:sz w:val="22"/>
                <w:szCs w:val="22"/>
              </w:rPr>
              <w:t xml:space="preserve">X </w:t>
            </w:r>
          </w:p>
        </w:tc>
        <w:tc>
          <w:tcPr>
            <w:tcW w:w="992" w:type="dxa"/>
            <w:vAlign w:val="center"/>
          </w:tcPr>
          <w:p w14:paraId="544AE650" w14:textId="77777777" w:rsidR="00A24EBF" w:rsidRPr="00C364E1" w:rsidRDefault="00A24EBF" w:rsidP="00F21838">
            <w:pPr>
              <w:jc w:val="center"/>
              <w:rPr>
                <w:rFonts w:ascii="Arial" w:hAnsi="Arial" w:cs="Arial"/>
                <w:bCs/>
                <w:sz w:val="22"/>
                <w:szCs w:val="22"/>
              </w:rPr>
            </w:pPr>
          </w:p>
        </w:tc>
      </w:tr>
      <w:tr w:rsidR="00A24EBF" w:rsidRPr="002513A2" w14:paraId="7096A5DA" w14:textId="77777777" w:rsidTr="00F21838">
        <w:trPr>
          <w:trHeight w:val="416"/>
        </w:trPr>
        <w:tc>
          <w:tcPr>
            <w:tcW w:w="7343" w:type="dxa"/>
          </w:tcPr>
          <w:p w14:paraId="3739C7BB" w14:textId="2391D385" w:rsidR="00A24EBF" w:rsidRPr="00C364E1" w:rsidRDefault="002F5A03" w:rsidP="00F21838">
            <w:pPr>
              <w:rPr>
                <w:rFonts w:ascii="Arial" w:hAnsi="Arial" w:cs="Arial"/>
                <w:sz w:val="22"/>
                <w:szCs w:val="22"/>
              </w:rPr>
            </w:pPr>
            <w:r w:rsidRPr="002F5A03">
              <w:rPr>
                <w:rFonts w:ascii="Arial" w:hAnsi="Arial" w:cs="Arial"/>
                <w:sz w:val="22"/>
                <w:szCs w:val="22"/>
              </w:rPr>
              <w:t>Relevant degree or postgraduate qualification </w:t>
            </w:r>
            <w:r w:rsidRPr="002F5A03">
              <w:rPr>
                <w:rFonts w:ascii="Arial" w:hAnsi="Arial" w:cs="Arial"/>
                <w:b/>
                <w:bCs/>
                <w:sz w:val="22"/>
                <w:szCs w:val="22"/>
              </w:rPr>
              <w:t>(Essential)</w:t>
            </w:r>
            <w:r w:rsidRPr="002F5A03">
              <w:rPr>
                <w:rFonts w:ascii="Arial" w:hAnsi="Arial" w:cs="Arial"/>
                <w:sz w:val="22"/>
                <w:szCs w:val="22"/>
              </w:rPr>
              <w:t>, ideally with evidence of leadership development</w:t>
            </w:r>
          </w:p>
        </w:tc>
        <w:tc>
          <w:tcPr>
            <w:tcW w:w="850" w:type="dxa"/>
            <w:vAlign w:val="center"/>
          </w:tcPr>
          <w:p w14:paraId="3EB014BE" w14:textId="0D833D0A" w:rsidR="00A24EBF" w:rsidRPr="00C364E1" w:rsidRDefault="002F5A03" w:rsidP="00F21838">
            <w:pPr>
              <w:jc w:val="center"/>
              <w:rPr>
                <w:rFonts w:ascii="Arial" w:hAnsi="Arial" w:cs="Arial"/>
                <w:bCs/>
                <w:sz w:val="22"/>
                <w:szCs w:val="22"/>
              </w:rPr>
            </w:pPr>
            <w:r>
              <w:rPr>
                <w:rFonts w:ascii="Arial" w:hAnsi="Arial" w:cs="Arial"/>
                <w:bCs/>
                <w:sz w:val="22"/>
                <w:szCs w:val="22"/>
              </w:rPr>
              <w:t>D</w:t>
            </w:r>
          </w:p>
        </w:tc>
        <w:tc>
          <w:tcPr>
            <w:tcW w:w="851" w:type="dxa"/>
          </w:tcPr>
          <w:p w14:paraId="0418A5A1" w14:textId="77777777" w:rsidR="00A24EBF" w:rsidRPr="00C364E1" w:rsidRDefault="00A24EBF" w:rsidP="00F21838">
            <w:pPr>
              <w:jc w:val="center"/>
              <w:rPr>
                <w:rFonts w:ascii="Arial" w:hAnsi="Arial" w:cs="Arial"/>
                <w:bCs/>
                <w:sz w:val="22"/>
                <w:szCs w:val="22"/>
              </w:rPr>
            </w:pPr>
            <w:r w:rsidRPr="00C364E1">
              <w:rPr>
                <w:rFonts w:ascii="Arial" w:hAnsi="Arial" w:cs="Arial"/>
                <w:bCs/>
                <w:sz w:val="22"/>
                <w:szCs w:val="22"/>
              </w:rPr>
              <w:t xml:space="preserve">X </w:t>
            </w:r>
          </w:p>
        </w:tc>
        <w:tc>
          <w:tcPr>
            <w:tcW w:w="992" w:type="dxa"/>
            <w:vAlign w:val="center"/>
          </w:tcPr>
          <w:p w14:paraId="4096B47B" w14:textId="77777777" w:rsidR="00A24EBF" w:rsidRPr="00C364E1" w:rsidRDefault="00A24EBF" w:rsidP="00F21838">
            <w:pPr>
              <w:jc w:val="center"/>
              <w:rPr>
                <w:rFonts w:ascii="Arial" w:hAnsi="Arial" w:cs="Arial"/>
                <w:bCs/>
                <w:sz w:val="22"/>
                <w:szCs w:val="22"/>
              </w:rPr>
            </w:pPr>
          </w:p>
        </w:tc>
      </w:tr>
      <w:tr w:rsidR="00A24EBF" w:rsidRPr="002513A2" w14:paraId="028329C1" w14:textId="77777777" w:rsidTr="00F21838">
        <w:trPr>
          <w:trHeight w:val="409"/>
        </w:trPr>
        <w:tc>
          <w:tcPr>
            <w:tcW w:w="10036" w:type="dxa"/>
            <w:gridSpan w:val="4"/>
            <w:vAlign w:val="center"/>
          </w:tcPr>
          <w:p w14:paraId="2B8E05D9" w14:textId="77777777" w:rsidR="00A24EBF" w:rsidRPr="005A0DE2" w:rsidRDefault="00A24EBF" w:rsidP="00F21838">
            <w:pPr>
              <w:rPr>
                <w:rFonts w:ascii="Arial" w:hAnsi="Arial" w:cs="Arial"/>
                <w:b/>
                <w:sz w:val="22"/>
                <w:szCs w:val="22"/>
              </w:rPr>
            </w:pPr>
            <w:r w:rsidRPr="005A0DE2">
              <w:rPr>
                <w:rFonts w:ascii="Arial" w:hAnsi="Arial" w:cs="Arial"/>
                <w:b/>
                <w:sz w:val="22"/>
                <w:szCs w:val="22"/>
              </w:rPr>
              <w:t>Experience:</w:t>
            </w:r>
          </w:p>
        </w:tc>
      </w:tr>
      <w:tr w:rsidR="00A24EBF" w:rsidRPr="002513A2" w14:paraId="6FE227F4" w14:textId="77777777" w:rsidTr="00F21838">
        <w:trPr>
          <w:trHeight w:val="409"/>
        </w:trPr>
        <w:tc>
          <w:tcPr>
            <w:tcW w:w="7343" w:type="dxa"/>
          </w:tcPr>
          <w:p w14:paraId="7CE5955F" w14:textId="6E7F5BA6" w:rsidR="00A24EBF" w:rsidRPr="00C364E1" w:rsidRDefault="002F5A03" w:rsidP="00F21838">
            <w:pPr>
              <w:rPr>
                <w:rFonts w:ascii="Arial" w:hAnsi="Arial" w:cs="Arial"/>
                <w:sz w:val="22"/>
                <w:szCs w:val="22"/>
              </w:rPr>
            </w:pPr>
            <w:r w:rsidRPr="002F5A03">
              <w:rPr>
                <w:rFonts w:ascii="Arial" w:hAnsi="Arial" w:cs="Arial"/>
                <w:color w:val="000000"/>
                <w:sz w:val="22"/>
                <w:szCs w:val="22"/>
                <w:shd w:val="clear" w:color="auto" w:fill="FFFFFF"/>
              </w:rPr>
              <w:t>Proven experience of improving student outcomes, attainment, and progress at Key Stage 4</w:t>
            </w:r>
          </w:p>
        </w:tc>
        <w:tc>
          <w:tcPr>
            <w:tcW w:w="850" w:type="dxa"/>
          </w:tcPr>
          <w:p w14:paraId="0EA04990" w14:textId="77777777" w:rsidR="00A24EBF" w:rsidRPr="00C364E1" w:rsidRDefault="00A24EBF" w:rsidP="00F21838">
            <w:pPr>
              <w:jc w:val="center"/>
              <w:rPr>
                <w:rFonts w:ascii="Arial" w:hAnsi="Arial" w:cs="Arial"/>
                <w:bCs/>
                <w:sz w:val="22"/>
                <w:szCs w:val="22"/>
              </w:rPr>
            </w:pPr>
            <w:r w:rsidRPr="00C364E1">
              <w:rPr>
                <w:rFonts w:ascii="Arial" w:hAnsi="Arial" w:cs="Arial"/>
                <w:bCs/>
                <w:sz w:val="22"/>
                <w:szCs w:val="22"/>
              </w:rPr>
              <w:t xml:space="preserve">E </w:t>
            </w:r>
          </w:p>
        </w:tc>
        <w:tc>
          <w:tcPr>
            <w:tcW w:w="851" w:type="dxa"/>
          </w:tcPr>
          <w:p w14:paraId="3632E105" w14:textId="77777777" w:rsidR="00A24EBF" w:rsidRPr="00C364E1" w:rsidRDefault="00A24EBF" w:rsidP="00F21838">
            <w:pPr>
              <w:jc w:val="center"/>
              <w:rPr>
                <w:rFonts w:ascii="Arial" w:hAnsi="Arial" w:cs="Arial"/>
                <w:bCs/>
                <w:sz w:val="22"/>
                <w:szCs w:val="22"/>
              </w:rPr>
            </w:pPr>
            <w:r w:rsidRPr="00C364E1">
              <w:rPr>
                <w:rFonts w:ascii="Arial" w:hAnsi="Arial" w:cs="Arial"/>
                <w:bCs/>
                <w:sz w:val="22"/>
                <w:szCs w:val="22"/>
              </w:rPr>
              <w:t xml:space="preserve">X </w:t>
            </w:r>
          </w:p>
        </w:tc>
        <w:tc>
          <w:tcPr>
            <w:tcW w:w="992" w:type="dxa"/>
          </w:tcPr>
          <w:p w14:paraId="58EF5023" w14:textId="77777777" w:rsidR="00A24EBF" w:rsidRPr="00C364E1" w:rsidRDefault="00A24EBF" w:rsidP="00F21838">
            <w:pPr>
              <w:jc w:val="center"/>
              <w:rPr>
                <w:rFonts w:ascii="Arial" w:hAnsi="Arial" w:cs="Arial"/>
                <w:bCs/>
                <w:sz w:val="22"/>
                <w:szCs w:val="22"/>
              </w:rPr>
            </w:pPr>
            <w:r w:rsidRPr="00C364E1">
              <w:rPr>
                <w:rFonts w:ascii="Arial" w:hAnsi="Arial" w:cs="Arial"/>
                <w:bCs/>
                <w:sz w:val="22"/>
                <w:szCs w:val="22"/>
              </w:rPr>
              <w:t xml:space="preserve">X </w:t>
            </w:r>
          </w:p>
        </w:tc>
      </w:tr>
      <w:tr w:rsidR="001E74BA" w:rsidRPr="002513A2" w14:paraId="26A81E98" w14:textId="77777777" w:rsidTr="00F21838">
        <w:trPr>
          <w:trHeight w:val="409"/>
        </w:trPr>
        <w:tc>
          <w:tcPr>
            <w:tcW w:w="7343" w:type="dxa"/>
          </w:tcPr>
          <w:p w14:paraId="515FF5FC" w14:textId="3065DDAE" w:rsidR="001E74BA" w:rsidRPr="002F5A03" w:rsidRDefault="001E74BA" w:rsidP="00F21838">
            <w:pPr>
              <w:rPr>
                <w:rFonts w:ascii="Arial" w:hAnsi="Arial" w:cs="Arial"/>
                <w:color w:val="000000"/>
                <w:sz w:val="22"/>
                <w:szCs w:val="22"/>
                <w:shd w:val="clear" w:color="auto" w:fill="FFFFFF"/>
              </w:rPr>
            </w:pPr>
            <w:r w:rsidRPr="001E74BA">
              <w:rPr>
                <w:rFonts w:ascii="Arial" w:hAnsi="Arial" w:cs="Arial"/>
                <w:color w:val="000000"/>
                <w:sz w:val="22"/>
                <w:szCs w:val="22"/>
                <w:shd w:val="clear" w:color="auto" w:fill="FFFFFF"/>
              </w:rPr>
              <w:t>Experience of using assessment data effectively to plan, implement and evaluate intervention strategies</w:t>
            </w:r>
          </w:p>
        </w:tc>
        <w:tc>
          <w:tcPr>
            <w:tcW w:w="850" w:type="dxa"/>
          </w:tcPr>
          <w:p w14:paraId="696CA56D" w14:textId="1132A271" w:rsidR="001E74BA" w:rsidRPr="00C364E1" w:rsidRDefault="001E74BA" w:rsidP="00F21838">
            <w:pPr>
              <w:jc w:val="center"/>
              <w:rPr>
                <w:rFonts w:ascii="Arial" w:hAnsi="Arial" w:cs="Arial"/>
                <w:bCs/>
                <w:sz w:val="22"/>
                <w:szCs w:val="22"/>
              </w:rPr>
            </w:pPr>
            <w:r>
              <w:rPr>
                <w:rFonts w:ascii="Arial" w:hAnsi="Arial" w:cs="Arial"/>
                <w:bCs/>
                <w:sz w:val="22"/>
                <w:szCs w:val="22"/>
              </w:rPr>
              <w:t>E</w:t>
            </w:r>
          </w:p>
        </w:tc>
        <w:tc>
          <w:tcPr>
            <w:tcW w:w="851" w:type="dxa"/>
          </w:tcPr>
          <w:p w14:paraId="0813417C" w14:textId="5E8E82D2" w:rsidR="001E74BA" w:rsidRPr="00C364E1" w:rsidRDefault="001E74BA" w:rsidP="00F21838">
            <w:pPr>
              <w:jc w:val="center"/>
              <w:rPr>
                <w:rFonts w:ascii="Arial" w:hAnsi="Arial" w:cs="Arial"/>
                <w:bCs/>
                <w:sz w:val="22"/>
                <w:szCs w:val="22"/>
              </w:rPr>
            </w:pPr>
            <w:r>
              <w:rPr>
                <w:rFonts w:ascii="Arial" w:hAnsi="Arial" w:cs="Arial"/>
                <w:bCs/>
                <w:sz w:val="22"/>
                <w:szCs w:val="22"/>
              </w:rPr>
              <w:t>X</w:t>
            </w:r>
          </w:p>
        </w:tc>
        <w:tc>
          <w:tcPr>
            <w:tcW w:w="992" w:type="dxa"/>
          </w:tcPr>
          <w:p w14:paraId="65C3E153" w14:textId="77777777" w:rsidR="001E74BA" w:rsidRPr="00C364E1" w:rsidRDefault="001E74BA" w:rsidP="00F21838">
            <w:pPr>
              <w:jc w:val="center"/>
              <w:rPr>
                <w:rFonts w:ascii="Arial" w:hAnsi="Arial" w:cs="Arial"/>
                <w:bCs/>
                <w:sz w:val="22"/>
                <w:szCs w:val="22"/>
              </w:rPr>
            </w:pPr>
          </w:p>
        </w:tc>
      </w:tr>
      <w:tr w:rsidR="001E74BA" w:rsidRPr="002513A2" w14:paraId="3D985D91" w14:textId="77777777" w:rsidTr="00F21838">
        <w:trPr>
          <w:trHeight w:val="409"/>
        </w:trPr>
        <w:tc>
          <w:tcPr>
            <w:tcW w:w="7343" w:type="dxa"/>
          </w:tcPr>
          <w:p w14:paraId="370861A1" w14:textId="00496738" w:rsidR="001E74BA" w:rsidRPr="001E74BA" w:rsidRDefault="001E74BA" w:rsidP="00F21838">
            <w:pPr>
              <w:rPr>
                <w:rFonts w:ascii="Arial" w:hAnsi="Arial" w:cs="Arial"/>
                <w:color w:val="000000"/>
                <w:sz w:val="22"/>
                <w:szCs w:val="22"/>
                <w:shd w:val="clear" w:color="auto" w:fill="FFFFFF"/>
              </w:rPr>
            </w:pPr>
            <w:r w:rsidRPr="001E74BA">
              <w:rPr>
                <w:rFonts w:ascii="Arial" w:hAnsi="Arial" w:cs="Arial"/>
                <w:color w:val="000000"/>
                <w:sz w:val="22"/>
                <w:szCs w:val="22"/>
                <w:shd w:val="clear" w:color="auto" w:fill="FFFFFF"/>
              </w:rPr>
              <w:t>Experience of leading or coordinating whole-cohort initiatives (e.g. mentoring, revision programmes, or parental engagement) </w:t>
            </w:r>
          </w:p>
        </w:tc>
        <w:tc>
          <w:tcPr>
            <w:tcW w:w="850" w:type="dxa"/>
          </w:tcPr>
          <w:p w14:paraId="57962A83" w14:textId="7AED7473" w:rsidR="001E74BA" w:rsidRDefault="001E74BA" w:rsidP="00F21838">
            <w:pPr>
              <w:jc w:val="center"/>
              <w:rPr>
                <w:rFonts w:ascii="Arial" w:hAnsi="Arial" w:cs="Arial"/>
                <w:bCs/>
                <w:sz w:val="22"/>
                <w:szCs w:val="22"/>
              </w:rPr>
            </w:pPr>
            <w:r>
              <w:rPr>
                <w:rFonts w:ascii="Arial" w:hAnsi="Arial" w:cs="Arial"/>
                <w:bCs/>
                <w:sz w:val="22"/>
                <w:szCs w:val="22"/>
              </w:rPr>
              <w:t>D</w:t>
            </w:r>
          </w:p>
        </w:tc>
        <w:tc>
          <w:tcPr>
            <w:tcW w:w="851" w:type="dxa"/>
          </w:tcPr>
          <w:p w14:paraId="36E9D94E" w14:textId="02995B43" w:rsidR="001E74BA" w:rsidRDefault="001E74BA" w:rsidP="00F21838">
            <w:pPr>
              <w:jc w:val="center"/>
              <w:rPr>
                <w:rFonts w:ascii="Arial" w:hAnsi="Arial" w:cs="Arial"/>
                <w:bCs/>
                <w:sz w:val="22"/>
                <w:szCs w:val="22"/>
              </w:rPr>
            </w:pPr>
            <w:r>
              <w:rPr>
                <w:rFonts w:ascii="Arial" w:hAnsi="Arial" w:cs="Arial"/>
                <w:bCs/>
                <w:sz w:val="22"/>
                <w:szCs w:val="22"/>
              </w:rPr>
              <w:t>X</w:t>
            </w:r>
          </w:p>
        </w:tc>
        <w:tc>
          <w:tcPr>
            <w:tcW w:w="992" w:type="dxa"/>
          </w:tcPr>
          <w:p w14:paraId="44424686" w14:textId="77777777" w:rsidR="001E74BA" w:rsidRPr="00C364E1" w:rsidRDefault="001E74BA" w:rsidP="00F21838">
            <w:pPr>
              <w:jc w:val="center"/>
              <w:rPr>
                <w:rFonts w:ascii="Arial" w:hAnsi="Arial" w:cs="Arial"/>
                <w:bCs/>
                <w:sz w:val="22"/>
                <w:szCs w:val="22"/>
              </w:rPr>
            </w:pPr>
          </w:p>
        </w:tc>
      </w:tr>
      <w:tr w:rsidR="00A24EBF" w:rsidRPr="002513A2" w14:paraId="76570AAC" w14:textId="77777777" w:rsidTr="00F21838">
        <w:trPr>
          <w:trHeight w:val="419"/>
        </w:trPr>
        <w:tc>
          <w:tcPr>
            <w:tcW w:w="7343" w:type="dxa"/>
          </w:tcPr>
          <w:p w14:paraId="694707F7" w14:textId="77777777" w:rsidR="00A24EBF" w:rsidRPr="00C364E1" w:rsidRDefault="00A24EBF" w:rsidP="00F21838">
            <w:pPr>
              <w:rPr>
                <w:rFonts w:ascii="Arial" w:hAnsi="Arial" w:cs="Arial"/>
                <w:b/>
                <w:bCs/>
                <w:color w:val="000000"/>
                <w:sz w:val="22"/>
                <w:szCs w:val="22"/>
                <w:shd w:val="clear" w:color="auto" w:fill="FFFFFF"/>
              </w:rPr>
            </w:pPr>
            <w:r w:rsidRPr="00C364E1">
              <w:rPr>
                <w:rFonts w:ascii="Arial" w:hAnsi="Arial" w:cs="Arial"/>
                <w:b/>
                <w:bCs/>
                <w:color w:val="000000"/>
                <w:sz w:val="22"/>
                <w:szCs w:val="22"/>
                <w:shd w:val="clear" w:color="auto" w:fill="FFFFFF"/>
              </w:rPr>
              <w:t>Qualities:</w:t>
            </w:r>
          </w:p>
          <w:p w14:paraId="65096E69" w14:textId="77777777" w:rsidR="00A24EBF" w:rsidRPr="00C364E1" w:rsidRDefault="00A24EBF" w:rsidP="00F21838">
            <w:pPr>
              <w:shd w:val="clear" w:color="auto" w:fill="FFFFFF"/>
              <w:spacing w:after="9"/>
              <w:contextualSpacing/>
              <w:rPr>
                <w:rFonts w:ascii="Arial" w:hAnsi="Arial" w:cs="Arial"/>
                <w:color w:val="000000"/>
                <w:sz w:val="22"/>
                <w:szCs w:val="22"/>
                <w:shd w:val="clear" w:color="auto" w:fill="FFFFFF"/>
              </w:rPr>
            </w:pPr>
          </w:p>
        </w:tc>
        <w:tc>
          <w:tcPr>
            <w:tcW w:w="850" w:type="dxa"/>
          </w:tcPr>
          <w:p w14:paraId="35DDB0A0" w14:textId="77777777" w:rsidR="00A24EBF" w:rsidRPr="00C364E1" w:rsidRDefault="00A24EBF" w:rsidP="00F21838">
            <w:pPr>
              <w:jc w:val="center"/>
              <w:rPr>
                <w:rFonts w:ascii="Arial" w:hAnsi="Arial" w:cs="Arial"/>
                <w:bCs/>
                <w:sz w:val="22"/>
                <w:szCs w:val="22"/>
              </w:rPr>
            </w:pPr>
          </w:p>
        </w:tc>
        <w:tc>
          <w:tcPr>
            <w:tcW w:w="851" w:type="dxa"/>
          </w:tcPr>
          <w:p w14:paraId="14CDB4FB" w14:textId="77777777" w:rsidR="00A24EBF" w:rsidRPr="00C364E1" w:rsidRDefault="00A24EBF" w:rsidP="00F21838">
            <w:pPr>
              <w:jc w:val="center"/>
              <w:rPr>
                <w:rFonts w:ascii="Arial" w:hAnsi="Arial" w:cs="Arial"/>
                <w:bCs/>
                <w:sz w:val="22"/>
                <w:szCs w:val="22"/>
              </w:rPr>
            </w:pPr>
          </w:p>
        </w:tc>
        <w:tc>
          <w:tcPr>
            <w:tcW w:w="992" w:type="dxa"/>
          </w:tcPr>
          <w:p w14:paraId="32A4C645" w14:textId="77777777" w:rsidR="00A24EBF" w:rsidRPr="00C364E1" w:rsidRDefault="00A24EBF" w:rsidP="00F21838">
            <w:pPr>
              <w:jc w:val="center"/>
              <w:rPr>
                <w:rFonts w:ascii="Arial" w:hAnsi="Arial" w:cs="Arial"/>
                <w:bCs/>
                <w:sz w:val="22"/>
                <w:szCs w:val="22"/>
              </w:rPr>
            </w:pPr>
          </w:p>
        </w:tc>
      </w:tr>
      <w:tr w:rsidR="00A24EBF" w:rsidRPr="002513A2" w14:paraId="2216E333" w14:textId="77777777" w:rsidTr="00F21838">
        <w:trPr>
          <w:trHeight w:val="419"/>
        </w:trPr>
        <w:tc>
          <w:tcPr>
            <w:tcW w:w="7343" w:type="dxa"/>
          </w:tcPr>
          <w:p w14:paraId="5AE16A8D" w14:textId="57ED3D15" w:rsidR="00A24EBF" w:rsidRPr="00C364E1" w:rsidRDefault="004A7FA6" w:rsidP="00F21838">
            <w:pPr>
              <w:rPr>
                <w:rFonts w:ascii="Arial" w:hAnsi="Arial" w:cs="Arial"/>
                <w:b/>
                <w:bCs/>
                <w:color w:val="000000"/>
                <w:sz w:val="22"/>
                <w:szCs w:val="22"/>
                <w:shd w:val="clear" w:color="auto" w:fill="FFFFFF"/>
              </w:rPr>
            </w:pPr>
            <w:r w:rsidRPr="004A7FA6">
              <w:rPr>
                <w:rFonts w:ascii="Arial" w:hAnsi="Arial" w:cs="Arial"/>
                <w:color w:val="000000"/>
                <w:sz w:val="22"/>
                <w:szCs w:val="22"/>
                <w:shd w:val="clear" w:color="auto" w:fill="FFFFFF"/>
              </w:rPr>
              <w:t>Highly organised with the ability to plan, implement and monitor structured timelines and systems</w:t>
            </w:r>
          </w:p>
        </w:tc>
        <w:tc>
          <w:tcPr>
            <w:tcW w:w="850" w:type="dxa"/>
          </w:tcPr>
          <w:p w14:paraId="14C17F63" w14:textId="77777777" w:rsidR="00A24EBF" w:rsidRPr="00C364E1" w:rsidRDefault="00A24EBF" w:rsidP="00F21838">
            <w:pPr>
              <w:jc w:val="center"/>
              <w:rPr>
                <w:rFonts w:ascii="Arial" w:hAnsi="Arial" w:cs="Arial"/>
                <w:bCs/>
                <w:sz w:val="22"/>
                <w:szCs w:val="22"/>
              </w:rPr>
            </w:pPr>
            <w:r w:rsidRPr="00C364E1">
              <w:rPr>
                <w:rFonts w:ascii="Arial" w:hAnsi="Arial" w:cs="Arial"/>
                <w:bCs/>
                <w:sz w:val="22"/>
                <w:szCs w:val="22"/>
              </w:rPr>
              <w:t xml:space="preserve">E </w:t>
            </w:r>
          </w:p>
        </w:tc>
        <w:tc>
          <w:tcPr>
            <w:tcW w:w="851" w:type="dxa"/>
          </w:tcPr>
          <w:p w14:paraId="5E40BC79" w14:textId="4A33571D" w:rsidR="00A24EBF" w:rsidRPr="00C364E1" w:rsidRDefault="00A24EBF" w:rsidP="00F21838">
            <w:pPr>
              <w:jc w:val="center"/>
              <w:rPr>
                <w:rFonts w:ascii="Arial" w:hAnsi="Arial" w:cs="Arial"/>
                <w:bCs/>
                <w:sz w:val="22"/>
                <w:szCs w:val="22"/>
              </w:rPr>
            </w:pPr>
          </w:p>
        </w:tc>
        <w:tc>
          <w:tcPr>
            <w:tcW w:w="992" w:type="dxa"/>
          </w:tcPr>
          <w:p w14:paraId="748B610B" w14:textId="77777777" w:rsidR="00A24EBF" w:rsidRPr="00C364E1" w:rsidRDefault="00A24EBF" w:rsidP="00F21838">
            <w:pPr>
              <w:jc w:val="center"/>
              <w:rPr>
                <w:rFonts w:ascii="Arial" w:hAnsi="Arial" w:cs="Arial"/>
                <w:bCs/>
                <w:sz w:val="22"/>
                <w:szCs w:val="22"/>
              </w:rPr>
            </w:pPr>
            <w:r w:rsidRPr="00C364E1">
              <w:rPr>
                <w:rFonts w:ascii="Arial" w:hAnsi="Arial" w:cs="Arial"/>
                <w:bCs/>
                <w:sz w:val="22"/>
                <w:szCs w:val="22"/>
              </w:rPr>
              <w:t xml:space="preserve">X </w:t>
            </w:r>
          </w:p>
        </w:tc>
      </w:tr>
      <w:tr w:rsidR="00A24EBF" w:rsidRPr="002513A2" w14:paraId="1048974B" w14:textId="77777777" w:rsidTr="00F21838">
        <w:trPr>
          <w:trHeight w:val="419"/>
        </w:trPr>
        <w:tc>
          <w:tcPr>
            <w:tcW w:w="7343" w:type="dxa"/>
          </w:tcPr>
          <w:p w14:paraId="019976CB" w14:textId="48B4F6FE" w:rsidR="00A24EBF" w:rsidRPr="00C364E1" w:rsidRDefault="004A7FA6" w:rsidP="00F21838">
            <w:pPr>
              <w:rPr>
                <w:rFonts w:ascii="Arial" w:hAnsi="Arial" w:cs="Arial"/>
                <w:b/>
                <w:bCs/>
                <w:color w:val="000000"/>
                <w:sz w:val="22"/>
                <w:szCs w:val="22"/>
                <w:shd w:val="clear" w:color="auto" w:fill="FFFFFF"/>
              </w:rPr>
            </w:pPr>
            <w:r w:rsidRPr="004A7FA6">
              <w:rPr>
                <w:rFonts w:ascii="Arial" w:hAnsi="Arial" w:cs="Arial"/>
                <w:color w:val="000000"/>
                <w:sz w:val="22"/>
                <w:szCs w:val="22"/>
                <w:shd w:val="clear" w:color="auto" w:fill="FFFFFF"/>
              </w:rPr>
              <w:t>Strong analytical skills with the ability to interpret data and respond strategically</w:t>
            </w:r>
          </w:p>
        </w:tc>
        <w:tc>
          <w:tcPr>
            <w:tcW w:w="850" w:type="dxa"/>
          </w:tcPr>
          <w:p w14:paraId="776EED7C" w14:textId="77777777" w:rsidR="00A24EBF" w:rsidRPr="00C364E1" w:rsidRDefault="00A24EBF" w:rsidP="00F21838">
            <w:pPr>
              <w:jc w:val="center"/>
              <w:rPr>
                <w:rFonts w:ascii="Arial" w:hAnsi="Arial" w:cs="Arial"/>
                <w:bCs/>
                <w:sz w:val="22"/>
                <w:szCs w:val="22"/>
              </w:rPr>
            </w:pPr>
            <w:r w:rsidRPr="00C364E1">
              <w:rPr>
                <w:rFonts w:ascii="Arial" w:hAnsi="Arial" w:cs="Arial"/>
                <w:bCs/>
                <w:sz w:val="22"/>
                <w:szCs w:val="22"/>
              </w:rPr>
              <w:t xml:space="preserve">E </w:t>
            </w:r>
          </w:p>
        </w:tc>
        <w:tc>
          <w:tcPr>
            <w:tcW w:w="851" w:type="dxa"/>
          </w:tcPr>
          <w:p w14:paraId="7599A089" w14:textId="77777777" w:rsidR="00A24EBF" w:rsidRPr="00C364E1" w:rsidRDefault="00A24EBF" w:rsidP="00F21838">
            <w:pPr>
              <w:jc w:val="center"/>
              <w:rPr>
                <w:rFonts w:ascii="Arial" w:hAnsi="Arial" w:cs="Arial"/>
                <w:bCs/>
                <w:sz w:val="22"/>
                <w:szCs w:val="22"/>
              </w:rPr>
            </w:pPr>
            <w:r w:rsidRPr="00C364E1">
              <w:rPr>
                <w:rFonts w:ascii="Arial" w:hAnsi="Arial" w:cs="Arial"/>
                <w:bCs/>
                <w:sz w:val="22"/>
                <w:szCs w:val="22"/>
              </w:rPr>
              <w:t xml:space="preserve">X </w:t>
            </w:r>
          </w:p>
        </w:tc>
        <w:tc>
          <w:tcPr>
            <w:tcW w:w="992" w:type="dxa"/>
          </w:tcPr>
          <w:p w14:paraId="21B0A221" w14:textId="77777777" w:rsidR="00A24EBF" w:rsidRPr="00C364E1" w:rsidRDefault="00A24EBF" w:rsidP="00F21838">
            <w:pPr>
              <w:jc w:val="center"/>
              <w:rPr>
                <w:rFonts w:ascii="Arial" w:hAnsi="Arial" w:cs="Arial"/>
                <w:bCs/>
                <w:sz w:val="22"/>
                <w:szCs w:val="22"/>
              </w:rPr>
            </w:pPr>
            <w:r w:rsidRPr="00C364E1">
              <w:rPr>
                <w:rFonts w:ascii="Arial" w:hAnsi="Arial" w:cs="Arial"/>
                <w:bCs/>
                <w:sz w:val="22"/>
                <w:szCs w:val="22"/>
              </w:rPr>
              <w:t xml:space="preserve">X </w:t>
            </w:r>
          </w:p>
        </w:tc>
      </w:tr>
      <w:tr w:rsidR="00E12511" w:rsidRPr="002513A2" w14:paraId="2F8D5D8E" w14:textId="77777777" w:rsidTr="00F21838">
        <w:trPr>
          <w:trHeight w:val="419"/>
        </w:trPr>
        <w:tc>
          <w:tcPr>
            <w:tcW w:w="7343" w:type="dxa"/>
          </w:tcPr>
          <w:p w14:paraId="6ED0822C" w14:textId="5A5A236C" w:rsidR="00E12511" w:rsidRPr="004A7FA6" w:rsidRDefault="00E12511" w:rsidP="00E12511">
            <w:pPr>
              <w:rPr>
                <w:rFonts w:ascii="Arial" w:hAnsi="Arial" w:cs="Arial"/>
                <w:color w:val="000000"/>
                <w:sz w:val="22"/>
                <w:szCs w:val="22"/>
                <w:shd w:val="clear" w:color="auto" w:fill="FFFFFF"/>
              </w:rPr>
            </w:pPr>
            <w:r w:rsidRPr="00E12511">
              <w:rPr>
                <w:rFonts w:ascii="Arial" w:hAnsi="Arial" w:cs="Arial"/>
                <w:color w:val="000000"/>
                <w:sz w:val="22"/>
                <w:szCs w:val="22"/>
                <w:shd w:val="clear" w:color="auto" w:fill="FFFFFF"/>
              </w:rPr>
              <w:t>Resilient and driven, maintaining high expectations and motivation in a fast-paced environment </w:t>
            </w:r>
          </w:p>
        </w:tc>
        <w:tc>
          <w:tcPr>
            <w:tcW w:w="850" w:type="dxa"/>
          </w:tcPr>
          <w:p w14:paraId="501EC54C" w14:textId="732CDCA1" w:rsidR="00E12511" w:rsidRPr="00C364E1" w:rsidRDefault="00E12511" w:rsidP="00E12511">
            <w:pPr>
              <w:jc w:val="center"/>
              <w:rPr>
                <w:rFonts w:ascii="Arial" w:hAnsi="Arial" w:cs="Arial"/>
                <w:bCs/>
                <w:sz w:val="22"/>
                <w:szCs w:val="22"/>
              </w:rPr>
            </w:pPr>
            <w:r w:rsidRPr="00C364E1">
              <w:rPr>
                <w:rFonts w:ascii="Arial" w:hAnsi="Arial" w:cs="Arial"/>
                <w:bCs/>
                <w:sz w:val="22"/>
                <w:szCs w:val="22"/>
              </w:rPr>
              <w:t xml:space="preserve">E </w:t>
            </w:r>
          </w:p>
        </w:tc>
        <w:tc>
          <w:tcPr>
            <w:tcW w:w="851" w:type="dxa"/>
          </w:tcPr>
          <w:p w14:paraId="4783E36E" w14:textId="05DD376C" w:rsidR="00E12511" w:rsidRPr="00C364E1" w:rsidRDefault="00E12511" w:rsidP="00E12511">
            <w:pPr>
              <w:jc w:val="center"/>
              <w:rPr>
                <w:rFonts w:ascii="Arial" w:hAnsi="Arial" w:cs="Arial"/>
                <w:bCs/>
                <w:sz w:val="22"/>
                <w:szCs w:val="22"/>
              </w:rPr>
            </w:pPr>
            <w:r w:rsidRPr="00C364E1">
              <w:rPr>
                <w:rFonts w:ascii="Arial" w:hAnsi="Arial" w:cs="Arial"/>
                <w:bCs/>
                <w:sz w:val="22"/>
                <w:szCs w:val="22"/>
              </w:rPr>
              <w:t xml:space="preserve">X </w:t>
            </w:r>
          </w:p>
        </w:tc>
        <w:tc>
          <w:tcPr>
            <w:tcW w:w="992" w:type="dxa"/>
          </w:tcPr>
          <w:p w14:paraId="29B8BF3D" w14:textId="12A3D1E0" w:rsidR="00E12511" w:rsidRPr="00C364E1" w:rsidRDefault="00E12511" w:rsidP="00E12511">
            <w:pPr>
              <w:jc w:val="center"/>
              <w:rPr>
                <w:rFonts w:ascii="Arial" w:hAnsi="Arial" w:cs="Arial"/>
                <w:bCs/>
                <w:sz w:val="22"/>
                <w:szCs w:val="22"/>
              </w:rPr>
            </w:pPr>
            <w:r w:rsidRPr="00C364E1">
              <w:rPr>
                <w:rFonts w:ascii="Arial" w:hAnsi="Arial" w:cs="Arial"/>
                <w:bCs/>
                <w:sz w:val="22"/>
                <w:szCs w:val="22"/>
              </w:rPr>
              <w:t xml:space="preserve">X </w:t>
            </w:r>
          </w:p>
        </w:tc>
      </w:tr>
      <w:tr w:rsidR="00E12511" w:rsidRPr="002513A2" w14:paraId="6D4E1EE4" w14:textId="77777777" w:rsidTr="00F21838">
        <w:trPr>
          <w:trHeight w:val="419"/>
        </w:trPr>
        <w:tc>
          <w:tcPr>
            <w:tcW w:w="7343" w:type="dxa"/>
          </w:tcPr>
          <w:p w14:paraId="6B4A4FE8" w14:textId="0873C812" w:rsidR="00E12511" w:rsidRPr="004A7FA6" w:rsidRDefault="00E12511" w:rsidP="00E12511">
            <w:pPr>
              <w:rPr>
                <w:rFonts w:ascii="Arial" w:hAnsi="Arial" w:cs="Arial"/>
                <w:color w:val="000000"/>
                <w:sz w:val="22"/>
                <w:szCs w:val="22"/>
                <w:shd w:val="clear" w:color="auto" w:fill="FFFFFF"/>
              </w:rPr>
            </w:pPr>
            <w:r w:rsidRPr="00E12511">
              <w:rPr>
                <w:rFonts w:ascii="Arial" w:hAnsi="Arial" w:cs="Arial"/>
                <w:color w:val="000000"/>
                <w:sz w:val="22"/>
                <w:szCs w:val="22"/>
                <w:shd w:val="clear" w:color="auto" w:fill="FFFFFF"/>
              </w:rPr>
              <w:t>Commitment to securing the best possible outcomes and opportunities for all students</w:t>
            </w:r>
          </w:p>
        </w:tc>
        <w:tc>
          <w:tcPr>
            <w:tcW w:w="850" w:type="dxa"/>
          </w:tcPr>
          <w:p w14:paraId="1CE8614F" w14:textId="1B18F949" w:rsidR="00E12511" w:rsidRPr="00C364E1" w:rsidRDefault="00E12511" w:rsidP="00E12511">
            <w:pPr>
              <w:jc w:val="center"/>
              <w:rPr>
                <w:rFonts w:ascii="Arial" w:hAnsi="Arial" w:cs="Arial"/>
                <w:bCs/>
                <w:sz w:val="22"/>
                <w:szCs w:val="22"/>
              </w:rPr>
            </w:pPr>
            <w:r w:rsidRPr="00C364E1">
              <w:rPr>
                <w:rFonts w:ascii="Arial" w:hAnsi="Arial" w:cs="Arial"/>
                <w:bCs/>
                <w:sz w:val="22"/>
                <w:szCs w:val="22"/>
              </w:rPr>
              <w:t xml:space="preserve">E </w:t>
            </w:r>
          </w:p>
        </w:tc>
        <w:tc>
          <w:tcPr>
            <w:tcW w:w="851" w:type="dxa"/>
          </w:tcPr>
          <w:p w14:paraId="19E9C814" w14:textId="31B73539" w:rsidR="00E12511" w:rsidRPr="00C364E1" w:rsidRDefault="00E12511" w:rsidP="00E12511">
            <w:pPr>
              <w:jc w:val="center"/>
              <w:rPr>
                <w:rFonts w:ascii="Arial" w:hAnsi="Arial" w:cs="Arial"/>
                <w:bCs/>
                <w:sz w:val="22"/>
                <w:szCs w:val="22"/>
              </w:rPr>
            </w:pPr>
            <w:r w:rsidRPr="00C364E1">
              <w:rPr>
                <w:rFonts w:ascii="Arial" w:hAnsi="Arial" w:cs="Arial"/>
                <w:bCs/>
                <w:sz w:val="22"/>
                <w:szCs w:val="22"/>
              </w:rPr>
              <w:t xml:space="preserve">X </w:t>
            </w:r>
          </w:p>
        </w:tc>
        <w:tc>
          <w:tcPr>
            <w:tcW w:w="992" w:type="dxa"/>
          </w:tcPr>
          <w:p w14:paraId="38AD5978" w14:textId="5C81A40C" w:rsidR="00E12511" w:rsidRPr="00C364E1" w:rsidRDefault="00E12511" w:rsidP="00E12511">
            <w:pPr>
              <w:jc w:val="center"/>
              <w:rPr>
                <w:rFonts w:ascii="Arial" w:hAnsi="Arial" w:cs="Arial"/>
                <w:bCs/>
                <w:sz w:val="22"/>
                <w:szCs w:val="22"/>
              </w:rPr>
            </w:pPr>
            <w:r w:rsidRPr="00C364E1">
              <w:rPr>
                <w:rFonts w:ascii="Arial" w:hAnsi="Arial" w:cs="Arial"/>
                <w:bCs/>
                <w:sz w:val="22"/>
                <w:szCs w:val="22"/>
              </w:rPr>
              <w:t xml:space="preserve">X </w:t>
            </w:r>
          </w:p>
        </w:tc>
      </w:tr>
      <w:tr w:rsidR="00A24EBF" w:rsidRPr="002513A2" w14:paraId="1B11DBFD" w14:textId="77777777" w:rsidTr="00F21838">
        <w:trPr>
          <w:trHeight w:val="419"/>
        </w:trPr>
        <w:tc>
          <w:tcPr>
            <w:tcW w:w="7343" w:type="dxa"/>
          </w:tcPr>
          <w:p w14:paraId="0D1C058B" w14:textId="24E1CCED" w:rsidR="00A24EBF" w:rsidRPr="00C364E1" w:rsidRDefault="004A7FA6" w:rsidP="00F21838">
            <w:pPr>
              <w:rPr>
                <w:rFonts w:ascii="Arial" w:hAnsi="Arial" w:cs="Arial"/>
                <w:sz w:val="22"/>
                <w:szCs w:val="22"/>
              </w:rPr>
            </w:pPr>
            <w:r w:rsidRPr="004A7FA6">
              <w:rPr>
                <w:rFonts w:ascii="Arial" w:hAnsi="Arial" w:cs="Arial"/>
                <w:color w:val="000000"/>
                <w:sz w:val="22"/>
                <w:szCs w:val="22"/>
                <w:shd w:val="clear" w:color="auto" w:fill="FFFFFF"/>
              </w:rPr>
              <w:t>Excellent communication skills, able to engage and influence students, staff and parents positively</w:t>
            </w:r>
          </w:p>
        </w:tc>
        <w:tc>
          <w:tcPr>
            <w:tcW w:w="850" w:type="dxa"/>
          </w:tcPr>
          <w:p w14:paraId="070D5168" w14:textId="77777777" w:rsidR="00A24EBF" w:rsidRPr="00C364E1" w:rsidRDefault="00A24EBF" w:rsidP="00F21838">
            <w:pPr>
              <w:jc w:val="center"/>
              <w:rPr>
                <w:rFonts w:ascii="Arial" w:hAnsi="Arial" w:cs="Arial"/>
                <w:bCs/>
                <w:sz w:val="22"/>
                <w:szCs w:val="22"/>
              </w:rPr>
            </w:pPr>
            <w:r w:rsidRPr="00C364E1">
              <w:rPr>
                <w:rFonts w:ascii="Arial" w:hAnsi="Arial" w:cs="Arial"/>
                <w:bCs/>
                <w:sz w:val="22"/>
                <w:szCs w:val="22"/>
              </w:rPr>
              <w:t xml:space="preserve">E </w:t>
            </w:r>
          </w:p>
        </w:tc>
        <w:tc>
          <w:tcPr>
            <w:tcW w:w="851" w:type="dxa"/>
          </w:tcPr>
          <w:p w14:paraId="24F8C731" w14:textId="77777777" w:rsidR="00A24EBF" w:rsidRPr="00C364E1" w:rsidRDefault="00A24EBF" w:rsidP="00F21838">
            <w:pPr>
              <w:jc w:val="center"/>
              <w:rPr>
                <w:rFonts w:ascii="Arial" w:hAnsi="Arial" w:cs="Arial"/>
                <w:bCs/>
                <w:sz w:val="22"/>
                <w:szCs w:val="22"/>
              </w:rPr>
            </w:pPr>
            <w:r w:rsidRPr="00C364E1">
              <w:rPr>
                <w:rFonts w:ascii="Arial" w:hAnsi="Arial" w:cs="Arial"/>
                <w:bCs/>
                <w:sz w:val="22"/>
                <w:szCs w:val="22"/>
              </w:rPr>
              <w:t xml:space="preserve">X </w:t>
            </w:r>
          </w:p>
        </w:tc>
        <w:tc>
          <w:tcPr>
            <w:tcW w:w="992" w:type="dxa"/>
          </w:tcPr>
          <w:p w14:paraId="76FE766B" w14:textId="77777777" w:rsidR="00A24EBF" w:rsidRPr="00C364E1" w:rsidRDefault="00A24EBF" w:rsidP="00F21838">
            <w:pPr>
              <w:jc w:val="center"/>
              <w:rPr>
                <w:rFonts w:ascii="Arial" w:hAnsi="Arial" w:cs="Arial"/>
                <w:bCs/>
                <w:sz w:val="22"/>
                <w:szCs w:val="22"/>
              </w:rPr>
            </w:pPr>
            <w:r w:rsidRPr="00C364E1">
              <w:rPr>
                <w:rFonts w:ascii="Arial" w:hAnsi="Arial" w:cs="Arial"/>
                <w:bCs/>
                <w:sz w:val="22"/>
                <w:szCs w:val="22"/>
              </w:rPr>
              <w:t xml:space="preserve">X </w:t>
            </w:r>
          </w:p>
        </w:tc>
      </w:tr>
      <w:tr w:rsidR="00A24EBF" w:rsidRPr="002513A2" w14:paraId="200CFED0" w14:textId="77777777" w:rsidTr="00F21838">
        <w:trPr>
          <w:trHeight w:val="420"/>
        </w:trPr>
        <w:tc>
          <w:tcPr>
            <w:tcW w:w="7343" w:type="dxa"/>
            <w:shd w:val="clear" w:color="auto" w:fill="A6A6A6"/>
            <w:vAlign w:val="center"/>
          </w:tcPr>
          <w:p w14:paraId="173128CB" w14:textId="77777777" w:rsidR="00A24EBF" w:rsidRPr="00C364E1" w:rsidRDefault="00A24EBF" w:rsidP="00F21838">
            <w:pPr>
              <w:rPr>
                <w:rFonts w:ascii="Arial" w:hAnsi="Arial" w:cs="Arial"/>
                <w:sz w:val="22"/>
                <w:szCs w:val="22"/>
              </w:rPr>
            </w:pPr>
            <w:r w:rsidRPr="00C364E1">
              <w:rPr>
                <w:rFonts w:ascii="Arial" w:hAnsi="Arial" w:cs="Arial"/>
                <w:b/>
                <w:sz w:val="22"/>
                <w:szCs w:val="22"/>
              </w:rPr>
              <w:t>VALUES-BASED BEHAVIOURS:</w:t>
            </w:r>
          </w:p>
        </w:tc>
        <w:tc>
          <w:tcPr>
            <w:tcW w:w="850" w:type="dxa"/>
            <w:vAlign w:val="center"/>
          </w:tcPr>
          <w:p w14:paraId="53F6A9D8" w14:textId="77777777" w:rsidR="00A24EBF" w:rsidRPr="00C364E1" w:rsidRDefault="00A24EBF" w:rsidP="00F21838">
            <w:pPr>
              <w:rPr>
                <w:rFonts w:ascii="Arial" w:hAnsi="Arial" w:cs="Arial"/>
                <w:sz w:val="22"/>
                <w:szCs w:val="22"/>
              </w:rPr>
            </w:pPr>
          </w:p>
        </w:tc>
        <w:tc>
          <w:tcPr>
            <w:tcW w:w="851" w:type="dxa"/>
            <w:vAlign w:val="center"/>
          </w:tcPr>
          <w:p w14:paraId="38DEA2DA" w14:textId="77777777" w:rsidR="00A24EBF" w:rsidRPr="00C364E1" w:rsidRDefault="00A24EBF" w:rsidP="00F21838">
            <w:pPr>
              <w:rPr>
                <w:rFonts w:ascii="Arial" w:hAnsi="Arial" w:cs="Arial"/>
                <w:sz w:val="22"/>
                <w:szCs w:val="22"/>
              </w:rPr>
            </w:pPr>
          </w:p>
        </w:tc>
        <w:tc>
          <w:tcPr>
            <w:tcW w:w="992" w:type="dxa"/>
            <w:vAlign w:val="center"/>
          </w:tcPr>
          <w:p w14:paraId="501A67CD" w14:textId="77777777" w:rsidR="00A24EBF" w:rsidRPr="00C364E1" w:rsidRDefault="00A24EBF" w:rsidP="00F21838">
            <w:pPr>
              <w:rPr>
                <w:rFonts w:ascii="Arial" w:hAnsi="Arial" w:cs="Arial"/>
                <w:sz w:val="22"/>
                <w:szCs w:val="22"/>
              </w:rPr>
            </w:pPr>
          </w:p>
        </w:tc>
      </w:tr>
      <w:tr w:rsidR="00A24EBF" w:rsidRPr="002513A2" w14:paraId="433BC680" w14:textId="77777777" w:rsidTr="00F21838">
        <w:trPr>
          <w:trHeight w:val="417"/>
        </w:trPr>
        <w:tc>
          <w:tcPr>
            <w:tcW w:w="10036" w:type="dxa"/>
            <w:gridSpan w:val="4"/>
            <w:shd w:val="clear" w:color="auto" w:fill="D9D9D9"/>
          </w:tcPr>
          <w:p w14:paraId="2D983526" w14:textId="77777777" w:rsidR="00A24EBF" w:rsidRPr="00C364E1" w:rsidRDefault="00A24EBF" w:rsidP="00F21838">
            <w:pPr>
              <w:rPr>
                <w:rFonts w:ascii="Arial" w:hAnsi="Arial" w:cs="Arial"/>
                <w:b/>
                <w:sz w:val="22"/>
                <w:szCs w:val="22"/>
              </w:rPr>
            </w:pPr>
            <w:r w:rsidRPr="00C364E1">
              <w:rPr>
                <w:rFonts w:ascii="Arial" w:hAnsi="Arial" w:cs="Arial"/>
                <w:b/>
                <w:sz w:val="22"/>
                <w:szCs w:val="22"/>
              </w:rPr>
              <w:t>Compassion:</w:t>
            </w:r>
          </w:p>
        </w:tc>
      </w:tr>
      <w:tr w:rsidR="00A24EBF" w:rsidRPr="002513A2" w14:paraId="5266276E" w14:textId="77777777" w:rsidTr="00F21838">
        <w:trPr>
          <w:trHeight w:val="417"/>
        </w:trPr>
        <w:tc>
          <w:tcPr>
            <w:tcW w:w="7343" w:type="dxa"/>
          </w:tcPr>
          <w:p w14:paraId="673AF237" w14:textId="77777777" w:rsidR="00A24EBF" w:rsidRPr="00C364E1" w:rsidRDefault="00A24EBF" w:rsidP="00F21838">
            <w:pPr>
              <w:rPr>
                <w:rFonts w:ascii="Arial" w:hAnsi="Arial" w:cs="Arial"/>
                <w:sz w:val="22"/>
                <w:szCs w:val="22"/>
              </w:rPr>
            </w:pPr>
            <w:r w:rsidRPr="00C364E1">
              <w:rPr>
                <w:rFonts w:ascii="Arial" w:hAnsi="Arial" w:cs="Arial"/>
                <w:sz w:val="22"/>
                <w:szCs w:val="22"/>
              </w:rPr>
              <w:t>Recognising need in others and acting with positive intention to promote wellbeing and improve outcomes</w:t>
            </w:r>
            <w:r w:rsidRPr="00C364E1" w:rsidDel="0014244D">
              <w:rPr>
                <w:rFonts w:ascii="Arial" w:hAnsi="Arial" w:cs="Arial"/>
                <w:sz w:val="22"/>
                <w:szCs w:val="22"/>
              </w:rPr>
              <w:t xml:space="preserve"> </w:t>
            </w:r>
          </w:p>
        </w:tc>
        <w:tc>
          <w:tcPr>
            <w:tcW w:w="850" w:type="dxa"/>
            <w:vAlign w:val="center"/>
          </w:tcPr>
          <w:p w14:paraId="5B6B2064" w14:textId="77777777" w:rsidR="00A24EBF" w:rsidRPr="00C364E1" w:rsidRDefault="00A24EBF" w:rsidP="00F21838">
            <w:pPr>
              <w:jc w:val="center"/>
              <w:rPr>
                <w:rFonts w:ascii="Arial" w:hAnsi="Arial" w:cs="Arial"/>
                <w:b/>
                <w:sz w:val="22"/>
                <w:szCs w:val="22"/>
              </w:rPr>
            </w:pPr>
            <w:r w:rsidRPr="00C364E1">
              <w:rPr>
                <w:rFonts w:ascii="Arial" w:hAnsi="Arial" w:cs="Arial"/>
                <w:sz w:val="22"/>
                <w:szCs w:val="22"/>
              </w:rPr>
              <w:t>E</w:t>
            </w:r>
          </w:p>
        </w:tc>
        <w:tc>
          <w:tcPr>
            <w:tcW w:w="851" w:type="dxa"/>
          </w:tcPr>
          <w:p w14:paraId="37C67232" w14:textId="77777777" w:rsidR="00A24EBF" w:rsidRPr="00C364E1" w:rsidRDefault="00A24EBF" w:rsidP="00F21838">
            <w:pPr>
              <w:jc w:val="center"/>
              <w:rPr>
                <w:rFonts w:ascii="Arial" w:hAnsi="Arial" w:cs="Arial"/>
                <w:b/>
                <w:sz w:val="22"/>
                <w:szCs w:val="22"/>
              </w:rPr>
            </w:pPr>
            <w:r w:rsidRPr="00C364E1">
              <w:rPr>
                <w:rFonts w:ascii="Arial" w:hAnsi="Arial" w:cs="Arial"/>
                <w:bCs/>
                <w:sz w:val="22"/>
                <w:szCs w:val="22"/>
              </w:rPr>
              <w:t xml:space="preserve">X </w:t>
            </w:r>
          </w:p>
        </w:tc>
        <w:tc>
          <w:tcPr>
            <w:tcW w:w="992" w:type="dxa"/>
          </w:tcPr>
          <w:p w14:paraId="5317C825" w14:textId="77777777" w:rsidR="00A24EBF" w:rsidRPr="00C364E1" w:rsidRDefault="00A24EBF" w:rsidP="00F21838">
            <w:pPr>
              <w:jc w:val="center"/>
              <w:rPr>
                <w:rFonts w:ascii="Arial" w:hAnsi="Arial" w:cs="Arial"/>
                <w:b/>
                <w:sz w:val="22"/>
                <w:szCs w:val="22"/>
              </w:rPr>
            </w:pPr>
            <w:r w:rsidRPr="00C364E1">
              <w:rPr>
                <w:rFonts w:ascii="Arial" w:hAnsi="Arial" w:cs="Arial"/>
                <w:bCs/>
                <w:sz w:val="22"/>
                <w:szCs w:val="22"/>
              </w:rPr>
              <w:t xml:space="preserve">X </w:t>
            </w:r>
          </w:p>
        </w:tc>
      </w:tr>
      <w:tr w:rsidR="00A24EBF" w:rsidRPr="002513A2" w14:paraId="06797E40" w14:textId="77777777" w:rsidTr="00F21838">
        <w:trPr>
          <w:trHeight w:val="417"/>
        </w:trPr>
        <w:tc>
          <w:tcPr>
            <w:tcW w:w="10036" w:type="dxa"/>
            <w:gridSpan w:val="4"/>
            <w:shd w:val="clear" w:color="auto" w:fill="D9D9D9"/>
          </w:tcPr>
          <w:p w14:paraId="340387B2" w14:textId="77777777" w:rsidR="00A24EBF" w:rsidRPr="00C364E1" w:rsidRDefault="00A24EBF" w:rsidP="00F21838">
            <w:pPr>
              <w:rPr>
                <w:rFonts w:ascii="Arial" w:hAnsi="Arial" w:cs="Arial"/>
                <w:b/>
                <w:sz w:val="22"/>
                <w:szCs w:val="22"/>
              </w:rPr>
            </w:pPr>
            <w:r w:rsidRPr="00C364E1">
              <w:rPr>
                <w:rFonts w:ascii="Arial" w:hAnsi="Arial" w:cs="Arial"/>
                <w:b/>
                <w:sz w:val="22"/>
                <w:szCs w:val="22"/>
              </w:rPr>
              <w:t>Aspiration:</w:t>
            </w:r>
          </w:p>
        </w:tc>
      </w:tr>
      <w:tr w:rsidR="00A24EBF" w:rsidRPr="002513A2" w14:paraId="1AC73A7A" w14:textId="77777777" w:rsidTr="00F21838">
        <w:trPr>
          <w:trHeight w:val="417"/>
        </w:trPr>
        <w:tc>
          <w:tcPr>
            <w:tcW w:w="7343" w:type="dxa"/>
          </w:tcPr>
          <w:p w14:paraId="7DED14C5" w14:textId="77777777" w:rsidR="00A24EBF" w:rsidRPr="00C364E1" w:rsidRDefault="00A24EBF" w:rsidP="00F21838">
            <w:pPr>
              <w:rPr>
                <w:rFonts w:ascii="Arial" w:hAnsi="Arial" w:cs="Arial"/>
                <w:sz w:val="22"/>
                <w:szCs w:val="22"/>
              </w:rPr>
            </w:pPr>
            <w:r w:rsidRPr="00C364E1">
              <w:rPr>
                <w:rFonts w:ascii="Arial" w:hAnsi="Arial" w:cs="Arial"/>
                <w:sz w:val="22"/>
                <w:szCs w:val="22"/>
              </w:rPr>
              <w:t>Working to high expectations, modelling the delivery of high-quality outcomes</w:t>
            </w:r>
          </w:p>
        </w:tc>
        <w:tc>
          <w:tcPr>
            <w:tcW w:w="850" w:type="dxa"/>
            <w:vAlign w:val="center"/>
          </w:tcPr>
          <w:p w14:paraId="0B42BA43" w14:textId="77777777" w:rsidR="00A24EBF" w:rsidRPr="00C364E1" w:rsidRDefault="00A24EBF" w:rsidP="00F21838">
            <w:pPr>
              <w:jc w:val="center"/>
              <w:rPr>
                <w:rFonts w:ascii="Arial" w:hAnsi="Arial" w:cs="Arial"/>
                <w:b/>
                <w:sz w:val="22"/>
                <w:szCs w:val="22"/>
              </w:rPr>
            </w:pPr>
            <w:r w:rsidRPr="00C364E1">
              <w:rPr>
                <w:rFonts w:ascii="Arial" w:hAnsi="Arial" w:cs="Arial"/>
                <w:sz w:val="22"/>
                <w:szCs w:val="22"/>
              </w:rPr>
              <w:t>E</w:t>
            </w:r>
          </w:p>
        </w:tc>
        <w:tc>
          <w:tcPr>
            <w:tcW w:w="851" w:type="dxa"/>
          </w:tcPr>
          <w:p w14:paraId="19F05703" w14:textId="77777777" w:rsidR="00A24EBF" w:rsidRPr="00C364E1" w:rsidRDefault="00A24EBF" w:rsidP="00F21838">
            <w:pPr>
              <w:jc w:val="center"/>
              <w:rPr>
                <w:rFonts w:ascii="Arial" w:hAnsi="Arial" w:cs="Arial"/>
                <w:b/>
                <w:sz w:val="22"/>
                <w:szCs w:val="22"/>
              </w:rPr>
            </w:pPr>
            <w:r w:rsidRPr="00C364E1">
              <w:rPr>
                <w:rFonts w:ascii="Arial" w:hAnsi="Arial" w:cs="Arial"/>
                <w:bCs/>
                <w:sz w:val="22"/>
                <w:szCs w:val="22"/>
              </w:rPr>
              <w:t xml:space="preserve">X </w:t>
            </w:r>
          </w:p>
        </w:tc>
        <w:tc>
          <w:tcPr>
            <w:tcW w:w="992" w:type="dxa"/>
          </w:tcPr>
          <w:p w14:paraId="3446CA2F" w14:textId="77777777" w:rsidR="00A24EBF" w:rsidRPr="00C364E1" w:rsidRDefault="00A24EBF" w:rsidP="00F21838">
            <w:pPr>
              <w:jc w:val="center"/>
              <w:rPr>
                <w:rFonts w:ascii="Arial" w:hAnsi="Arial" w:cs="Arial"/>
                <w:b/>
                <w:sz w:val="22"/>
                <w:szCs w:val="22"/>
              </w:rPr>
            </w:pPr>
            <w:r w:rsidRPr="00C364E1">
              <w:rPr>
                <w:rFonts w:ascii="Arial" w:hAnsi="Arial" w:cs="Arial"/>
                <w:bCs/>
                <w:sz w:val="22"/>
                <w:szCs w:val="22"/>
              </w:rPr>
              <w:t xml:space="preserve">X </w:t>
            </w:r>
          </w:p>
        </w:tc>
      </w:tr>
      <w:tr w:rsidR="00A24EBF" w:rsidRPr="002513A2" w14:paraId="2AAED0E9" w14:textId="77777777" w:rsidTr="00F21838">
        <w:trPr>
          <w:trHeight w:val="417"/>
        </w:trPr>
        <w:tc>
          <w:tcPr>
            <w:tcW w:w="7343" w:type="dxa"/>
          </w:tcPr>
          <w:p w14:paraId="681B2625" w14:textId="77777777" w:rsidR="00A24EBF" w:rsidRPr="00C364E1" w:rsidRDefault="00A24EBF" w:rsidP="00F21838">
            <w:pPr>
              <w:rPr>
                <w:rFonts w:ascii="Arial" w:hAnsi="Arial" w:cs="Arial"/>
                <w:sz w:val="22"/>
                <w:szCs w:val="22"/>
              </w:rPr>
            </w:pPr>
            <w:r w:rsidRPr="00C364E1">
              <w:rPr>
                <w:rFonts w:ascii="Arial" w:hAnsi="Arial" w:cs="Arial"/>
                <w:sz w:val="22"/>
                <w:szCs w:val="22"/>
              </w:rPr>
              <w:t>Showing passion, persistence and resilience in seeking creative solutions to strive for continuous improvement and excellence</w:t>
            </w:r>
          </w:p>
        </w:tc>
        <w:tc>
          <w:tcPr>
            <w:tcW w:w="850" w:type="dxa"/>
            <w:vAlign w:val="center"/>
          </w:tcPr>
          <w:p w14:paraId="749352BF" w14:textId="77777777" w:rsidR="00A24EBF" w:rsidRPr="00C364E1" w:rsidRDefault="00A24EBF" w:rsidP="00F21838">
            <w:pPr>
              <w:jc w:val="center"/>
              <w:rPr>
                <w:rFonts w:ascii="Arial" w:hAnsi="Arial" w:cs="Arial"/>
                <w:b/>
                <w:sz w:val="22"/>
                <w:szCs w:val="22"/>
              </w:rPr>
            </w:pPr>
            <w:r w:rsidRPr="00C364E1">
              <w:rPr>
                <w:rFonts w:ascii="Arial" w:hAnsi="Arial" w:cs="Arial"/>
                <w:sz w:val="22"/>
                <w:szCs w:val="22"/>
              </w:rPr>
              <w:t>E</w:t>
            </w:r>
          </w:p>
        </w:tc>
        <w:tc>
          <w:tcPr>
            <w:tcW w:w="851" w:type="dxa"/>
          </w:tcPr>
          <w:p w14:paraId="52DA6C83" w14:textId="77777777" w:rsidR="00A24EBF" w:rsidRPr="00C364E1" w:rsidRDefault="00A24EBF" w:rsidP="00F21838">
            <w:pPr>
              <w:jc w:val="center"/>
              <w:rPr>
                <w:rFonts w:ascii="Arial" w:hAnsi="Arial" w:cs="Arial"/>
                <w:b/>
                <w:sz w:val="22"/>
                <w:szCs w:val="22"/>
              </w:rPr>
            </w:pPr>
            <w:r w:rsidRPr="00C364E1">
              <w:rPr>
                <w:rFonts w:ascii="Arial" w:hAnsi="Arial" w:cs="Arial"/>
                <w:bCs/>
                <w:sz w:val="22"/>
                <w:szCs w:val="22"/>
              </w:rPr>
              <w:t xml:space="preserve">X </w:t>
            </w:r>
          </w:p>
        </w:tc>
        <w:tc>
          <w:tcPr>
            <w:tcW w:w="992" w:type="dxa"/>
          </w:tcPr>
          <w:p w14:paraId="2081B2A3" w14:textId="77777777" w:rsidR="00A24EBF" w:rsidRPr="00C364E1" w:rsidRDefault="00A24EBF" w:rsidP="00F21838">
            <w:pPr>
              <w:jc w:val="center"/>
              <w:rPr>
                <w:rFonts w:ascii="Arial" w:hAnsi="Arial" w:cs="Arial"/>
                <w:b/>
                <w:sz w:val="22"/>
                <w:szCs w:val="22"/>
              </w:rPr>
            </w:pPr>
            <w:r w:rsidRPr="00C364E1">
              <w:rPr>
                <w:rFonts w:ascii="Arial" w:hAnsi="Arial" w:cs="Arial"/>
                <w:bCs/>
                <w:sz w:val="22"/>
                <w:szCs w:val="22"/>
              </w:rPr>
              <w:t xml:space="preserve">X </w:t>
            </w:r>
          </w:p>
        </w:tc>
      </w:tr>
      <w:tr w:rsidR="00A24EBF" w:rsidRPr="002513A2" w14:paraId="5499B3C5" w14:textId="77777777" w:rsidTr="00F21838">
        <w:trPr>
          <w:trHeight w:val="417"/>
        </w:trPr>
        <w:tc>
          <w:tcPr>
            <w:tcW w:w="10036" w:type="dxa"/>
            <w:gridSpan w:val="4"/>
            <w:shd w:val="clear" w:color="auto" w:fill="D9D9D9"/>
          </w:tcPr>
          <w:p w14:paraId="0F914F3E" w14:textId="77777777" w:rsidR="00A24EBF" w:rsidRPr="00C364E1" w:rsidRDefault="00A24EBF" w:rsidP="00F21838">
            <w:pPr>
              <w:rPr>
                <w:rFonts w:ascii="Arial" w:hAnsi="Arial" w:cs="Arial"/>
                <w:b/>
                <w:sz w:val="22"/>
                <w:szCs w:val="22"/>
              </w:rPr>
            </w:pPr>
            <w:r w:rsidRPr="00C364E1">
              <w:rPr>
                <w:rFonts w:ascii="Arial" w:hAnsi="Arial" w:cs="Arial"/>
                <w:b/>
                <w:sz w:val="22"/>
                <w:szCs w:val="22"/>
              </w:rPr>
              <w:t>Integrity:</w:t>
            </w:r>
          </w:p>
        </w:tc>
      </w:tr>
      <w:tr w:rsidR="00A24EBF" w:rsidRPr="002513A2" w14:paraId="52687D8B" w14:textId="77777777" w:rsidTr="00F21838">
        <w:trPr>
          <w:trHeight w:val="417"/>
        </w:trPr>
        <w:tc>
          <w:tcPr>
            <w:tcW w:w="7343" w:type="dxa"/>
          </w:tcPr>
          <w:p w14:paraId="279279E3" w14:textId="77777777" w:rsidR="00A24EBF" w:rsidRPr="00C364E1" w:rsidRDefault="00A24EBF" w:rsidP="00F21838">
            <w:pPr>
              <w:rPr>
                <w:rFonts w:ascii="Arial" w:hAnsi="Arial" w:cs="Arial"/>
                <w:sz w:val="22"/>
                <w:szCs w:val="22"/>
              </w:rPr>
            </w:pPr>
            <w:r w:rsidRPr="00C364E1">
              <w:rPr>
                <w:rFonts w:ascii="Arial" w:hAnsi="Arial" w:cs="Arial"/>
                <w:sz w:val="22"/>
                <w:szCs w:val="22"/>
              </w:rPr>
              <w:t>Acting always in the interests of children and young people</w:t>
            </w:r>
          </w:p>
        </w:tc>
        <w:tc>
          <w:tcPr>
            <w:tcW w:w="850" w:type="dxa"/>
            <w:vAlign w:val="center"/>
          </w:tcPr>
          <w:p w14:paraId="395AD3D4" w14:textId="77777777" w:rsidR="00A24EBF" w:rsidRPr="00C364E1" w:rsidRDefault="00A24EBF" w:rsidP="00F21838">
            <w:pPr>
              <w:jc w:val="center"/>
              <w:rPr>
                <w:rFonts w:ascii="Arial" w:hAnsi="Arial" w:cs="Arial"/>
                <w:b/>
                <w:sz w:val="22"/>
                <w:szCs w:val="22"/>
              </w:rPr>
            </w:pPr>
            <w:r w:rsidRPr="00C364E1">
              <w:rPr>
                <w:rFonts w:ascii="Arial" w:hAnsi="Arial" w:cs="Arial"/>
                <w:sz w:val="22"/>
                <w:szCs w:val="22"/>
              </w:rPr>
              <w:t>E</w:t>
            </w:r>
          </w:p>
        </w:tc>
        <w:tc>
          <w:tcPr>
            <w:tcW w:w="851" w:type="dxa"/>
          </w:tcPr>
          <w:p w14:paraId="6C7D481A" w14:textId="77777777" w:rsidR="00A24EBF" w:rsidRPr="00C364E1" w:rsidRDefault="00A24EBF" w:rsidP="00F21838">
            <w:pPr>
              <w:jc w:val="center"/>
              <w:rPr>
                <w:rFonts w:ascii="Arial" w:hAnsi="Arial" w:cs="Arial"/>
                <w:b/>
                <w:sz w:val="22"/>
                <w:szCs w:val="22"/>
              </w:rPr>
            </w:pPr>
            <w:r w:rsidRPr="00C364E1">
              <w:rPr>
                <w:rFonts w:ascii="Arial" w:hAnsi="Arial" w:cs="Arial"/>
                <w:bCs/>
                <w:sz w:val="22"/>
                <w:szCs w:val="22"/>
              </w:rPr>
              <w:t xml:space="preserve">X </w:t>
            </w:r>
          </w:p>
        </w:tc>
        <w:tc>
          <w:tcPr>
            <w:tcW w:w="992" w:type="dxa"/>
          </w:tcPr>
          <w:p w14:paraId="1D43F05A" w14:textId="77777777" w:rsidR="00A24EBF" w:rsidRPr="00C364E1" w:rsidRDefault="00A24EBF" w:rsidP="00F21838">
            <w:pPr>
              <w:jc w:val="center"/>
              <w:rPr>
                <w:rFonts w:ascii="Arial" w:hAnsi="Arial" w:cs="Arial"/>
                <w:b/>
                <w:sz w:val="22"/>
                <w:szCs w:val="22"/>
              </w:rPr>
            </w:pPr>
            <w:r w:rsidRPr="00C364E1">
              <w:rPr>
                <w:rFonts w:ascii="Arial" w:hAnsi="Arial" w:cs="Arial"/>
                <w:bCs/>
                <w:sz w:val="22"/>
                <w:szCs w:val="22"/>
              </w:rPr>
              <w:t xml:space="preserve">X </w:t>
            </w:r>
          </w:p>
        </w:tc>
      </w:tr>
      <w:tr w:rsidR="00A24EBF" w:rsidRPr="002513A2" w14:paraId="351BC111" w14:textId="77777777" w:rsidTr="00F21838">
        <w:trPr>
          <w:trHeight w:val="417"/>
        </w:trPr>
        <w:tc>
          <w:tcPr>
            <w:tcW w:w="7343" w:type="dxa"/>
          </w:tcPr>
          <w:p w14:paraId="0DA516F7" w14:textId="77777777" w:rsidR="00A24EBF" w:rsidRPr="00C364E1" w:rsidRDefault="00A24EBF" w:rsidP="00F21838">
            <w:pPr>
              <w:spacing w:after="120"/>
              <w:rPr>
                <w:rFonts w:ascii="Arial" w:hAnsi="Arial" w:cs="Arial"/>
                <w:sz w:val="22"/>
                <w:szCs w:val="22"/>
              </w:rPr>
            </w:pPr>
            <w:r w:rsidRPr="00C364E1">
              <w:rPr>
                <w:rFonts w:ascii="Arial" w:hAnsi="Arial" w:cs="Arial"/>
                <w:sz w:val="22"/>
                <w:szCs w:val="22"/>
              </w:rPr>
              <w:t>Acting with a consistent and uncompromising adherence to strong moral and ethical principles</w:t>
            </w:r>
          </w:p>
        </w:tc>
        <w:tc>
          <w:tcPr>
            <w:tcW w:w="850" w:type="dxa"/>
            <w:vAlign w:val="center"/>
          </w:tcPr>
          <w:p w14:paraId="116EB090" w14:textId="77777777" w:rsidR="00A24EBF" w:rsidRPr="00C364E1" w:rsidRDefault="00A24EBF" w:rsidP="00F21838">
            <w:pPr>
              <w:jc w:val="center"/>
              <w:rPr>
                <w:rFonts w:ascii="Arial" w:hAnsi="Arial" w:cs="Arial"/>
                <w:b/>
                <w:sz w:val="22"/>
                <w:szCs w:val="22"/>
              </w:rPr>
            </w:pPr>
            <w:r w:rsidRPr="00C364E1">
              <w:rPr>
                <w:rFonts w:ascii="Arial" w:hAnsi="Arial" w:cs="Arial"/>
                <w:sz w:val="22"/>
                <w:szCs w:val="22"/>
              </w:rPr>
              <w:t>E</w:t>
            </w:r>
          </w:p>
        </w:tc>
        <w:tc>
          <w:tcPr>
            <w:tcW w:w="851" w:type="dxa"/>
          </w:tcPr>
          <w:p w14:paraId="5E784BF1" w14:textId="77777777" w:rsidR="00A24EBF" w:rsidRPr="00C364E1" w:rsidRDefault="00A24EBF" w:rsidP="00F21838">
            <w:pPr>
              <w:jc w:val="center"/>
              <w:rPr>
                <w:rFonts w:ascii="Arial" w:hAnsi="Arial" w:cs="Arial"/>
                <w:b/>
                <w:sz w:val="22"/>
                <w:szCs w:val="22"/>
              </w:rPr>
            </w:pPr>
            <w:r w:rsidRPr="00C364E1">
              <w:rPr>
                <w:rFonts w:ascii="Arial" w:hAnsi="Arial" w:cs="Arial"/>
                <w:bCs/>
                <w:sz w:val="22"/>
                <w:szCs w:val="22"/>
              </w:rPr>
              <w:t xml:space="preserve">X </w:t>
            </w:r>
          </w:p>
        </w:tc>
        <w:tc>
          <w:tcPr>
            <w:tcW w:w="992" w:type="dxa"/>
          </w:tcPr>
          <w:p w14:paraId="48064F44" w14:textId="77777777" w:rsidR="00A24EBF" w:rsidRPr="00C364E1" w:rsidRDefault="00A24EBF" w:rsidP="00F21838">
            <w:pPr>
              <w:jc w:val="center"/>
              <w:rPr>
                <w:rFonts w:ascii="Arial" w:hAnsi="Arial" w:cs="Arial"/>
                <w:b/>
                <w:sz w:val="22"/>
                <w:szCs w:val="22"/>
              </w:rPr>
            </w:pPr>
            <w:r w:rsidRPr="00C364E1">
              <w:rPr>
                <w:rFonts w:ascii="Arial" w:hAnsi="Arial" w:cs="Arial"/>
                <w:bCs/>
                <w:sz w:val="22"/>
                <w:szCs w:val="22"/>
              </w:rPr>
              <w:t xml:space="preserve">X </w:t>
            </w:r>
          </w:p>
        </w:tc>
      </w:tr>
      <w:tr w:rsidR="00A24EBF" w:rsidRPr="002513A2" w14:paraId="517CCB4A" w14:textId="77777777" w:rsidTr="00F21838">
        <w:trPr>
          <w:trHeight w:val="417"/>
        </w:trPr>
        <w:tc>
          <w:tcPr>
            <w:tcW w:w="7343" w:type="dxa"/>
          </w:tcPr>
          <w:p w14:paraId="04CA6918" w14:textId="77777777" w:rsidR="00A24EBF" w:rsidRPr="00C364E1" w:rsidRDefault="00A24EBF" w:rsidP="00F21838">
            <w:pPr>
              <w:spacing w:after="120"/>
              <w:rPr>
                <w:rFonts w:ascii="Arial" w:hAnsi="Arial" w:cs="Arial"/>
                <w:sz w:val="22"/>
                <w:szCs w:val="22"/>
              </w:rPr>
            </w:pPr>
            <w:r w:rsidRPr="00C364E1">
              <w:rPr>
                <w:rFonts w:ascii="Arial" w:hAnsi="Arial" w:cs="Arial"/>
                <w:sz w:val="22"/>
                <w:szCs w:val="22"/>
              </w:rPr>
              <w:t>Communicating with transparency and respect, creating a working environment based on trust and honesty</w:t>
            </w:r>
          </w:p>
        </w:tc>
        <w:tc>
          <w:tcPr>
            <w:tcW w:w="850" w:type="dxa"/>
            <w:vAlign w:val="center"/>
          </w:tcPr>
          <w:p w14:paraId="642E6EDF" w14:textId="77777777" w:rsidR="00A24EBF" w:rsidRPr="00C364E1" w:rsidRDefault="00A24EBF" w:rsidP="00F21838">
            <w:pPr>
              <w:jc w:val="center"/>
              <w:rPr>
                <w:rFonts w:ascii="Arial" w:hAnsi="Arial" w:cs="Arial"/>
                <w:b/>
                <w:sz w:val="22"/>
                <w:szCs w:val="22"/>
              </w:rPr>
            </w:pPr>
            <w:r w:rsidRPr="00C364E1">
              <w:rPr>
                <w:rFonts w:ascii="Arial" w:hAnsi="Arial" w:cs="Arial"/>
                <w:sz w:val="22"/>
                <w:szCs w:val="22"/>
              </w:rPr>
              <w:t>E</w:t>
            </w:r>
          </w:p>
        </w:tc>
        <w:tc>
          <w:tcPr>
            <w:tcW w:w="851" w:type="dxa"/>
          </w:tcPr>
          <w:p w14:paraId="646040D8" w14:textId="77777777" w:rsidR="00A24EBF" w:rsidRPr="00C364E1" w:rsidRDefault="00A24EBF" w:rsidP="00F21838">
            <w:pPr>
              <w:jc w:val="center"/>
              <w:rPr>
                <w:rFonts w:ascii="Arial" w:hAnsi="Arial" w:cs="Arial"/>
                <w:b/>
                <w:sz w:val="22"/>
                <w:szCs w:val="22"/>
              </w:rPr>
            </w:pPr>
            <w:r w:rsidRPr="00C364E1">
              <w:rPr>
                <w:rFonts w:ascii="Arial" w:hAnsi="Arial" w:cs="Arial"/>
                <w:bCs/>
                <w:sz w:val="22"/>
                <w:szCs w:val="22"/>
              </w:rPr>
              <w:t xml:space="preserve">X </w:t>
            </w:r>
          </w:p>
        </w:tc>
        <w:tc>
          <w:tcPr>
            <w:tcW w:w="992" w:type="dxa"/>
          </w:tcPr>
          <w:p w14:paraId="5BA48485" w14:textId="77777777" w:rsidR="00A24EBF" w:rsidRPr="00C364E1" w:rsidRDefault="00A24EBF" w:rsidP="00F21838">
            <w:pPr>
              <w:jc w:val="center"/>
              <w:rPr>
                <w:rFonts w:ascii="Arial" w:hAnsi="Arial" w:cs="Arial"/>
                <w:b/>
                <w:sz w:val="22"/>
                <w:szCs w:val="22"/>
              </w:rPr>
            </w:pPr>
            <w:r w:rsidRPr="00C364E1">
              <w:rPr>
                <w:rFonts w:ascii="Arial" w:hAnsi="Arial" w:cs="Arial"/>
                <w:bCs/>
                <w:sz w:val="22"/>
                <w:szCs w:val="22"/>
              </w:rPr>
              <w:t xml:space="preserve">X </w:t>
            </w:r>
          </w:p>
        </w:tc>
      </w:tr>
      <w:tr w:rsidR="00A24EBF" w:rsidRPr="002513A2" w14:paraId="15155E32" w14:textId="77777777" w:rsidTr="00F21838">
        <w:trPr>
          <w:trHeight w:val="417"/>
        </w:trPr>
        <w:tc>
          <w:tcPr>
            <w:tcW w:w="10036" w:type="dxa"/>
            <w:gridSpan w:val="4"/>
            <w:shd w:val="clear" w:color="auto" w:fill="D9D9D9"/>
          </w:tcPr>
          <w:p w14:paraId="3B8FC214" w14:textId="77777777" w:rsidR="00A24EBF" w:rsidRPr="00C364E1" w:rsidRDefault="00A24EBF" w:rsidP="00F21838">
            <w:pPr>
              <w:rPr>
                <w:rFonts w:ascii="Arial" w:hAnsi="Arial" w:cs="Arial"/>
                <w:b/>
                <w:sz w:val="22"/>
                <w:szCs w:val="22"/>
              </w:rPr>
            </w:pPr>
            <w:r w:rsidRPr="00C364E1">
              <w:rPr>
                <w:rFonts w:ascii="Arial" w:hAnsi="Arial" w:cs="Arial"/>
                <w:b/>
                <w:sz w:val="22"/>
                <w:szCs w:val="22"/>
              </w:rPr>
              <w:lastRenderedPageBreak/>
              <w:t>Collaboration:</w:t>
            </w:r>
          </w:p>
        </w:tc>
      </w:tr>
      <w:tr w:rsidR="00A24EBF" w:rsidRPr="002513A2" w14:paraId="2BE3B0EB" w14:textId="77777777" w:rsidTr="00F21838">
        <w:trPr>
          <w:trHeight w:val="417"/>
        </w:trPr>
        <w:tc>
          <w:tcPr>
            <w:tcW w:w="7343" w:type="dxa"/>
          </w:tcPr>
          <w:p w14:paraId="6FCB7156" w14:textId="77777777" w:rsidR="00A24EBF" w:rsidRPr="00C364E1" w:rsidRDefault="00A24EBF" w:rsidP="00F21838">
            <w:pPr>
              <w:rPr>
                <w:rFonts w:ascii="Arial" w:hAnsi="Arial" w:cs="Arial"/>
                <w:sz w:val="22"/>
                <w:szCs w:val="22"/>
              </w:rPr>
            </w:pPr>
            <w:r w:rsidRPr="00C364E1">
              <w:rPr>
                <w:rFonts w:ascii="Arial" w:hAnsi="Arial" w:cs="Arial"/>
                <w:sz w:val="22"/>
                <w:szCs w:val="22"/>
              </w:rPr>
              <w:t>Creating a shared vision and working effectively across boundaries in an equitable and inclusive way to skilfully influence and engage others</w:t>
            </w:r>
          </w:p>
        </w:tc>
        <w:tc>
          <w:tcPr>
            <w:tcW w:w="850" w:type="dxa"/>
            <w:vAlign w:val="center"/>
          </w:tcPr>
          <w:p w14:paraId="6AC7F3E4" w14:textId="77777777" w:rsidR="00A24EBF" w:rsidRPr="00C364E1" w:rsidRDefault="00A24EBF" w:rsidP="00F21838">
            <w:pPr>
              <w:jc w:val="center"/>
              <w:rPr>
                <w:rFonts w:ascii="Arial" w:hAnsi="Arial" w:cs="Arial"/>
                <w:b/>
                <w:sz w:val="22"/>
                <w:szCs w:val="22"/>
              </w:rPr>
            </w:pPr>
            <w:r w:rsidRPr="00C364E1">
              <w:rPr>
                <w:rFonts w:ascii="Arial" w:hAnsi="Arial" w:cs="Arial"/>
                <w:sz w:val="22"/>
                <w:szCs w:val="22"/>
              </w:rPr>
              <w:t>E</w:t>
            </w:r>
          </w:p>
        </w:tc>
        <w:tc>
          <w:tcPr>
            <w:tcW w:w="851" w:type="dxa"/>
          </w:tcPr>
          <w:p w14:paraId="13E45137" w14:textId="77777777" w:rsidR="00A24EBF" w:rsidRPr="00C364E1" w:rsidRDefault="00A24EBF" w:rsidP="00F21838">
            <w:pPr>
              <w:jc w:val="center"/>
              <w:rPr>
                <w:rFonts w:ascii="Arial" w:hAnsi="Arial" w:cs="Arial"/>
                <w:b/>
                <w:sz w:val="22"/>
                <w:szCs w:val="22"/>
              </w:rPr>
            </w:pPr>
            <w:r w:rsidRPr="00C364E1">
              <w:rPr>
                <w:rFonts w:ascii="Arial" w:hAnsi="Arial" w:cs="Arial"/>
                <w:bCs/>
                <w:sz w:val="22"/>
                <w:szCs w:val="22"/>
              </w:rPr>
              <w:t xml:space="preserve">X </w:t>
            </w:r>
          </w:p>
        </w:tc>
        <w:tc>
          <w:tcPr>
            <w:tcW w:w="992" w:type="dxa"/>
          </w:tcPr>
          <w:p w14:paraId="390C674C" w14:textId="77777777" w:rsidR="00A24EBF" w:rsidRPr="00C364E1" w:rsidRDefault="00A24EBF" w:rsidP="00F21838">
            <w:pPr>
              <w:jc w:val="center"/>
              <w:rPr>
                <w:rFonts w:ascii="Arial" w:hAnsi="Arial" w:cs="Arial"/>
                <w:b/>
                <w:sz w:val="22"/>
                <w:szCs w:val="22"/>
              </w:rPr>
            </w:pPr>
            <w:r w:rsidRPr="00C364E1">
              <w:rPr>
                <w:rFonts w:ascii="Arial" w:hAnsi="Arial" w:cs="Arial"/>
                <w:bCs/>
                <w:sz w:val="22"/>
                <w:szCs w:val="22"/>
              </w:rPr>
              <w:t xml:space="preserve">X </w:t>
            </w:r>
          </w:p>
        </w:tc>
      </w:tr>
    </w:tbl>
    <w:p w14:paraId="5906E6D6" w14:textId="77777777" w:rsidR="00A24EBF" w:rsidRDefault="00A24EBF" w:rsidP="00A24EBF">
      <w:pPr>
        <w:rPr>
          <w:rFonts w:ascii="Arial" w:hAnsi="Arial" w:cs="Arial"/>
          <w:sz w:val="22"/>
          <w:szCs w:val="22"/>
        </w:rPr>
      </w:pPr>
    </w:p>
    <w:p w14:paraId="78D273CF" w14:textId="77777777" w:rsidR="00A24EBF" w:rsidRDefault="00A24EBF" w:rsidP="00A24EBF">
      <w:pPr>
        <w:jc w:val="both"/>
        <w:rPr>
          <w:rFonts w:ascii="Arial" w:hAnsi="Arial" w:cs="Arial"/>
        </w:rPr>
      </w:pPr>
    </w:p>
    <w:p w14:paraId="3CB1C4C2" w14:textId="77777777" w:rsidR="00A24EBF" w:rsidRPr="002E597B" w:rsidRDefault="00A24EBF" w:rsidP="00A24EBF">
      <w:pPr>
        <w:jc w:val="both"/>
        <w:rPr>
          <w:rFonts w:ascii="Arial" w:hAnsi="Arial" w:cs="Arial"/>
        </w:rPr>
      </w:pPr>
    </w:p>
    <w:p w14:paraId="4903E3AD" w14:textId="77777777" w:rsidR="00A24EBF" w:rsidRPr="00657488" w:rsidRDefault="00A24EBF" w:rsidP="00657488">
      <w:pPr>
        <w:jc w:val="both"/>
        <w:rPr>
          <w:rFonts w:ascii="Arial" w:hAnsi="Arial" w:cs="Arial"/>
          <w:color w:val="000000"/>
          <w:sz w:val="22"/>
          <w:szCs w:val="22"/>
        </w:rPr>
      </w:pPr>
    </w:p>
    <w:p w14:paraId="4364867F" w14:textId="77777777" w:rsidR="00657488" w:rsidRPr="002E597B" w:rsidRDefault="00657488" w:rsidP="00657488">
      <w:pPr>
        <w:jc w:val="both"/>
        <w:rPr>
          <w:rFonts w:ascii="Arial" w:hAnsi="Arial" w:cs="Arial"/>
          <w:color w:val="000000"/>
          <w:sz w:val="22"/>
          <w:szCs w:val="22"/>
        </w:rPr>
      </w:pPr>
    </w:p>
    <w:p w14:paraId="678D9494" w14:textId="77777777" w:rsidR="00657488" w:rsidRDefault="00657488"/>
    <w:sectPr w:rsidR="006574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7806"/>
    <w:multiLevelType w:val="hybridMultilevel"/>
    <w:tmpl w:val="A4A49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50BCB"/>
    <w:multiLevelType w:val="multilevel"/>
    <w:tmpl w:val="41BC5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4F1EA0"/>
    <w:multiLevelType w:val="hybridMultilevel"/>
    <w:tmpl w:val="E6D03536"/>
    <w:lvl w:ilvl="0" w:tplc="56DCC0F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577204"/>
    <w:multiLevelType w:val="hybridMultilevel"/>
    <w:tmpl w:val="6B08ACDE"/>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93802231">
    <w:abstractNumId w:val="1"/>
  </w:num>
  <w:num w:numId="2" w16cid:durableId="1797261478">
    <w:abstractNumId w:val="0"/>
  </w:num>
  <w:num w:numId="3" w16cid:durableId="1638149937">
    <w:abstractNumId w:val="2"/>
  </w:num>
  <w:num w:numId="4" w16cid:durableId="12946026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488"/>
    <w:rsid w:val="001E26C8"/>
    <w:rsid w:val="001E74BA"/>
    <w:rsid w:val="0028278E"/>
    <w:rsid w:val="00284A2B"/>
    <w:rsid w:val="002B2865"/>
    <w:rsid w:val="002F5A03"/>
    <w:rsid w:val="003478FD"/>
    <w:rsid w:val="004A275F"/>
    <w:rsid w:val="004A7FA6"/>
    <w:rsid w:val="005A4070"/>
    <w:rsid w:val="005D2822"/>
    <w:rsid w:val="005E1622"/>
    <w:rsid w:val="00657488"/>
    <w:rsid w:val="00780E22"/>
    <w:rsid w:val="00961654"/>
    <w:rsid w:val="0097664B"/>
    <w:rsid w:val="00A02D3F"/>
    <w:rsid w:val="00A1674B"/>
    <w:rsid w:val="00A24EBF"/>
    <w:rsid w:val="00AA44B6"/>
    <w:rsid w:val="00AB7386"/>
    <w:rsid w:val="00AC7234"/>
    <w:rsid w:val="00B734AC"/>
    <w:rsid w:val="00B97357"/>
    <w:rsid w:val="00C85E85"/>
    <w:rsid w:val="00D05007"/>
    <w:rsid w:val="00E03AA3"/>
    <w:rsid w:val="00E12511"/>
    <w:rsid w:val="00E710B3"/>
    <w:rsid w:val="00E87DC7"/>
    <w:rsid w:val="00E91F32"/>
    <w:rsid w:val="00EE50C6"/>
    <w:rsid w:val="00F16842"/>
    <w:rsid w:val="00F75755"/>
    <w:rsid w:val="0F3ED9A9"/>
    <w:rsid w:val="13504FAD"/>
    <w:rsid w:val="1A71366D"/>
    <w:rsid w:val="1FBB688F"/>
    <w:rsid w:val="24422A54"/>
    <w:rsid w:val="3AEA643A"/>
    <w:rsid w:val="489A3DD9"/>
    <w:rsid w:val="4C504FFB"/>
    <w:rsid w:val="504672F2"/>
    <w:rsid w:val="58F4F986"/>
    <w:rsid w:val="5FC7CFCA"/>
    <w:rsid w:val="6057F3A9"/>
    <w:rsid w:val="6F92D8DA"/>
    <w:rsid w:val="752888F0"/>
    <w:rsid w:val="764EFABC"/>
    <w:rsid w:val="7B1D5C75"/>
    <w:rsid w:val="7E9568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719A7"/>
  <w15:chartTrackingRefBased/>
  <w15:docId w15:val="{A21A7532-0CD4-4084-9023-A00C90D57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488"/>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6574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74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74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74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74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74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4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4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48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4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74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74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74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74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74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4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4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488"/>
    <w:rPr>
      <w:rFonts w:eastAsiaTheme="majorEastAsia" w:cstheme="majorBidi"/>
      <w:color w:val="272727" w:themeColor="text1" w:themeTint="D8"/>
    </w:rPr>
  </w:style>
  <w:style w:type="paragraph" w:styleId="Title">
    <w:name w:val="Title"/>
    <w:basedOn w:val="Normal"/>
    <w:next w:val="Normal"/>
    <w:link w:val="TitleChar"/>
    <w:uiPriority w:val="10"/>
    <w:qFormat/>
    <w:rsid w:val="006574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4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4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4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488"/>
    <w:pPr>
      <w:spacing w:before="160"/>
      <w:jc w:val="center"/>
    </w:pPr>
    <w:rPr>
      <w:i/>
      <w:iCs/>
      <w:color w:val="404040" w:themeColor="text1" w:themeTint="BF"/>
    </w:rPr>
  </w:style>
  <w:style w:type="character" w:customStyle="1" w:styleId="QuoteChar">
    <w:name w:val="Quote Char"/>
    <w:basedOn w:val="DefaultParagraphFont"/>
    <w:link w:val="Quote"/>
    <w:uiPriority w:val="29"/>
    <w:rsid w:val="00657488"/>
    <w:rPr>
      <w:i/>
      <w:iCs/>
      <w:color w:val="404040" w:themeColor="text1" w:themeTint="BF"/>
    </w:rPr>
  </w:style>
  <w:style w:type="paragraph" w:styleId="ListParagraph">
    <w:name w:val="List Paragraph"/>
    <w:basedOn w:val="Normal"/>
    <w:uiPriority w:val="34"/>
    <w:qFormat/>
    <w:rsid w:val="00657488"/>
    <w:pPr>
      <w:ind w:left="720"/>
      <w:contextualSpacing/>
    </w:pPr>
  </w:style>
  <w:style w:type="character" w:styleId="IntenseEmphasis">
    <w:name w:val="Intense Emphasis"/>
    <w:basedOn w:val="DefaultParagraphFont"/>
    <w:uiPriority w:val="21"/>
    <w:qFormat/>
    <w:rsid w:val="00657488"/>
    <w:rPr>
      <w:i/>
      <w:iCs/>
      <w:color w:val="0F4761" w:themeColor="accent1" w:themeShade="BF"/>
    </w:rPr>
  </w:style>
  <w:style w:type="paragraph" w:styleId="IntenseQuote">
    <w:name w:val="Intense Quote"/>
    <w:basedOn w:val="Normal"/>
    <w:next w:val="Normal"/>
    <w:link w:val="IntenseQuoteChar"/>
    <w:uiPriority w:val="30"/>
    <w:qFormat/>
    <w:rsid w:val="00657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488"/>
    <w:rPr>
      <w:i/>
      <w:iCs/>
      <w:color w:val="0F4761" w:themeColor="accent1" w:themeShade="BF"/>
    </w:rPr>
  </w:style>
  <w:style w:type="character" w:styleId="IntenseReference">
    <w:name w:val="Intense Reference"/>
    <w:basedOn w:val="DefaultParagraphFont"/>
    <w:uiPriority w:val="32"/>
    <w:qFormat/>
    <w:rsid w:val="00657488"/>
    <w:rPr>
      <w:b/>
      <w:bCs/>
      <w:smallCaps/>
      <w:color w:val="0F4761" w:themeColor="accent1" w:themeShade="BF"/>
      <w:spacing w:val="5"/>
    </w:rPr>
  </w:style>
  <w:style w:type="character" w:customStyle="1" w:styleId="normaltextrun">
    <w:name w:val="normaltextrun"/>
    <w:basedOn w:val="DefaultParagraphFont"/>
    <w:rsid w:val="001E7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64923">
      <w:bodyDiv w:val="1"/>
      <w:marLeft w:val="0"/>
      <w:marRight w:val="0"/>
      <w:marTop w:val="0"/>
      <w:marBottom w:val="0"/>
      <w:divBdr>
        <w:top w:val="none" w:sz="0" w:space="0" w:color="auto"/>
        <w:left w:val="none" w:sz="0" w:space="0" w:color="auto"/>
        <w:bottom w:val="none" w:sz="0" w:space="0" w:color="auto"/>
        <w:right w:val="none" w:sz="0" w:space="0" w:color="auto"/>
      </w:divBdr>
      <w:divsChild>
        <w:div w:id="1512184971">
          <w:marLeft w:val="0"/>
          <w:marRight w:val="0"/>
          <w:marTop w:val="0"/>
          <w:marBottom w:val="0"/>
          <w:divBdr>
            <w:top w:val="none" w:sz="0" w:space="0" w:color="auto"/>
            <w:left w:val="none" w:sz="0" w:space="0" w:color="auto"/>
            <w:bottom w:val="none" w:sz="0" w:space="0" w:color="auto"/>
            <w:right w:val="none" w:sz="0" w:space="0" w:color="auto"/>
          </w:divBdr>
        </w:div>
      </w:divsChild>
    </w:div>
    <w:div w:id="553545957">
      <w:bodyDiv w:val="1"/>
      <w:marLeft w:val="0"/>
      <w:marRight w:val="0"/>
      <w:marTop w:val="0"/>
      <w:marBottom w:val="0"/>
      <w:divBdr>
        <w:top w:val="none" w:sz="0" w:space="0" w:color="auto"/>
        <w:left w:val="none" w:sz="0" w:space="0" w:color="auto"/>
        <w:bottom w:val="none" w:sz="0" w:space="0" w:color="auto"/>
        <w:right w:val="none" w:sz="0" w:space="0" w:color="auto"/>
      </w:divBdr>
      <w:divsChild>
        <w:div w:id="1734043346">
          <w:marLeft w:val="0"/>
          <w:marRight w:val="0"/>
          <w:marTop w:val="0"/>
          <w:marBottom w:val="0"/>
          <w:divBdr>
            <w:top w:val="none" w:sz="0" w:space="0" w:color="auto"/>
            <w:left w:val="none" w:sz="0" w:space="0" w:color="auto"/>
            <w:bottom w:val="none" w:sz="0" w:space="0" w:color="auto"/>
            <w:right w:val="none" w:sz="0" w:space="0" w:color="auto"/>
          </w:divBdr>
        </w:div>
      </w:divsChild>
    </w:div>
    <w:div w:id="592248935">
      <w:bodyDiv w:val="1"/>
      <w:marLeft w:val="0"/>
      <w:marRight w:val="0"/>
      <w:marTop w:val="0"/>
      <w:marBottom w:val="0"/>
      <w:divBdr>
        <w:top w:val="none" w:sz="0" w:space="0" w:color="auto"/>
        <w:left w:val="none" w:sz="0" w:space="0" w:color="auto"/>
        <w:bottom w:val="none" w:sz="0" w:space="0" w:color="auto"/>
        <w:right w:val="none" w:sz="0" w:space="0" w:color="auto"/>
      </w:divBdr>
      <w:divsChild>
        <w:div w:id="1688754513">
          <w:marLeft w:val="0"/>
          <w:marRight w:val="0"/>
          <w:marTop w:val="0"/>
          <w:marBottom w:val="0"/>
          <w:divBdr>
            <w:top w:val="none" w:sz="0" w:space="0" w:color="auto"/>
            <w:left w:val="none" w:sz="0" w:space="0" w:color="auto"/>
            <w:bottom w:val="none" w:sz="0" w:space="0" w:color="auto"/>
            <w:right w:val="none" w:sz="0" w:space="0" w:color="auto"/>
          </w:divBdr>
        </w:div>
      </w:divsChild>
    </w:div>
    <w:div w:id="810514210">
      <w:bodyDiv w:val="1"/>
      <w:marLeft w:val="0"/>
      <w:marRight w:val="0"/>
      <w:marTop w:val="0"/>
      <w:marBottom w:val="0"/>
      <w:divBdr>
        <w:top w:val="none" w:sz="0" w:space="0" w:color="auto"/>
        <w:left w:val="none" w:sz="0" w:space="0" w:color="auto"/>
        <w:bottom w:val="none" w:sz="0" w:space="0" w:color="auto"/>
        <w:right w:val="none" w:sz="0" w:space="0" w:color="auto"/>
      </w:divBdr>
      <w:divsChild>
        <w:div w:id="597063720">
          <w:marLeft w:val="0"/>
          <w:marRight w:val="0"/>
          <w:marTop w:val="0"/>
          <w:marBottom w:val="0"/>
          <w:divBdr>
            <w:top w:val="none" w:sz="0" w:space="0" w:color="auto"/>
            <w:left w:val="none" w:sz="0" w:space="0" w:color="auto"/>
            <w:bottom w:val="none" w:sz="0" w:space="0" w:color="auto"/>
            <w:right w:val="none" w:sz="0" w:space="0" w:color="auto"/>
          </w:divBdr>
        </w:div>
      </w:divsChild>
    </w:div>
    <w:div w:id="1113748283">
      <w:bodyDiv w:val="1"/>
      <w:marLeft w:val="0"/>
      <w:marRight w:val="0"/>
      <w:marTop w:val="0"/>
      <w:marBottom w:val="0"/>
      <w:divBdr>
        <w:top w:val="none" w:sz="0" w:space="0" w:color="auto"/>
        <w:left w:val="none" w:sz="0" w:space="0" w:color="auto"/>
        <w:bottom w:val="none" w:sz="0" w:space="0" w:color="auto"/>
        <w:right w:val="none" w:sz="0" w:space="0" w:color="auto"/>
      </w:divBdr>
      <w:divsChild>
        <w:div w:id="538783989">
          <w:marLeft w:val="0"/>
          <w:marRight w:val="0"/>
          <w:marTop w:val="0"/>
          <w:marBottom w:val="0"/>
          <w:divBdr>
            <w:top w:val="none" w:sz="0" w:space="0" w:color="auto"/>
            <w:left w:val="none" w:sz="0" w:space="0" w:color="auto"/>
            <w:bottom w:val="none" w:sz="0" w:space="0" w:color="auto"/>
            <w:right w:val="none" w:sz="0" w:space="0" w:color="auto"/>
          </w:divBdr>
        </w:div>
      </w:divsChild>
    </w:div>
    <w:div w:id="1508204970">
      <w:bodyDiv w:val="1"/>
      <w:marLeft w:val="0"/>
      <w:marRight w:val="0"/>
      <w:marTop w:val="0"/>
      <w:marBottom w:val="0"/>
      <w:divBdr>
        <w:top w:val="none" w:sz="0" w:space="0" w:color="auto"/>
        <w:left w:val="none" w:sz="0" w:space="0" w:color="auto"/>
        <w:bottom w:val="none" w:sz="0" w:space="0" w:color="auto"/>
        <w:right w:val="none" w:sz="0" w:space="0" w:color="auto"/>
      </w:divBdr>
      <w:divsChild>
        <w:div w:id="1350058838">
          <w:marLeft w:val="0"/>
          <w:marRight w:val="0"/>
          <w:marTop w:val="0"/>
          <w:marBottom w:val="0"/>
          <w:divBdr>
            <w:top w:val="none" w:sz="0" w:space="0" w:color="auto"/>
            <w:left w:val="none" w:sz="0" w:space="0" w:color="auto"/>
            <w:bottom w:val="none" w:sz="0" w:space="0" w:color="auto"/>
            <w:right w:val="none" w:sz="0" w:space="0" w:color="auto"/>
          </w:divBdr>
        </w:div>
      </w:divsChild>
    </w:div>
    <w:div w:id="1785811092">
      <w:bodyDiv w:val="1"/>
      <w:marLeft w:val="0"/>
      <w:marRight w:val="0"/>
      <w:marTop w:val="0"/>
      <w:marBottom w:val="0"/>
      <w:divBdr>
        <w:top w:val="none" w:sz="0" w:space="0" w:color="auto"/>
        <w:left w:val="none" w:sz="0" w:space="0" w:color="auto"/>
        <w:bottom w:val="none" w:sz="0" w:space="0" w:color="auto"/>
        <w:right w:val="none" w:sz="0" w:space="0" w:color="auto"/>
      </w:divBdr>
      <w:divsChild>
        <w:div w:id="1340742934">
          <w:marLeft w:val="0"/>
          <w:marRight w:val="0"/>
          <w:marTop w:val="0"/>
          <w:marBottom w:val="0"/>
          <w:divBdr>
            <w:top w:val="none" w:sz="0" w:space="0" w:color="auto"/>
            <w:left w:val="none" w:sz="0" w:space="0" w:color="auto"/>
            <w:bottom w:val="none" w:sz="0" w:space="0" w:color="auto"/>
            <w:right w:val="none" w:sz="0" w:space="0" w:color="auto"/>
          </w:divBdr>
        </w:div>
      </w:divsChild>
    </w:div>
    <w:div w:id="1833566605">
      <w:bodyDiv w:val="1"/>
      <w:marLeft w:val="0"/>
      <w:marRight w:val="0"/>
      <w:marTop w:val="0"/>
      <w:marBottom w:val="0"/>
      <w:divBdr>
        <w:top w:val="none" w:sz="0" w:space="0" w:color="auto"/>
        <w:left w:val="none" w:sz="0" w:space="0" w:color="auto"/>
        <w:bottom w:val="none" w:sz="0" w:space="0" w:color="auto"/>
        <w:right w:val="none" w:sz="0" w:space="0" w:color="auto"/>
      </w:divBdr>
      <w:divsChild>
        <w:div w:id="996956069">
          <w:marLeft w:val="0"/>
          <w:marRight w:val="0"/>
          <w:marTop w:val="0"/>
          <w:marBottom w:val="0"/>
          <w:divBdr>
            <w:top w:val="none" w:sz="0" w:space="0" w:color="auto"/>
            <w:left w:val="none" w:sz="0" w:space="0" w:color="auto"/>
            <w:bottom w:val="none" w:sz="0" w:space="0" w:color="auto"/>
            <w:right w:val="none" w:sz="0" w:space="0" w:color="auto"/>
          </w:divBdr>
        </w:div>
      </w:divsChild>
    </w:div>
    <w:div w:id="1859193594">
      <w:bodyDiv w:val="1"/>
      <w:marLeft w:val="0"/>
      <w:marRight w:val="0"/>
      <w:marTop w:val="0"/>
      <w:marBottom w:val="0"/>
      <w:divBdr>
        <w:top w:val="none" w:sz="0" w:space="0" w:color="auto"/>
        <w:left w:val="none" w:sz="0" w:space="0" w:color="auto"/>
        <w:bottom w:val="none" w:sz="0" w:space="0" w:color="auto"/>
        <w:right w:val="none" w:sz="0" w:space="0" w:color="auto"/>
      </w:divBdr>
      <w:divsChild>
        <w:div w:id="983464401">
          <w:marLeft w:val="0"/>
          <w:marRight w:val="0"/>
          <w:marTop w:val="0"/>
          <w:marBottom w:val="0"/>
          <w:divBdr>
            <w:top w:val="none" w:sz="0" w:space="0" w:color="auto"/>
            <w:left w:val="none" w:sz="0" w:space="0" w:color="auto"/>
            <w:bottom w:val="none" w:sz="0" w:space="0" w:color="auto"/>
            <w:right w:val="none" w:sz="0" w:space="0" w:color="auto"/>
          </w:divBdr>
        </w:div>
      </w:divsChild>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sChild>
        <w:div w:id="1650669565">
          <w:marLeft w:val="0"/>
          <w:marRight w:val="0"/>
          <w:marTop w:val="0"/>
          <w:marBottom w:val="0"/>
          <w:divBdr>
            <w:top w:val="none" w:sz="0" w:space="0" w:color="auto"/>
            <w:left w:val="none" w:sz="0" w:space="0" w:color="auto"/>
            <w:bottom w:val="none" w:sz="0" w:space="0" w:color="auto"/>
            <w:right w:val="none" w:sz="0" w:space="0" w:color="auto"/>
          </w:divBdr>
        </w:div>
      </w:divsChild>
    </w:div>
    <w:div w:id="2054886426">
      <w:bodyDiv w:val="1"/>
      <w:marLeft w:val="0"/>
      <w:marRight w:val="0"/>
      <w:marTop w:val="0"/>
      <w:marBottom w:val="0"/>
      <w:divBdr>
        <w:top w:val="none" w:sz="0" w:space="0" w:color="auto"/>
        <w:left w:val="none" w:sz="0" w:space="0" w:color="auto"/>
        <w:bottom w:val="none" w:sz="0" w:space="0" w:color="auto"/>
        <w:right w:val="none" w:sz="0" w:space="0" w:color="auto"/>
      </w:divBdr>
      <w:divsChild>
        <w:div w:id="1490370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E78CFC2BD61D4F87D6B580ED4EB1C4" ma:contentTypeVersion="16" ma:contentTypeDescription="Create a new document." ma:contentTypeScope="" ma:versionID="55a85ee445a8f92b2da00f844b53e330">
  <xsd:schema xmlns:xsd="http://www.w3.org/2001/XMLSchema" xmlns:xs="http://www.w3.org/2001/XMLSchema" xmlns:p="http://schemas.microsoft.com/office/2006/metadata/properties" xmlns:ns2="741a58c7-861a-4ad0-b7e7-384d4c751ba9" xmlns:ns3="37fe56ab-308d-4734-b74b-a558c810fcbe" targetNamespace="http://schemas.microsoft.com/office/2006/metadata/properties" ma:root="true" ma:fieldsID="2c9f58d4aa5836ceabe1ae6e287aba2f" ns2:_="" ns3:_="">
    <xsd:import namespace="741a58c7-861a-4ad0-b7e7-384d4c751ba9"/>
    <xsd:import namespace="37fe56ab-308d-4734-b74b-a558c810fc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a58c7-861a-4ad0-b7e7-384d4c75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8c777a-c869-4013-8208-f2d218cb7a6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fe56ab-308d-4734-b74b-a558c810fcb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41848ed-3784-454a-92c8-43fa528d5e0b}" ma:internalName="TaxCatchAll" ma:showField="CatchAllData" ma:web="37fe56ab-308d-4734-b74b-a558c810f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41a58c7-861a-4ad0-b7e7-384d4c751ba9">
      <Terms xmlns="http://schemas.microsoft.com/office/infopath/2007/PartnerControls"/>
    </lcf76f155ced4ddcb4097134ff3c332f>
    <TaxCatchAll xmlns="37fe56ab-308d-4734-b74b-a558c810fcb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5A896E-8F8C-4C16-B2D3-54FB582E0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a58c7-861a-4ad0-b7e7-384d4c751ba9"/>
    <ds:schemaRef ds:uri="37fe56ab-308d-4734-b74b-a558c810f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D1D9C9-4D15-4718-9C47-378DA3D16590}">
  <ds:schemaRefs>
    <ds:schemaRef ds:uri="http://schemas.microsoft.com/office/2006/metadata/properties"/>
    <ds:schemaRef ds:uri="http://schemas.microsoft.com/office/infopath/2007/PartnerControls"/>
    <ds:schemaRef ds:uri="741a58c7-861a-4ad0-b7e7-384d4c751ba9"/>
    <ds:schemaRef ds:uri="37fe56ab-308d-4734-b74b-a558c810fcbe"/>
  </ds:schemaRefs>
</ds:datastoreItem>
</file>

<file path=customXml/itemProps3.xml><?xml version="1.0" encoding="utf-8"?>
<ds:datastoreItem xmlns:ds="http://schemas.openxmlformats.org/officeDocument/2006/customXml" ds:itemID="{8E2B32D7-9BF4-4F08-A1EE-54878D385A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852</Words>
  <Characters>4862</Characters>
  <Application>Microsoft Office Word</Application>
  <DocSecurity>0</DocSecurity>
  <Lines>40</Lines>
  <Paragraphs>11</Paragraphs>
  <ScaleCrop>false</ScaleCrop>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Duffield</dc:creator>
  <cp:keywords/>
  <dc:description/>
  <cp:lastModifiedBy>CDS - Kelly Hill</cp:lastModifiedBy>
  <cp:revision>9</cp:revision>
  <dcterms:created xsi:type="dcterms:W3CDTF">2026-06-29T06:34:00Z</dcterms:created>
  <dcterms:modified xsi:type="dcterms:W3CDTF">2026-06-29T06:38:00Z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0x0101005AE78CFC2BD61D4F87D6B580ED4EB1C4</vt:lpwstr>
  </property>
</Properties>
</file>