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4E43" w14:textId="43E8FDAD" w:rsidR="00351D83" w:rsidRPr="00B53D94" w:rsidRDefault="00351D83" w:rsidP="00351D83">
      <w:pPr>
        <w:autoSpaceDE w:val="0"/>
        <w:autoSpaceDN w:val="0"/>
        <w:adjustRightInd w:val="0"/>
        <w:jc w:val="center"/>
        <w:rPr>
          <w:rFonts w:ascii="Arial" w:hAnsi="Arial" w:cs="Arial"/>
          <w:b/>
          <w:bCs/>
          <w:color w:val="auto"/>
          <w:sz w:val="22"/>
        </w:rPr>
      </w:pPr>
      <w:r w:rsidRPr="00B53D94">
        <w:rPr>
          <w:rFonts w:ascii="Arial" w:hAnsi="Arial" w:cs="Arial"/>
          <w:b/>
          <w:bCs/>
          <w:color w:val="auto"/>
          <w:sz w:val="22"/>
        </w:rPr>
        <w:t>JOB DESCRIPTION</w:t>
      </w:r>
    </w:p>
    <w:p w14:paraId="44E424B0" w14:textId="77777777" w:rsidR="00351D83" w:rsidRPr="00B61E1D" w:rsidRDefault="00351D83" w:rsidP="00351D83">
      <w:pPr>
        <w:autoSpaceDE w:val="0"/>
        <w:autoSpaceDN w:val="0"/>
        <w:adjustRightInd w:val="0"/>
        <w:rPr>
          <w:rFonts w:ascii="Arial" w:hAnsi="Arial" w:cs="Arial"/>
          <w:b/>
          <w:bCs/>
          <w:color w:val="auto"/>
          <w:sz w:val="28"/>
          <w:szCs w:val="28"/>
        </w:rPr>
      </w:pPr>
    </w:p>
    <w:tbl>
      <w:tblPr>
        <w:tblStyle w:val="TableGrid"/>
        <w:tblW w:w="9067" w:type="dxa"/>
        <w:tblLook w:val="04A0" w:firstRow="1" w:lastRow="0" w:firstColumn="1" w:lastColumn="0" w:noHBand="0" w:noVBand="1"/>
      </w:tblPr>
      <w:tblGrid>
        <w:gridCol w:w="2235"/>
        <w:gridCol w:w="6832"/>
      </w:tblGrid>
      <w:tr w:rsidR="00351D83" w:rsidRPr="00B61E1D" w14:paraId="50328218" w14:textId="77777777" w:rsidTr="00D17E01">
        <w:tc>
          <w:tcPr>
            <w:tcW w:w="2235" w:type="dxa"/>
          </w:tcPr>
          <w:p w14:paraId="7F605ACF" w14:textId="77777777" w:rsidR="00351D83" w:rsidRPr="00B53D94" w:rsidRDefault="00351D83" w:rsidP="00D17E01">
            <w:pPr>
              <w:rPr>
                <w:rFonts w:ascii="Arial" w:hAnsi="Arial" w:cs="Arial"/>
                <w:b/>
                <w:bCs/>
                <w:color w:val="auto"/>
                <w:sz w:val="22"/>
                <w:szCs w:val="24"/>
              </w:rPr>
            </w:pPr>
            <w:r w:rsidRPr="00B53D94">
              <w:rPr>
                <w:rFonts w:ascii="Arial" w:hAnsi="Arial" w:cs="Arial"/>
                <w:b/>
                <w:bCs/>
                <w:color w:val="auto"/>
                <w:sz w:val="22"/>
                <w:szCs w:val="24"/>
              </w:rPr>
              <w:t>Job title</w:t>
            </w:r>
          </w:p>
        </w:tc>
        <w:tc>
          <w:tcPr>
            <w:tcW w:w="6832" w:type="dxa"/>
          </w:tcPr>
          <w:p w14:paraId="2E88C677" w14:textId="789465A5" w:rsidR="00351D83" w:rsidRPr="00B53D94" w:rsidRDefault="006F28C2" w:rsidP="00D17E01">
            <w:pPr>
              <w:rPr>
                <w:rFonts w:ascii="Arial" w:hAnsi="Arial" w:cs="Arial"/>
                <w:bCs/>
                <w:color w:val="auto"/>
                <w:sz w:val="22"/>
                <w:szCs w:val="24"/>
              </w:rPr>
            </w:pPr>
            <w:r>
              <w:rPr>
                <w:rFonts w:ascii="Arial" w:hAnsi="Arial" w:cs="Arial"/>
                <w:bCs/>
                <w:color w:val="auto"/>
                <w:sz w:val="22"/>
                <w:szCs w:val="24"/>
              </w:rPr>
              <w:t>Audio/Visual/Performance Technician</w:t>
            </w:r>
          </w:p>
        </w:tc>
      </w:tr>
      <w:tr w:rsidR="00351D83" w:rsidRPr="00B61E1D" w14:paraId="1C6593F5" w14:textId="77777777" w:rsidTr="00D17E01">
        <w:tc>
          <w:tcPr>
            <w:tcW w:w="2235" w:type="dxa"/>
          </w:tcPr>
          <w:p w14:paraId="3CB5BBC5" w14:textId="77777777" w:rsidR="00351D83" w:rsidRPr="00B53D94" w:rsidRDefault="00351D83" w:rsidP="00D17E01">
            <w:pPr>
              <w:rPr>
                <w:rFonts w:ascii="Arial" w:hAnsi="Arial" w:cs="Arial"/>
                <w:b/>
                <w:bCs/>
                <w:color w:val="auto"/>
                <w:sz w:val="22"/>
                <w:szCs w:val="24"/>
              </w:rPr>
            </w:pPr>
            <w:r w:rsidRPr="00B53D94">
              <w:rPr>
                <w:rFonts w:ascii="Arial" w:hAnsi="Arial" w:cs="Arial"/>
                <w:b/>
                <w:bCs/>
                <w:color w:val="auto"/>
                <w:sz w:val="22"/>
                <w:szCs w:val="24"/>
              </w:rPr>
              <w:t>Grade</w:t>
            </w:r>
          </w:p>
        </w:tc>
        <w:tc>
          <w:tcPr>
            <w:tcW w:w="6832" w:type="dxa"/>
          </w:tcPr>
          <w:p w14:paraId="22F1415F" w14:textId="12E62D7A" w:rsidR="00351D83" w:rsidRPr="00B53D94" w:rsidRDefault="006F28C2" w:rsidP="00D17E01">
            <w:pPr>
              <w:rPr>
                <w:rFonts w:ascii="Arial" w:hAnsi="Arial" w:cs="Arial"/>
                <w:bCs/>
                <w:color w:val="auto"/>
                <w:sz w:val="22"/>
                <w:szCs w:val="24"/>
              </w:rPr>
            </w:pPr>
            <w:r>
              <w:rPr>
                <w:rFonts w:ascii="Arial" w:hAnsi="Arial" w:cs="Arial"/>
                <w:bCs/>
                <w:color w:val="auto"/>
                <w:sz w:val="22"/>
                <w:szCs w:val="24"/>
              </w:rPr>
              <w:t>D</w:t>
            </w:r>
            <w:r w:rsidR="00FD49CB">
              <w:rPr>
                <w:rFonts w:ascii="Arial" w:hAnsi="Arial" w:cs="Arial"/>
                <w:bCs/>
                <w:color w:val="auto"/>
                <w:sz w:val="22"/>
                <w:szCs w:val="24"/>
              </w:rPr>
              <w:t xml:space="preserve"> points 11 - 14</w:t>
            </w:r>
          </w:p>
        </w:tc>
      </w:tr>
      <w:tr w:rsidR="00351D83" w:rsidRPr="00B61E1D" w14:paraId="7D8EC78C" w14:textId="77777777" w:rsidTr="00D17E01">
        <w:tc>
          <w:tcPr>
            <w:tcW w:w="2235" w:type="dxa"/>
          </w:tcPr>
          <w:p w14:paraId="7FE9EB8D" w14:textId="77777777" w:rsidR="00351D83" w:rsidRPr="00B53D94" w:rsidRDefault="00351D83" w:rsidP="00D17E01">
            <w:pPr>
              <w:rPr>
                <w:rFonts w:ascii="Arial" w:hAnsi="Arial" w:cs="Arial"/>
                <w:b/>
                <w:bCs/>
                <w:color w:val="auto"/>
                <w:sz w:val="22"/>
                <w:szCs w:val="24"/>
              </w:rPr>
            </w:pPr>
            <w:r w:rsidRPr="00B53D94">
              <w:rPr>
                <w:rFonts w:ascii="Arial" w:hAnsi="Arial" w:cs="Arial"/>
                <w:b/>
                <w:bCs/>
                <w:color w:val="auto"/>
                <w:sz w:val="22"/>
                <w:szCs w:val="24"/>
              </w:rPr>
              <w:t>Responsible to</w:t>
            </w:r>
          </w:p>
        </w:tc>
        <w:tc>
          <w:tcPr>
            <w:tcW w:w="6832" w:type="dxa"/>
          </w:tcPr>
          <w:p w14:paraId="4BFE805A" w14:textId="1041D335" w:rsidR="00351D83" w:rsidRPr="00B53D94" w:rsidRDefault="006F28C2" w:rsidP="00D17E01">
            <w:pPr>
              <w:rPr>
                <w:rFonts w:ascii="Arial" w:hAnsi="Arial" w:cs="Arial"/>
                <w:bCs/>
                <w:color w:val="auto"/>
                <w:sz w:val="22"/>
                <w:szCs w:val="24"/>
              </w:rPr>
            </w:pPr>
            <w:r>
              <w:rPr>
                <w:rFonts w:ascii="Arial" w:hAnsi="Arial" w:cs="Arial"/>
                <w:bCs/>
                <w:color w:val="auto"/>
                <w:sz w:val="22"/>
                <w:szCs w:val="24"/>
              </w:rPr>
              <w:t>Curriculum Leaders of Creative Arts and Media and IT</w:t>
            </w:r>
          </w:p>
        </w:tc>
      </w:tr>
      <w:tr w:rsidR="006879E6" w:rsidRPr="00B61E1D" w14:paraId="4CECFD3E" w14:textId="77777777" w:rsidTr="00D17E01">
        <w:tc>
          <w:tcPr>
            <w:tcW w:w="2235" w:type="dxa"/>
          </w:tcPr>
          <w:p w14:paraId="05AF56F1" w14:textId="5EB7284C" w:rsidR="006879E6" w:rsidRPr="00B53D94" w:rsidRDefault="006879E6" w:rsidP="00D17E01">
            <w:pPr>
              <w:rPr>
                <w:rFonts w:ascii="Arial" w:hAnsi="Arial" w:cs="Arial"/>
                <w:b/>
                <w:bCs/>
                <w:color w:val="auto"/>
                <w:sz w:val="22"/>
                <w:szCs w:val="24"/>
              </w:rPr>
            </w:pPr>
            <w:r>
              <w:rPr>
                <w:rFonts w:ascii="Arial" w:hAnsi="Arial" w:cs="Arial"/>
                <w:b/>
                <w:bCs/>
                <w:color w:val="auto"/>
                <w:sz w:val="22"/>
                <w:szCs w:val="24"/>
              </w:rPr>
              <w:t>Responsible for</w:t>
            </w:r>
          </w:p>
        </w:tc>
        <w:tc>
          <w:tcPr>
            <w:tcW w:w="6832" w:type="dxa"/>
          </w:tcPr>
          <w:p w14:paraId="32A7080F" w14:textId="713662B7" w:rsidR="006879E6" w:rsidRPr="00B53D94" w:rsidRDefault="00FD528B" w:rsidP="00D17E01">
            <w:pPr>
              <w:rPr>
                <w:rFonts w:ascii="Arial" w:hAnsi="Arial" w:cs="Arial"/>
                <w:bCs/>
                <w:color w:val="auto"/>
                <w:sz w:val="22"/>
                <w:szCs w:val="24"/>
              </w:rPr>
            </w:pPr>
            <w:r>
              <w:rPr>
                <w:rFonts w:ascii="Arial" w:hAnsi="Arial" w:cs="Arial"/>
                <w:bCs/>
                <w:color w:val="auto"/>
                <w:sz w:val="22"/>
                <w:szCs w:val="24"/>
              </w:rPr>
              <w:t xml:space="preserve">Providing technical support </w:t>
            </w:r>
            <w:proofErr w:type="gramStart"/>
            <w:r>
              <w:rPr>
                <w:rFonts w:ascii="Arial" w:hAnsi="Arial" w:cs="Arial"/>
                <w:bCs/>
                <w:color w:val="auto"/>
                <w:sz w:val="22"/>
                <w:szCs w:val="24"/>
              </w:rPr>
              <w:t>to</w:t>
            </w:r>
            <w:proofErr w:type="gramEnd"/>
            <w:r>
              <w:rPr>
                <w:rFonts w:ascii="Arial" w:hAnsi="Arial" w:cs="Arial"/>
                <w:bCs/>
                <w:color w:val="auto"/>
                <w:sz w:val="22"/>
                <w:szCs w:val="24"/>
              </w:rPr>
              <w:t xml:space="preserve"> the Creative Arts and Media and IT departments</w:t>
            </w:r>
          </w:p>
        </w:tc>
      </w:tr>
    </w:tbl>
    <w:p w14:paraId="115BF012" w14:textId="77777777" w:rsidR="00351D83" w:rsidRDefault="00351D83" w:rsidP="00351D83">
      <w:pPr>
        <w:autoSpaceDE w:val="0"/>
        <w:autoSpaceDN w:val="0"/>
        <w:adjustRightInd w:val="0"/>
        <w:rPr>
          <w:rFonts w:ascii="Arial" w:hAnsi="Arial" w:cs="Arial"/>
          <w:b/>
          <w:bCs/>
          <w:color w:val="auto"/>
          <w:sz w:val="24"/>
          <w:szCs w:val="24"/>
        </w:rPr>
      </w:pPr>
    </w:p>
    <w:tbl>
      <w:tblPr>
        <w:tblStyle w:val="TableGrid"/>
        <w:tblW w:w="9067" w:type="dxa"/>
        <w:shd w:val="clear" w:color="auto" w:fill="F2F2F2" w:themeFill="background1" w:themeFillShade="F2"/>
        <w:tblLook w:val="04A0" w:firstRow="1" w:lastRow="0" w:firstColumn="1" w:lastColumn="0" w:noHBand="0" w:noVBand="1"/>
      </w:tblPr>
      <w:tblGrid>
        <w:gridCol w:w="9067"/>
      </w:tblGrid>
      <w:tr w:rsidR="00351D83" w:rsidRPr="008E0A1A" w14:paraId="5368DE29" w14:textId="77777777" w:rsidTr="00D17E01">
        <w:tc>
          <w:tcPr>
            <w:tcW w:w="9067" w:type="dxa"/>
            <w:shd w:val="clear" w:color="auto" w:fill="F2F2F2" w:themeFill="background1" w:themeFillShade="F2"/>
          </w:tcPr>
          <w:p w14:paraId="31E3F8FC" w14:textId="77777777" w:rsidR="00B94415" w:rsidRPr="00586FF1" w:rsidRDefault="00B94415" w:rsidP="00B94415">
            <w:pPr>
              <w:rPr>
                <w:rFonts w:ascii="Arial" w:hAnsi="Arial" w:cs="Arial"/>
                <w:b/>
                <w:sz w:val="22"/>
                <w:lang w:eastAsia="en-GB"/>
              </w:rPr>
            </w:pPr>
          </w:p>
          <w:p w14:paraId="11D3BC35" w14:textId="22FF3992" w:rsidR="00B94415" w:rsidRPr="00F00FDB" w:rsidRDefault="00B94415" w:rsidP="00B94415">
            <w:pPr>
              <w:jc w:val="center"/>
              <w:rPr>
                <w:rFonts w:ascii="Arial" w:hAnsi="Arial" w:cs="Arial"/>
                <w:b/>
                <w:sz w:val="22"/>
                <w:lang w:eastAsia="en-GB"/>
              </w:rPr>
            </w:pPr>
            <w:r w:rsidRPr="00F00FDB">
              <w:rPr>
                <w:rFonts w:ascii="Arial" w:hAnsi="Arial" w:cs="Arial"/>
                <w:b/>
                <w:sz w:val="22"/>
                <w:lang w:eastAsia="en-GB"/>
              </w:rPr>
              <w:t>S</w:t>
            </w:r>
            <w:r w:rsidR="005D2CFD">
              <w:rPr>
                <w:rFonts w:ascii="Arial" w:hAnsi="Arial" w:cs="Arial"/>
                <w:b/>
                <w:sz w:val="22"/>
                <w:lang w:eastAsia="en-GB"/>
              </w:rPr>
              <w:t xml:space="preserve">ummit </w:t>
            </w:r>
            <w:r w:rsidR="000340BF">
              <w:rPr>
                <w:rFonts w:ascii="Arial" w:hAnsi="Arial" w:cs="Arial"/>
                <w:b/>
                <w:sz w:val="22"/>
                <w:lang w:eastAsia="en-GB"/>
              </w:rPr>
              <w:t>L</w:t>
            </w:r>
            <w:r w:rsidR="005D2CFD">
              <w:rPr>
                <w:rFonts w:ascii="Arial" w:hAnsi="Arial" w:cs="Arial"/>
                <w:b/>
                <w:sz w:val="22"/>
                <w:lang w:eastAsia="en-GB"/>
              </w:rPr>
              <w:t xml:space="preserve">earning Trust </w:t>
            </w:r>
            <w:r w:rsidRPr="00F00FDB">
              <w:rPr>
                <w:rFonts w:ascii="Arial" w:hAnsi="Arial" w:cs="Arial"/>
                <w:b/>
                <w:sz w:val="22"/>
                <w:lang w:eastAsia="en-GB"/>
              </w:rPr>
              <w:t>Mission Statement</w:t>
            </w:r>
          </w:p>
          <w:p w14:paraId="02E7FCDF" w14:textId="77777777" w:rsidR="00B94415" w:rsidRPr="00F00FDB" w:rsidRDefault="00B94415" w:rsidP="00B94415">
            <w:pPr>
              <w:pStyle w:val="NormalWeb"/>
              <w:jc w:val="center"/>
              <w:rPr>
                <w:rFonts w:ascii="Arial" w:hAnsi="Arial" w:cs="Arial"/>
                <w:color w:val="000000"/>
                <w:sz w:val="22"/>
                <w:szCs w:val="22"/>
              </w:rPr>
            </w:pPr>
            <w:r w:rsidRPr="00F00FDB">
              <w:rPr>
                <w:rFonts w:ascii="Arial" w:hAnsi="Arial" w:cs="Arial"/>
                <w:color w:val="000000"/>
                <w:sz w:val="22"/>
                <w:szCs w:val="22"/>
              </w:rPr>
              <w:t>Success through Endeavour</w:t>
            </w:r>
          </w:p>
          <w:p w14:paraId="18DCB2A8" w14:textId="73B21271" w:rsidR="00B94415" w:rsidRPr="00F00FDB" w:rsidRDefault="00B94415" w:rsidP="00B94415">
            <w:pPr>
              <w:pStyle w:val="NormalWeb"/>
              <w:jc w:val="center"/>
              <w:rPr>
                <w:rFonts w:ascii="Arial" w:hAnsi="Arial" w:cs="Arial"/>
                <w:color w:val="000000"/>
                <w:sz w:val="22"/>
                <w:szCs w:val="22"/>
              </w:rPr>
            </w:pPr>
            <w:r w:rsidRPr="00F00FDB">
              <w:rPr>
                <w:rFonts w:ascii="Arial" w:hAnsi="Arial" w:cs="Arial"/>
                <w:color w:val="000000"/>
                <w:sz w:val="22"/>
                <w:szCs w:val="22"/>
              </w:rPr>
              <w:t xml:space="preserve">Ambition through </w:t>
            </w:r>
            <w:r w:rsidR="00A4709D">
              <w:rPr>
                <w:rFonts w:ascii="Arial" w:hAnsi="Arial" w:cs="Arial"/>
                <w:color w:val="000000"/>
                <w:sz w:val="22"/>
                <w:szCs w:val="22"/>
              </w:rPr>
              <w:t>C</w:t>
            </w:r>
            <w:r w:rsidRPr="00F00FDB">
              <w:rPr>
                <w:rFonts w:ascii="Arial" w:hAnsi="Arial" w:cs="Arial"/>
                <w:color w:val="000000"/>
                <w:sz w:val="22"/>
                <w:szCs w:val="22"/>
              </w:rPr>
              <w:t>hallenge</w:t>
            </w:r>
          </w:p>
          <w:p w14:paraId="65BEA0FC" w14:textId="77777777" w:rsidR="00B94415" w:rsidRPr="00F00FDB" w:rsidRDefault="00B94415" w:rsidP="00B94415">
            <w:pPr>
              <w:pStyle w:val="NormalWeb"/>
              <w:jc w:val="center"/>
              <w:rPr>
                <w:rFonts w:ascii="Arial" w:hAnsi="Arial" w:cs="Arial"/>
                <w:color w:val="000000"/>
                <w:sz w:val="22"/>
                <w:szCs w:val="22"/>
              </w:rPr>
            </w:pPr>
            <w:r w:rsidRPr="00F00FDB">
              <w:rPr>
                <w:rFonts w:ascii="Arial" w:hAnsi="Arial" w:cs="Arial"/>
                <w:color w:val="000000"/>
                <w:sz w:val="22"/>
                <w:szCs w:val="22"/>
              </w:rPr>
              <w:t>Strength through Diversity</w:t>
            </w:r>
          </w:p>
          <w:p w14:paraId="774955AE" w14:textId="77777777" w:rsidR="00351D83" w:rsidRPr="008E0A1A" w:rsidRDefault="00351D83" w:rsidP="00D17E01">
            <w:pPr>
              <w:pStyle w:val="NormalWeb"/>
              <w:jc w:val="center"/>
              <w:rPr>
                <w:rFonts w:ascii="Arial" w:hAnsi="Arial" w:cs="Arial"/>
              </w:rPr>
            </w:pPr>
          </w:p>
        </w:tc>
      </w:tr>
    </w:tbl>
    <w:p w14:paraId="0185AFA9" w14:textId="77777777" w:rsidR="00351D83" w:rsidRPr="00CA66CA" w:rsidRDefault="00351D83" w:rsidP="00351D83">
      <w:pPr>
        <w:autoSpaceDE w:val="0"/>
        <w:autoSpaceDN w:val="0"/>
        <w:adjustRightInd w:val="0"/>
        <w:rPr>
          <w:rFonts w:ascii="Arial" w:hAnsi="Arial" w:cs="Arial"/>
          <w:b/>
          <w:bCs/>
          <w:color w:val="auto"/>
          <w:sz w:val="22"/>
        </w:rPr>
      </w:pPr>
    </w:p>
    <w:p w14:paraId="29FD78D8" w14:textId="5ADCC368" w:rsidR="001C164C" w:rsidRDefault="001C164C" w:rsidP="00351D83">
      <w:pPr>
        <w:pStyle w:val="NoSpacing"/>
        <w:rPr>
          <w:rFonts w:ascii="Arial" w:hAnsi="Arial" w:cs="Arial"/>
          <w:b/>
          <w:color w:val="auto"/>
          <w:sz w:val="22"/>
        </w:rPr>
      </w:pPr>
      <w:r>
        <w:rPr>
          <w:rFonts w:ascii="Arial" w:hAnsi="Arial" w:cs="Arial"/>
          <w:b/>
          <w:color w:val="auto"/>
          <w:sz w:val="22"/>
        </w:rPr>
        <w:t>Job Purpose</w:t>
      </w:r>
    </w:p>
    <w:p w14:paraId="6C614371" w14:textId="77777777" w:rsidR="00AB7640" w:rsidRDefault="00AB7640" w:rsidP="006F352F">
      <w:pPr>
        <w:rPr>
          <w:rFonts w:ascii="Arial" w:hAnsi="Arial" w:cs="Arial"/>
          <w:sz w:val="22"/>
        </w:rPr>
      </w:pPr>
    </w:p>
    <w:p w14:paraId="6FBBA358" w14:textId="2ED04644" w:rsidR="006F28C2" w:rsidRPr="00FD528B" w:rsidRDefault="006F28C2" w:rsidP="006F352F">
      <w:pPr>
        <w:rPr>
          <w:rFonts w:ascii="Arial" w:hAnsi="Arial" w:cs="Arial"/>
          <w:color w:val="auto"/>
          <w:sz w:val="22"/>
        </w:rPr>
      </w:pPr>
      <w:r w:rsidRPr="00FD528B">
        <w:rPr>
          <w:rFonts w:ascii="Arial" w:hAnsi="Arial" w:cs="Arial"/>
          <w:color w:val="auto"/>
          <w:sz w:val="22"/>
        </w:rPr>
        <w:t xml:space="preserve">To provide technical, practical and creative support across the Performing Arts, Media, Film, IT and Computing A Level and Level 3 </w:t>
      </w:r>
      <w:proofErr w:type="spellStart"/>
      <w:r w:rsidRPr="00FD528B">
        <w:rPr>
          <w:rFonts w:ascii="Arial" w:hAnsi="Arial" w:cs="Arial"/>
          <w:color w:val="auto"/>
          <w:sz w:val="22"/>
        </w:rPr>
        <w:t>programmes</w:t>
      </w:r>
      <w:proofErr w:type="spellEnd"/>
      <w:r w:rsidRPr="00FD528B">
        <w:rPr>
          <w:rFonts w:ascii="Arial" w:hAnsi="Arial" w:cs="Arial"/>
          <w:color w:val="auto"/>
          <w:sz w:val="22"/>
        </w:rPr>
        <w:t xml:space="preserve">, ensuring effective teaching, learning </w:t>
      </w:r>
      <w:r w:rsidRPr="00FD528B">
        <w:rPr>
          <w:rFonts w:ascii="Arial" w:hAnsi="Arial" w:cs="Arial"/>
          <w:color w:val="auto"/>
          <w:sz w:val="22"/>
        </w:rPr>
        <w:t xml:space="preserve">can take place </w:t>
      </w:r>
      <w:r w:rsidRPr="00FD528B">
        <w:rPr>
          <w:rFonts w:ascii="Arial" w:hAnsi="Arial" w:cs="Arial"/>
          <w:color w:val="auto"/>
          <w:sz w:val="22"/>
        </w:rPr>
        <w:t>and safe use of equipment and facilities.</w:t>
      </w:r>
    </w:p>
    <w:p w14:paraId="0B2A6E19" w14:textId="77777777" w:rsidR="00BB1CCD" w:rsidRPr="00C6160A" w:rsidRDefault="00BB1CCD" w:rsidP="006F352F">
      <w:pPr>
        <w:rPr>
          <w:rFonts w:ascii="Arial" w:hAnsi="Arial" w:cs="Arial"/>
          <w:sz w:val="22"/>
        </w:rPr>
      </w:pPr>
    </w:p>
    <w:p w14:paraId="08A4707D" w14:textId="77777777" w:rsidR="006F28C2" w:rsidRDefault="006F28C2" w:rsidP="006F28C2">
      <w:pPr>
        <w:rPr>
          <w:rFonts w:ascii="Arial" w:hAnsi="Arial" w:cs="Arial"/>
          <w:b/>
          <w:bCs/>
          <w:sz w:val="22"/>
        </w:rPr>
      </w:pPr>
      <w:r w:rsidRPr="006F28C2">
        <w:rPr>
          <w:rFonts w:ascii="Arial" w:hAnsi="Arial" w:cs="Arial"/>
          <w:b/>
          <w:bCs/>
          <w:sz w:val="22"/>
        </w:rPr>
        <w:t>Key Responsibilities</w:t>
      </w:r>
    </w:p>
    <w:p w14:paraId="6AEEB050" w14:textId="77777777" w:rsidR="006F28C2" w:rsidRPr="006F28C2" w:rsidRDefault="006F28C2" w:rsidP="006F28C2">
      <w:pPr>
        <w:rPr>
          <w:rFonts w:ascii="Arial" w:hAnsi="Arial" w:cs="Arial"/>
          <w:b/>
          <w:bCs/>
          <w:sz w:val="22"/>
        </w:rPr>
      </w:pPr>
    </w:p>
    <w:p w14:paraId="277C22B6" w14:textId="77777777" w:rsidR="006F28C2" w:rsidRPr="006F28C2" w:rsidRDefault="006F28C2" w:rsidP="006F28C2">
      <w:pPr>
        <w:rPr>
          <w:rFonts w:ascii="Arial" w:hAnsi="Arial" w:cs="Arial"/>
          <w:b/>
          <w:bCs/>
          <w:sz w:val="22"/>
        </w:rPr>
      </w:pPr>
      <w:r w:rsidRPr="006F28C2">
        <w:rPr>
          <w:rFonts w:ascii="Arial" w:hAnsi="Arial" w:cs="Arial"/>
          <w:b/>
          <w:bCs/>
          <w:sz w:val="22"/>
        </w:rPr>
        <w:t>1. Equipment, Facilities and Resource Management</w:t>
      </w:r>
    </w:p>
    <w:p w14:paraId="604C558A"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Maintain, monitor and manage equipment and facilities securely, safely and efficiently (including cameras, lighting, audio, AV and IT equipment).</w:t>
      </w:r>
    </w:p>
    <w:p w14:paraId="6B7A7C87"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Oversee systems for purchasing, storing, accessing and issuing equipment and consumables.</w:t>
      </w:r>
    </w:p>
    <w:p w14:paraId="55082860"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Prepare rooms, studios and equipment for lessons, rehearsals, productions and assessments.</w:t>
      </w:r>
    </w:p>
    <w:p w14:paraId="3501C2EB"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Coordinate regular cleaning, maintenance, repairs and safety checks.</w:t>
      </w:r>
    </w:p>
    <w:p w14:paraId="1F9F7542"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Manage stock levels, ordering processes and asset records, advising Curriculum Leaders on equipment needs and emerging technologies.</w:t>
      </w:r>
    </w:p>
    <w:p w14:paraId="43622E2E" w14:textId="2E545BA1"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 xml:space="preserve">Maintain secure systems for media storage, transfer, editing and </w:t>
      </w:r>
      <w:proofErr w:type="gramStart"/>
      <w:r w:rsidRPr="00FD528B">
        <w:rPr>
          <w:rFonts w:ascii="Arial" w:hAnsi="Arial" w:cs="Arial"/>
          <w:color w:val="auto"/>
          <w:sz w:val="22"/>
        </w:rPr>
        <w:t>archiving of</w:t>
      </w:r>
      <w:proofErr w:type="gramEnd"/>
      <w:r w:rsidRPr="00FD528B">
        <w:rPr>
          <w:rFonts w:ascii="Arial" w:hAnsi="Arial" w:cs="Arial"/>
          <w:color w:val="auto"/>
          <w:sz w:val="22"/>
        </w:rPr>
        <w:t xml:space="preserve"> </w:t>
      </w:r>
      <w:proofErr w:type="gramStart"/>
      <w:r w:rsidRPr="00FD528B">
        <w:rPr>
          <w:rFonts w:ascii="Arial" w:hAnsi="Arial" w:cs="Arial"/>
          <w:color w:val="auto"/>
          <w:sz w:val="22"/>
        </w:rPr>
        <w:t>learners</w:t>
      </w:r>
      <w:proofErr w:type="gramEnd"/>
      <w:r w:rsidRPr="00FD528B">
        <w:rPr>
          <w:rFonts w:ascii="Arial" w:hAnsi="Arial" w:cs="Arial"/>
          <w:color w:val="auto"/>
          <w:sz w:val="22"/>
        </w:rPr>
        <w:t xml:space="preserve"> work.</w:t>
      </w:r>
    </w:p>
    <w:p w14:paraId="2892864F" w14:textId="77777777" w:rsidR="006F28C2" w:rsidRPr="006F28C2" w:rsidRDefault="006F28C2" w:rsidP="006F28C2">
      <w:pPr>
        <w:ind w:left="714"/>
        <w:rPr>
          <w:rFonts w:ascii="Arial" w:hAnsi="Arial" w:cs="Arial"/>
          <w:sz w:val="22"/>
        </w:rPr>
      </w:pPr>
    </w:p>
    <w:p w14:paraId="1837583F" w14:textId="77777777" w:rsidR="006F28C2" w:rsidRPr="006F28C2" w:rsidRDefault="006F28C2" w:rsidP="006F28C2">
      <w:pPr>
        <w:rPr>
          <w:rFonts w:ascii="Arial" w:hAnsi="Arial" w:cs="Arial"/>
          <w:b/>
          <w:bCs/>
          <w:sz w:val="22"/>
        </w:rPr>
      </w:pPr>
      <w:r w:rsidRPr="006F28C2">
        <w:rPr>
          <w:rFonts w:ascii="Arial" w:hAnsi="Arial" w:cs="Arial"/>
          <w:b/>
          <w:bCs/>
          <w:sz w:val="22"/>
        </w:rPr>
        <w:t>2. Health &amp; Safety</w:t>
      </w:r>
    </w:p>
    <w:p w14:paraId="1E4130AC"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Complete, review and implement risk assessments for specialist spaces and equipment.</w:t>
      </w:r>
    </w:p>
    <w:p w14:paraId="741EDF1D" w14:textId="77777777" w:rsidR="00FD528B" w:rsidRPr="00FD528B" w:rsidRDefault="006F28C2" w:rsidP="00FD528B">
      <w:pPr>
        <w:numPr>
          <w:ilvl w:val="0"/>
          <w:numId w:val="9"/>
        </w:numPr>
        <w:ind w:left="714" w:hanging="357"/>
        <w:rPr>
          <w:rFonts w:ascii="Arial" w:hAnsi="Arial" w:cs="Arial"/>
          <w:color w:val="auto"/>
          <w:sz w:val="22"/>
        </w:rPr>
      </w:pPr>
      <w:r w:rsidRPr="00FD528B">
        <w:rPr>
          <w:rFonts w:ascii="Arial" w:hAnsi="Arial" w:cs="Arial"/>
          <w:color w:val="auto"/>
          <w:sz w:val="22"/>
        </w:rPr>
        <w:t xml:space="preserve">Train </w:t>
      </w:r>
      <w:r w:rsidRPr="00FD528B">
        <w:rPr>
          <w:rFonts w:ascii="Arial" w:hAnsi="Arial" w:cs="Arial"/>
          <w:color w:val="auto"/>
          <w:sz w:val="22"/>
        </w:rPr>
        <w:t>learners and colleagues</w:t>
      </w:r>
      <w:r w:rsidRPr="00FD528B">
        <w:rPr>
          <w:rFonts w:ascii="Arial" w:hAnsi="Arial" w:cs="Arial"/>
          <w:color w:val="auto"/>
          <w:sz w:val="22"/>
        </w:rPr>
        <w:t xml:space="preserve"> in safe operation of equipment, conducting inductions, briefings and supervision in line with risk assessments.</w:t>
      </w:r>
    </w:p>
    <w:p w14:paraId="5FD19343" w14:textId="1B5A5941" w:rsidR="006F28C2" w:rsidRPr="00FD528B" w:rsidRDefault="006F28C2" w:rsidP="00FD528B">
      <w:pPr>
        <w:numPr>
          <w:ilvl w:val="0"/>
          <w:numId w:val="9"/>
        </w:numPr>
        <w:ind w:left="714" w:hanging="357"/>
        <w:rPr>
          <w:rFonts w:ascii="Arial" w:hAnsi="Arial" w:cs="Arial"/>
          <w:color w:val="auto"/>
          <w:sz w:val="22"/>
        </w:rPr>
      </w:pPr>
      <w:r w:rsidRPr="00FD528B">
        <w:rPr>
          <w:rFonts w:ascii="Arial" w:hAnsi="Arial" w:cs="Arial"/>
          <w:color w:val="auto"/>
          <w:sz w:val="22"/>
        </w:rPr>
        <w:t>Ensure compliance with all Health &amp; Safety, safeguarding and College policies.</w:t>
      </w:r>
    </w:p>
    <w:p w14:paraId="060B585F" w14:textId="77777777" w:rsidR="006F28C2" w:rsidRPr="00FD528B" w:rsidRDefault="006F28C2" w:rsidP="006F28C2">
      <w:pPr>
        <w:ind w:left="714"/>
        <w:rPr>
          <w:rFonts w:ascii="Arial" w:hAnsi="Arial" w:cs="Arial"/>
          <w:color w:val="auto"/>
          <w:sz w:val="22"/>
        </w:rPr>
      </w:pPr>
    </w:p>
    <w:p w14:paraId="7C49DE9E" w14:textId="77777777" w:rsidR="006F28C2" w:rsidRPr="00FD528B" w:rsidRDefault="006F28C2" w:rsidP="006F28C2">
      <w:pPr>
        <w:rPr>
          <w:rFonts w:ascii="Arial" w:hAnsi="Arial" w:cs="Arial"/>
          <w:b/>
          <w:bCs/>
          <w:color w:val="auto"/>
          <w:sz w:val="22"/>
        </w:rPr>
      </w:pPr>
      <w:r w:rsidRPr="00FD528B">
        <w:rPr>
          <w:rFonts w:ascii="Arial" w:hAnsi="Arial" w:cs="Arial"/>
          <w:b/>
          <w:bCs/>
          <w:color w:val="auto"/>
          <w:sz w:val="22"/>
        </w:rPr>
        <w:t>3. Technical Support for Teaching and Learning</w:t>
      </w:r>
    </w:p>
    <w:p w14:paraId="38EE56C0"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Provide practical and technical support in lessons, workshops and independent student projects.</w:t>
      </w:r>
    </w:p>
    <w:p w14:paraId="2A82C743"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Work with individuals or small groups to develop practical skills.</w:t>
      </w:r>
    </w:p>
    <w:p w14:paraId="76232210" w14:textId="23E4155C"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 xml:space="preserve">Support </w:t>
      </w:r>
      <w:r w:rsidRPr="00FD528B">
        <w:rPr>
          <w:rFonts w:ascii="Arial" w:hAnsi="Arial" w:cs="Arial"/>
          <w:color w:val="auto"/>
          <w:sz w:val="22"/>
        </w:rPr>
        <w:t>colleagues</w:t>
      </w:r>
      <w:r w:rsidRPr="00FD528B">
        <w:rPr>
          <w:rFonts w:ascii="Arial" w:hAnsi="Arial" w:cs="Arial"/>
          <w:color w:val="auto"/>
          <w:sz w:val="22"/>
        </w:rPr>
        <w:t xml:space="preserve"> in developing and applying digital, ICT and AV resources to enhance teaching.</w:t>
      </w:r>
    </w:p>
    <w:p w14:paraId="3CDEC004"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Assist with development of schemes of work, resources and technical guidance for curriculum areas.</w:t>
      </w:r>
    </w:p>
    <w:p w14:paraId="48792B33" w14:textId="77777777" w:rsidR="006F28C2" w:rsidRPr="006F28C2" w:rsidRDefault="006F28C2" w:rsidP="006F28C2">
      <w:pPr>
        <w:ind w:left="714"/>
        <w:rPr>
          <w:rFonts w:ascii="Arial" w:hAnsi="Arial" w:cs="Arial"/>
          <w:sz w:val="22"/>
        </w:rPr>
      </w:pPr>
    </w:p>
    <w:p w14:paraId="6B7B23E2" w14:textId="77777777" w:rsidR="006F28C2" w:rsidRPr="006F28C2" w:rsidRDefault="006F28C2" w:rsidP="006F28C2">
      <w:pPr>
        <w:rPr>
          <w:rFonts w:ascii="Arial" w:hAnsi="Arial" w:cs="Arial"/>
          <w:b/>
          <w:bCs/>
          <w:sz w:val="22"/>
        </w:rPr>
      </w:pPr>
      <w:r w:rsidRPr="006F28C2">
        <w:rPr>
          <w:rFonts w:ascii="Arial" w:hAnsi="Arial" w:cs="Arial"/>
          <w:b/>
          <w:bCs/>
          <w:sz w:val="22"/>
        </w:rPr>
        <w:lastRenderedPageBreak/>
        <w:t>4. Productions, Events and Performances</w:t>
      </w:r>
    </w:p>
    <w:p w14:paraId="6E1C8591"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Support drama and performance productions, including stage design, lighting, sound, AV and backstage requirements.</w:t>
      </w:r>
    </w:p>
    <w:p w14:paraId="573CFE3D"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Support preparation for the Visual Arts Exhibition.</w:t>
      </w:r>
    </w:p>
    <w:p w14:paraId="59F26005"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Liaise with external specialists where necessary.</w:t>
      </w:r>
    </w:p>
    <w:p w14:paraId="425A954E" w14:textId="1BA6EB5F"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Provide technical support for rehearsals and performances, including evenings and weekends</w:t>
      </w:r>
    </w:p>
    <w:p w14:paraId="281EA3FC" w14:textId="77777777" w:rsidR="006F28C2" w:rsidRPr="00FD528B" w:rsidRDefault="006F28C2" w:rsidP="006F28C2">
      <w:pPr>
        <w:ind w:left="714"/>
        <w:rPr>
          <w:rFonts w:ascii="Arial" w:hAnsi="Arial" w:cs="Arial"/>
          <w:color w:val="auto"/>
          <w:sz w:val="22"/>
        </w:rPr>
      </w:pPr>
    </w:p>
    <w:p w14:paraId="3A85BB6F" w14:textId="77777777" w:rsidR="006F28C2" w:rsidRPr="00FD528B" w:rsidRDefault="006F28C2" w:rsidP="006F28C2">
      <w:pPr>
        <w:rPr>
          <w:rFonts w:ascii="Arial" w:hAnsi="Arial" w:cs="Arial"/>
          <w:b/>
          <w:bCs/>
          <w:color w:val="auto"/>
          <w:sz w:val="22"/>
        </w:rPr>
      </w:pPr>
      <w:r w:rsidRPr="00FD528B">
        <w:rPr>
          <w:rFonts w:ascii="Arial" w:hAnsi="Arial" w:cs="Arial"/>
          <w:b/>
          <w:bCs/>
          <w:color w:val="auto"/>
          <w:sz w:val="22"/>
        </w:rPr>
        <w:t>5. Communication, Collaboration and Professional Standards</w:t>
      </w:r>
    </w:p>
    <w:p w14:paraId="377476B4"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Share best practice and demonstrate new technologies or resources to colleagues and wider college teams.</w:t>
      </w:r>
    </w:p>
    <w:p w14:paraId="09FAA804" w14:textId="33FE9859"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 xml:space="preserve">Maintain professional, effective communication with </w:t>
      </w:r>
      <w:r w:rsidR="00FD528B" w:rsidRPr="00FD528B">
        <w:rPr>
          <w:rFonts w:ascii="Arial" w:hAnsi="Arial" w:cs="Arial"/>
          <w:color w:val="auto"/>
          <w:sz w:val="22"/>
        </w:rPr>
        <w:t>colleagues</w:t>
      </w:r>
      <w:r w:rsidRPr="00FD528B">
        <w:rPr>
          <w:rFonts w:ascii="Arial" w:hAnsi="Arial" w:cs="Arial"/>
          <w:color w:val="auto"/>
          <w:sz w:val="22"/>
        </w:rPr>
        <w:t>,</w:t>
      </w:r>
      <w:r w:rsidR="00FD528B" w:rsidRPr="00FD528B">
        <w:rPr>
          <w:rFonts w:ascii="Arial" w:hAnsi="Arial" w:cs="Arial"/>
          <w:color w:val="auto"/>
          <w:sz w:val="22"/>
        </w:rPr>
        <w:t xml:space="preserve"> learners,</w:t>
      </w:r>
      <w:r w:rsidRPr="00FD528B">
        <w:rPr>
          <w:rFonts w:ascii="Arial" w:hAnsi="Arial" w:cs="Arial"/>
          <w:color w:val="auto"/>
          <w:sz w:val="22"/>
        </w:rPr>
        <w:t xml:space="preserve"> visitors and external companies.</w:t>
      </w:r>
    </w:p>
    <w:p w14:paraId="700C6603"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Act as an ambassador for curriculum areas at cross-college events.</w:t>
      </w:r>
    </w:p>
    <w:p w14:paraId="26B262A6"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Participate in professional development, training, the Performance Review Scheme and College-wide duties.</w:t>
      </w:r>
    </w:p>
    <w:p w14:paraId="247F40F7" w14:textId="6DA06B02" w:rsidR="006F28C2" w:rsidRPr="00FD528B" w:rsidRDefault="006F28C2" w:rsidP="006F28C2">
      <w:pPr>
        <w:rPr>
          <w:rFonts w:ascii="Arial" w:hAnsi="Arial" w:cs="Arial"/>
          <w:color w:val="auto"/>
          <w:sz w:val="22"/>
        </w:rPr>
      </w:pPr>
    </w:p>
    <w:p w14:paraId="037603F8" w14:textId="77777777" w:rsidR="00FD528B" w:rsidRPr="00FD528B" w:rsidRDefault="00FD528B" w:rsidP="006F28C2">
      <w:pPr>
        <w:rPr>
          <w:rFonts w:ascii="Arial" w:hAnsi="Arial" w:cs="Arial"/>
          <w:color w:val="auto"/>
          <w:sz w:val="22"/>
        </w:rPr>
      </w:pPr>
    </w:p>
    <w:p w14:paraId="40EC0239" w14:textId="77777777" w:rsidR="006F28C2" w:rsidRPr="00FD528B" w:rsidRDefault="006F28C2" w:rsidP="006F28C2">
      <w:pPr>
        <w:rPr>
          <w:rFonts w:ascii="Arial" w:hAnsi="Arial" w:cs="Arial"/>
          <w:b/>
          <w:bCs/>
          <w:color w:val="auto"/>
          <w:sz w:val="22"/>
        </w:rPr>
      </w:pPr>
      <w:r w:rsidRPr="00FD528B">
        <w:rPr>
          <w:rFonts w:ascii="Arial" w:hAnsi="Arial" w:cs="Arial"/>
          <w:b/>
          <w:bCs/>
          <w:color w:val="auto"/>
          <w:sz w:val="22"/>
        </w:rPr>
        <w:t>Specialist Skills and Knowledge Areas</w:t>
      </w:r>
    </w:p>
    <w:p w14:paraId="76A2C595" w14:textId="77777777" w:rsidR="00FD528B" w:rsidRPr="00FD528B" w:rsidRDefault="00FD528B" w:rsidP="006F28C2">
      <w:pPr>
        <w:rPr>
          <w:rFonts w:ascii="Arial" w:hAnsi="Arial" w:cs="Arial"/>
          <w:b/>
          <w:bCs/>
          <w:color w:val="auto"/>
          <w:sz w:val="22"/>
        </w:rPr>
      </w:pPr>
    </w:p>
    <w:p w14:paraId="391E0AEA" w14:textId="77777777" w:rsidR="006F28C2" w:rsidRPr="00FD528B" w:rsidRDefault="006F28C2" w:rsidP="006F28C2">
      <w:pPr>
        <w:rPr>
          <w:rFonts w:ascii="Arial" w:hAnsi="Arial" w:cs="Arial"/>
          <w:color w:val="auto"/>
          <w:sz w:val="22"/>
        </w:rPr>
      </w:pPr>
      <w:r w:rsidRPr="00FD528B">
        <w:rPr>
          <w:rFonts w:ascii="Arial" w:hAnsi="Arial" w:cs="Arial"/>
          <w:color w:val="auto"/>
          <w:sz w:val="22"/>
        </w:rPr>
        <w:t xml:space="preserve">The role includes specialist responsibilities across several curriculum areas. The technician should have knowledge and experience in some or </w:t>
      </w:r>
      <w:proofErr w:type="gramStart"/>
      <w:r w:rsidRPr="00FD528B">
        <w:rPr>
          <w:rFonts w:ascii="Arial" w:hAnsi="Arial" w:cs="Arial"/>
          <w:color w:val="auto"/>
          <w:sz w:val="22"/>
        </w:rPr>
        <w:t>all of</w:t>
      </w:r>
      <w:proofErr w:type="gramEnd"/>
      <w:r w:rsidRPr="00FD528B">
        <w:rPr>
          <w:rFonts w:ascii="Arial" w:hAnsi="Arial" w:cs="Arial"/>
          <w:color w:val="auto"/>
          <w:sz w:val="22"/>
        </w:rPr>
        <w:t xml:space="preserve"> the </w:t>
      </w:r>
      <w:proofErr w:type="gramStart"/>
      <w:r w:rsidRPr="00FD528B">
        <w:rPr>
          <w:rFonts w:ascii="Arial" w:hAnsi="Arial" w:cs="Arial"/>
          <w:color w:val="auto"/>
          <w:sz w:val="22"/>
        </w:rPr>
        <w:t>following;</w:t>
      </w:r>
      <w:proofErr w:type="gramEnd"/>
      <w:r w:rsidRPr="00FD528B">
        <w:rPr>
          <w:rFonts w:ascii="Arial" w:hAnsi="Arial" w:cs="Arial"/>
          <w:color w:val="auto"/>
          <w:sz w:val="22"/>
        </w:rPr>
        <w:t xml:space="preserve"> training will be provided where required.</w:t>
      </w:r>
    </w:p>
    <w:p w14:paraId="7DDC0B48" w14:textId="77777777" w:rsidR="00FD528B" w:rsidRPr="00FD528B" w:rsidRDefault="00FD528B" w:rsidP="006F28C2">
      <w:pPr>
        <w:rPr>
          <w:rFonts w:ascii="Arial" w:hAnsi="Arial" w:cs="Arial"/>
          <w:color w:val="auto"/>
          <w:sz w:val="22"/>
        </w:rPr>
      </w:pPr>
    </w:p>
    <w:p w14:paraId="5095946A" w14:textId="77777777" w:rsidR="006F28C2" w:rsidRPr="00FD528B" w:rsidRDefault="006F28C2" w:rsidP="006F28C2">
      <w:pPr>
        <w:rPr>
          <w:rFonts w:ascii="Arial" w:hAnsi="Arial" w:cs="Arial"/>
          <w:b/>
          <w:bCs/>
          <w:color w:val="auto"/>
          <w:sz w:val="22"/>
        </w:rPr>
      </w:pPr>
      <w:r w:rsidRPr="00FD528B">
        <w:rPr>
          <w:rFonts w:ascii="Arial" w:hAnsi="Arial" w:cs="Arial"/>
          <w:b/>
          <w:bCs/>
          <w:color w:val="auto"/>
          <w:sz w:val="22"/>
        </w:rPr>
        <w:t>Performing Arts</w:t>
      </w:r>
    </w:p>
    <w:p w14:paraId="156B8572"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Rigging and operating lighting, sound, AV and staging equipment.</w:t>
      </w:r>
    </w:p>
    <w:p w14:paraId="58EB1F35"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Supporting in-house productions and visiting companies as Duty Technician.</w:t>
      </w:r>
    </w:p>
    <w:p w14:paraId="4F192851"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Troubleshooting technical issues.</w:t>
      </w:r>
    </w:p>
    <w:p w14:paraId="132C9321"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 xml:space="preserve">Using industry-standard tools such as Logic Pro, </w:t>
      </w:r>
      <w:proofErr w:type="spellStart"/>
      <w:r w:rsidRPr="00FD528B">
        <w:rPr>
          <w:rFonts w:ascii="Arial" w:hAnsi="Arial" w:cs="Arial"/>
          <w:color w:val="auto"/>
          <w:sz w:val="22"/>
        </w:rPr>
        <w:t>QLab</w:t>
      </w:r>
      <w:proofErr w:type="spellEnd"/>
      <w:r w:rsidRPr="00FD528B">
        <w:rPr>
          <w:rFonts w:ascii="Arial" w:hAnsi="Arial" w:cs="Arial"/>
          <w:color w:val="auto"/>
          <w:sz w:val="22"/>
        </w:rPr>
        <w:t xml:space="preserve"> and backline/sound-system equipment.</w:t>
      </w:r>
    </w:p>
    <w:p w14:paraId="30151B73"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Using video and audio editing software (e.g., Adobe Premiere).</w:t>
      </w:r>
    </w:p>
    <w:p w14:paraId="34CAE90A" w14:textId="77777777" w:rsidR="006F28C2" w:rsidRPr="00FD528B" w:rsidRDefault="006F28C2" w:rsidP="006F28C2">
      <w:pPr>
        <w:rPr>
          <w:rFonts w:ascii="Arial" w:hAnsi="Arial" w:cs="Arial"/>
          <w:b/>
          <w:bCs/>
          <w:color w:val="auto"/>
          <w:sz w:val="22"/>
        </w:rPr>
      </w:pPr>
    </w:p>
    <w:p w14:paraId="675AEB70" w14:textId="77777777" w:rsidR="006F28C2" w:rsidRPr="00FD528B" w:rsidRDefault="006F28C2" w:rsidP="006F28C2">
      <w:pPr>
        <w:rPr>
          <w:rFonts w:ascii="Arial" w:hAnsi="Arial" w:cs="Arial"/>
          <w:b/>
          <w:bCs/>
          <w:color w:val="auto"/>
          <w:sz w:val="22"/>
        </w:rPr>
      </w:pPr>
      <w:r w:rsidRPr="00FD528B">
        <w:rPr>
          <w:rFonts w:ascii="Arial" w:hAnsi="Arial" w:cs="Arial"/>
          <w:b/>
          <w:bCs/>
          <w:color w:val="auto"/>
          <w:sz w:val="22"/>
        </w:rPr>
        <w:t>Film Studies</w:t>
      </w:r>
    </w:p>
    <w:p w14:paraId="26071A7B"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Using cameras, lighting, audio recorders and filmmaking peripherals.</w:t>
      </w:r>
    </w:p>
    <w:p w14:paraId="798F9EA5"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Video editing and post-production (Adobe Premiere or equivalent).</w:t>
      </w:r>
    </w:p>
    <w:p w14:paraId="15C62877"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 xml:space="preserve">Scriptwriting and storyboarding software (e.g., </w:t>
      </w:r>
      <w:proofErr w:type="spellStart"/>
      <w:r w:rsidRPr="00FD528B">
        <w:rPr>
          <w:rFonts w:ascii="Arial" w:hAnsi="Arial" w:cs="Arial"/>
          <w:color w:val="auto"/>
          <w:sz w:val="22"/>
        </w:rPr>
        <w:t>Celtx</w:t>
      </w:r>
      <w:proofErr w:type="spellEnd"/>
      <w:r w:rsidRPr="00FD528B">
        <w:rPr>
          <w:rFonts w:ascii="Arial" w:hAnsi="Arial" w:cs="Arial"/>
          <w:color w:val="auto"/>
          <w:sz w:val="22"/>
        </w:rPr>
        <w:t>, Storyboarder).</w:t>
      </w:r>
    </w:p>
    <w:p w14:paraId="6E0B0EE8" w14:textId="77777777" w:rsidR="006F28C2" w:rsidRPr="00FD528B" w:rsidRDefault="006F28C2" w:rsidP="006F28C2">
      <w:pPr>
        <w:numPr>
          <w:ilvl w:val="0"/>
          <w:numId w:val="9"/>
        </w:numPr>
        <w:ind w:left="714" w:hanging="357"/>
        <w:rPr>
          <w:rFonts w:ascii="Arial" w:hAnsi="Arial" w:cs="Arial"/>
          <w:color w:val="auto"/>
          <w:sz w:val="22"/>
        </w:rPr>
      </w:pPr>
      <w:proofErr w:type="gramStart"/>
      <w:r w:rsidRPr="00FD528B">
        <w:rPr>
          <w:rFonts w:ascii="Arial" w:hAnsi="Arial" w:cs="Arial"/>
          <w:color w:val="auto"/>
          <w:sz w:val="22"/>
        </w:rPr>
        <w:t>Supporting</w:t>
      </w:r>
      <w:proofErr w:type="gramEnd"/>
      <w:r w:rsidRPr="00FD528B">
        <w:rPr>
          <w:rFonts w:ascii="Arial" w:hAnsi="Arial" w:cs="Arial"/>
          <w:color w:val="auto"/>
          <w:sz w:val="22"/>
        </w:rPr>
        <w:t xml:space="preserve"> cinematography, sound, editing and visual analysis.</w:t>
      </w:r>
    </w:p>
    <w:p w14:paraId="3947C488"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Managing digital storage, transfer and archiving of media files.</w:t>
      </w:r>
    </w:p>
    <w:p w14:paraId="114B5EC4"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Creating digital learning materials and supporting student portfolios.</w:t>
      </w:r>
    </w:p>
    <w:p w14:paraId="137F3203" w14:textId="77777777" w:rsidR="006F28C2" w:rsidRPr="00FD528B" w:rsidRDefault="006F28C2" w:rsidP="006F28C2">
      <w:pPr>
        <w:rPr>
          <w:rFonts w:ascii="Arial" w:hAnsi="Arial" w:cs="Arial"/>
          <w:b/>
          <w:bCs/>
          <w:color w:val="auto"/>
          <w:sz w:val="22"/>
        </w:rPr>
      </w:pPr>
    </w:p>
    <w:p w14:paraId="11AE6865" w14:textId="77777777" w:rsidR="006F28C2" w:rsidRPr="00FD528B" w:rsidRDefault="006F28C2" w:rsidP="006F28C2">
      <w:pPr>
        <w:rPr>
          <w:rFonts w:ascii="Arial" w:hAnsi="Arial" w:cs="Arial"/>
          <w:b/>
          <w:bCs/>
          <w:color w:val="auto"/>
          <w:sz w:val="22"/>
        </w:rPr>
      </w:pPr>
      <w:r w:rsidRPr="00FD528B">
        <w:rPr>
          <w:rFonts w:ascii="Arial" w:hAnsi="Arial" w:cs="Arial"/>
          <w:b/>
          <w:bCs/>
          <w:color w:val="auto"/>
          <w:sz w:val="22"/>
        </w:rPr>
        <w:t>Media Studies</w:t>
      </w:r>
    </w:p>
    <w:p w14:paraId="6AE7B338"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Using industry-standard design, print and digital media software.</w:t>
      </w:r>
    </w:p>
    <w:p w14:paraId="55D364F4"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Managing print and digital media workflows in networked environments.</w:t>
      </w:r>
    </w:p>
    <w:p w14:paraId="29D4B6FD"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Supporting use of cameras, scanners, microphones and peripherals.</w:t>
      </w:r>
    </w:p>
    <w:p w14:paraId="607CD349"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Assisting with student blog platforms and online learning resources.</w:t>
      </w:r>
    </w:p>
    <w:p w14:paraId="2FC28D62" w14:textId="77777777" w:rsidR="006F28C2" w:rsidRPr="00FD528B" w:rsidRDefault="006F28C2" w:rsidP="006F28C2">
      <w:pPr>
        <w:rPr>
          <w:rFonts w:ascii="Arial" w:hAnsi="Arial" w:cs="Arial"/>
          <w:b/>
          <w:bCs/>
          <w:color w:val="auto"/>
          <w:sz w:val="22"/>
        </w:rPr>
      </w:pPr>
    </w:p>
    <w:p w14:paraId="55B6B7BA" w14:textId="77777777" w:rsidR="006F28C2" w:rsidRPr="00FD528B" w:rsidRDefault="006F28C2" w:rsidP="006F28C2">
      <w:pPr>
        <w:rPr>
          <w:rFonts w:ascii="Arial" w:hAnsi="Arial" w:cs="Arial"/>
          <w:b/>
          <w:bCs/>
          <w:color w:val="auto"/>
          <w:sz w:val="22"/>
        </w:rPr>
      </w:pPr>
      <w:r w:rsidRPr="00FD528B">
        <w:rPr>
          <w:rFonts w:ascii="Arial" w:hAnsi="Arial" w:cs="Arial"/>
          <w:b/>
          <w:bCs/>
          <w:color w:val="auto"/>
          <w:sz w:val="22"/>
        </w:rPr>
        <w:t>IT and Computing</w:t>
      </w:r>
    </w:p>
    <w:p w14:paraId="5DB32D37"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Supporting software and environments for programming, web development, networking, cybersecurity and data analysis (e.g., Python, HTML/JS, Visual Studio).</w:t>
      </w:r>
    </w:p>
    <w:p w14:paraId="3DDA7E3B"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Supporting digital and print media applications in networked systems.</w:t>
      </w:r>
    </w:p>
    <w:p w14:paraId="022982D1"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Using creative and technical applications including Adobe Creative Cloud, spreadsheet tools and data-</w:t>
      </w:r>
      <w:proofErr w:type="spellStart"/>
      <w:r w:rsidRPr="00FD528B">
        <w:rPr>
          <w:rFonts w:ascii="Arial" w:hAnsi="Arial" w:cs="Arial"/>
          <w:color w:val="auto"/>
          <w:sz w:val="22"/>
        </w:rPr>
        <w:t>visualisation</w:t>
      </w:r>
      <w:proofErr w:type="spellEnd"/>
      <w:r w:rsidRPr="00FD528B">
        <w:rPr>
          <w:rFonts w:ascii="Arial" w:hAnsi="Arial" w:cs="Arial"/>
          <w:color w:val="auto"/>
          <w:sz w:val="22"/>
        </w:rPr>
        <w:t xml:space="preserve"> software.</w:t>
      </w:r>
    </w:p>
    <w:p w14:paraId="0D8C3630"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Maintaining digital archives and online learning resources.</w:t>
      </w:r>
    </w:p>
    <w:p w14:paraId="57079400"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Awareness of emerging technologies (AI, cloud computing, networking).</w:t>
      </w:r>
    </w:p>
    <w:p w14:paraId="58C59632" w14:textId="77777777" w:rsidR="006F28C2" w:rsidRPr="00FD528B" w:rsidRDefault="006F28C2" w:rsidP="006F28C2">
      <w:pPr>
        <w:rPr>
          <w:rFonts w:ascii="Arial" w:hAnsi="Arial" w:cs="Arial"/>
          <w:b/>
          <w:bCs/>
          <w:color w:val="auto"/>
          <w:sz w:val="22"/>
        </w:rPr>
      </w:pPr>
    </w:p>
    <w:p w14:paraId="2F1FDFF8" w14:textId="77777777" w:rsidR="006F28C2" w:rsidRPr="00FD528B" w:rsidRDefault="006F28C2" w:rsidP="006F28C2">
      <w:pPr>
        <w:rPr>
          <w:rFonts w:ascii="Arial" w:hAnsi="Arial" w:cs="Arial"/>
          <w:b/>
          <w:bCs/>
          <w:color w:val="auto"/>
          <w:sz w:val="22"/>
        </w:rPr>
      </w:pPr>
      <w:r w:rsidRPr="00FD528B">
        <w:rPr>
          <w:rFonts w:ascii="Arial" w:hAnsi="Arial" w:cs="Arial"/>
          <w:b/>
          <w:bCs/>
          <w:color w:val="auto"/>
          <w:sz w:val="22"/>
        </w:rPr>
        <w:t>Creative Media</w:t>
      </w:r>
    </w:p>
    <w:p w14:paraId="74E004D5"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lastRenderedPageBreak/>
        <w:t xml:space="preserve">Using professional video/cinema cameras, DSLRs, </w:t>
      </w:r>
      <w:proofErr w:type="spellStart"/>
      <w:r w:rsidRPr="00FD528B">
        <w:rPr>
          <w:rFonts w:ascii="Arial" w:hAnsi="Arial" w:cs="Arial"/>
          <w:color w:val="auto"/>
          <w:sz w:val="22"/>
        </w:rPr>
        <w:t>stabilisers</w:t>
      </w:r>
      <w:proofErr w:type="spellEnd"/>
      <w:r w:rsidRPr="00FD528B">
        <w:rPr>
          <w:rFonts w:ascii="Arial" w:hAnsi="Arial" w:cs="Arial"/>
          <w:color w:val="auto"/>
          <w:sz w:val="22"/>
        </w:rPr>
        <w:t>, lighting and audio equipment.</w:t>
      </w:r>
    </w:p>
    <w:p w14:paraId="5126541E"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Managing production workflows, file storage and media archiving.</w:t>
      </w:r>
    </w:p>
    <w:p w14:paraId="4675DCBD"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 xml:space="preserve">Operating studio setups </w:t>
      </w:r>
      <w:proofErr w:type="gramStart"/>
      <w:r w:rsidRPr="00FD528B">
        <w:rPr>
          <w:rFonts w:ascii="Arial" w:hAnsi="Arial" w:cs="Arial"/>
          <w:color w:val="auto"/>
          <w:sz w:val="22"/>
        </w:rPr>
        <w:t>including</w:t>
      </w:r>
      <w:proofErr w:type="gramEnd"/>
      <w:r w:rsidRPr="00FD528B">
        <w:rPr>
          <w:rFonts w:ascii="Arial" w:hAnsi="Arial" w:cs="Arial"/>
          <w:color w:val="auto"/>
          <w:sz w:val="22"/>
        </w:rPr>
        <w:t xml:space="preserve"> green screen environments.</w:t>
      </w:r>
    </w:p>
    <w:p w14:paraId="32A21055" w14:textId="77777777" w:rsidR="006F28C2" w:rsidRPr="00FD528B" w:rsidRDefault="006F28C2" w:rsidP="006F28C2">
      <w:pPr>
        <w:numPr>
          <w:ilvl w:val="0"/>
          <w:numId w:val="9"/>
        </w:numPr>
        <w:ind w:left="714" w:hanging="357"/>
        <w:rPr>
          <w:rFonts w:ascii="Arial" w:hAnsi="Arial" w:cs="Arial"/>
          <w:color w:val="auto"/>
          <w:sz w:val="22"/>
        </w:rPr>
      </w:pPr>
      <w:r w:rsidRPr="00FD528B">
        <w:rPr>
          <w:rFonts w:ascii="Arial" w:hAnsi="Arial" w:cs="Arial"/>
          <w:color w:val="auto"/>
          <w:sz w:val="22"/>
        </w:rPr>
        <w:t>Using industry-standard editing and production software (e.g., Adobe Premiere Pro, After Effects).</w:t>
      </w:r>
    </w:p>
    <w:p w14:paraId="5AD91E6C" w14:textId="4684BC09" w:rsidR="00BB1CCD" w:rsidRPr="00FD528B" w:rsidRDefault="006F28C2" w:rsidP="00FD528B">
      <w:pPr>
        <w:numPr>
          <w:ilvl w:val="0"/>
          <w:numId w:val="9"/>
        </w:numPr>
        <w:ind w:left="714" w:hanging="357"/>
        <w:rPr>
          <w:rFonts w:ascii="Arial" w:hAnsi="Arial" w:cs="Arial"/>
          <w:color w:val="auto"/>
          <w:sz w:val="22"/>
        </w:rPr>
      </w:pPr>
      <w:r w:rsidRPr="00FD528B">
        <w:rPr>
          <w:rFonts w:ascii="Arial" w:hAnsi="Arial" w:cs="Arial"/>
          <w:color w:val="auto"/>
          <w:sz w:val="22"/>
        </w:rPr>
        <w:t>Supporting pre-production, production and post-production processes.</w:t>
      </w:r>
    </w:p>
    <w:p w14:paraId="5522DF24" w14:textId="77777777" w:rsidR="00BB1CCD" w:rsidRDefault="00BB1CCD" w:rsidP="00351D83">
      <w:pPr>
        <w:pStyle w:val="NoSpacing"/>
        <w:rPr>
          <w:rFonts w:ascii="Arial" w:hAnsi="Arial" w:cs="Arial"/>
          <w:b/>
          <w:color w:val="auto"/>
          <w:sz w:val="22"/>
        </w:rPr>
      </w:pPr>
    </w:p>
    <w:p w14:paraId="695D5341" w14:textId="259EB8C3" w:rsidR="00351D83" w:rsidRPr="00CA66CA" w:rsidRDefault="00351D83" w:rsidP="00351D83">
      <w:pPr>
        <w:pStyle w:val="NoSpacing"/>
        <w:rPr>
          <w:rFonts w:ascii="Arial" w:hAnsi="Arial" w:cs="Arial"/>
          <w:b/>
          <w:color w:val="auto"/>
          <w:sz w:val="22"/>
        </w:rPr>
      </w:pPr>
      <w:r w:rsidRPr="002E43A9">
        <w:rPr>
          <w:rFonts w:ascii="Arial" w:hAnsi="Arial" w:cs="Arial"/>
          <w:b/>
          <w:color w:val="auto"/>
          <w:sz w:val="22"/>
        </w:rPr>
        <w:t>Data</w:t>
      </w:r>
      <w:r w:rsidRPr="00CA66CA">
        <w:rPr>
          <w:rFonts w:ascii="Arial" w:hAnsi="Arial" w:cs="Arial"/>
          <w:b/>
          <w:color w:val="auto"/>
          <w:sz w:val="22"/>
        </w:rPr>
        <w:t xml:space="preserve"> Protection and Safeguarding </w:t>
      </w:r>
    </w:p>
    <w:p w14:paraId="3C4FE172" w14:textId="77777777" w:rsidR="00351D83" w:rsidRPr="00CA66CA" w:rsidRDefault="00351D83" w:rsidP="00351D83">
      <w:pPr>
        <w:pStyle w:val="NoSpacing"/>
        <w:rPr>
          <w:rFonts w:ascii="Arial" w:hAnsi="Arial" w:cs="Arial"/>
          <w:color w:val="auto"/>
          <w:sz w:val="22"/>
        </w:rPr>
      </w:pPr>
      <w:r w:rsidRPr="00CA66CA">
        <w:rPr>
          <w:rFonts w:ascii="Arial" w:hAnsi="Arial" w:cs="Arial"/>
          <w:color w:val="auto"/>
          <w:sz w:val="22"/>
        </w:rPr>
        <w:t xml:space="preserve"> </w:t>
      </w:r>
    </w:p>
    <w:p w14:paraId="5F889D6A" w14:textId="77777777" w:rsidR="00351D83" w:rsidRPr="00CA66CA" w:rsidRDefault="00351D83" w:rsidP="00F458F7">
      <w:pPr>
        <w:pStyle w:val="NoSpacing"/>
        <w:numPr>
          <w:ilvl w:val="0"/>
          <w:numId w:val="6"/>
        </w:numPr>
        <w:rPr>
          <w:rFonts w:ascii="Arial" w:hAnsi="Arial" w:cs="Arial"/>
          <w:color w:val="auto"/>
          <w:sz w:val="22"/>
        </w:rPr>
      </w:pPr>
      <w:proofErr w:type="gramStart"/>
      <w:r w:rsidRPr="00CA66CA">
        <w:rPr>
          <w:rFonts w:ascii="Arial" w:hAnsi="Arial" w:cs="Arial"/>
          <w:color w:val="auto"/>
          <w:sz w:val="22"/>
        </w:rPr>
        <w:t>Work within the requirements of GDPR at all times</w:t>
      </w:r>
      <w:proofErr w:type="gramEnd"/>
      <w:r w:rsidRPr="00CA66CA">
        <w:rPr>
          <w:rFonts w:ascii="Arial" w:hAnsi="Arial" w:cs="Arial"/>
          <w:color w:val="auto"/>
          <w:sz w:val="22"/>
        </w:rPr>
        <w:t xml:space="preserve"> </w:t>
      </w:r>
    </w:p>
    <w:p w14:paraId="170BE4E5" w14:textId="29DC75DB" w:rsidR="00351D83" w:rsidRPr="00CA66CA" w:rsidRDefault="00351D83" w:rsidP="00F458F7">
      <w:pPr>
        <w:pStyle w:val="NoSpacing"/>
        <w:numPr>
          <w:ilvl w:val="0"/>
          <w:numId w:val="6"/>
        </w:numPr>
        <w:rPr>
          <w:rFonts w:ascii="Arial" w:hAnsi="Arial" w:cs="Arial"/>
          <w:color w:val="auto"/>
          <w:sz w:val="22"/>
        </w:rPr>
      </w:pPr>
      <w:r w:rsidRPr="00CA66CA">
        <w:rPr>
          <w:rFonts w:ascii="Arial" w:hAnsi="Arial" w:cs="Arial"/>
          <w:color w:val="auto"/>
          <w:sz w:val="22"/>
        </w:rPr>
        <w:t xml:space="preserve">Understand your responsibilities in relation to </w:t>
      </w:r>
      <w:r w:rsidR="00650212">
        <w:rPr>
          <w:rFonts w:ascii="Arial" w:hAnsi="Arial" w:cs="Arial"/>
          <w:color w:val="auto"/>
          <w:sz w:val="22"/>
        </w:rPr>
        <w:t>s</w:t>
      </w:r>
      <w:r w:rsidRPr="00CA66CA">
        <w:rPr>
          <w:rFonts w:ascii="Arial" w:hAnsi="Arial" w:cs="Arial"/>
          <w:color w:val="auto"/>
          <w:sz w:val="22"/>
        </w:rPr>
        <w:t xml:space="preserve">afeguarding and child protection and how to highlight an issue / concerns </w:t>
      </w:r>
    </w:p>
    <w:p w14:paraId="3E58E28F" w14:textId="4613FD0C" w:rsidR="00351D83" w:rsidRPr="00CA66CA" w:rsidRDefault="00351D83" w:rsidP="00F458F7">
      <w:pPr>
        <w:pStyle w:val="NoSpacing"/>
        <w:numPr>
          <w:ilvl w:val="0"/>
          <w:numId w:val="6"/>
        </w:numPr>
        <w:rPr>
          <w:rFonts w:ascii="Arial" w:hAnsi="Arial" w:cs="Arial"/>
          <w:color w:val="auto"/>
          <w:sz w:val="22"/>
        </w:rPr>
      </w:pPr>
      <w:r w:rsidRPr="00CA66CA">
        <w:rPr>
          <w:rFonts w:ascii="Arial" w:hAnsi="Arial" w:cs="Arial"/>
          <w:color w:val="auto"/>
          <w:sz w:val="22"/>
        </w:rPr>
        <w:t xml:space="preserve">Remain vigilant to ensure all </w:t>
      </w:r>
      <w:r w:rsidR="00903E59">
        <w:rPr>
          <w:rFonts w:ascii="Arial" w:hAnsi="Arial" w:cs="Arial"/>
          <w:color w:val="auto"/>
          <w:sz w:val="22"/>
        </w:rPr>
        <w:t>learners</w:t>
      </w:r>
      <w:r w:rsidRPr="00CA66CA">
        <w:rPr>
          <w:rFonts w:ascii="Arial" w:hAnsi="Arial" w:cs="Arial"/>
          <w:color w:val="auto"/>
          <w:sz w:val="22"/>
        </w:rPr>
        <w:t xml:space="preserve"> are protected from potential harm </w:t>
      </w:r>
    </w:p>
    <w:p w14:paraId="72F858B8" w14:textId="77777777" w:rsidR="00351D83" w:rsidRPr="00CA66CA" w:rsidRDefault="00351D83" w:rsidP="00351D83">
      <w:pPr>
        <w:pStyle w:val="NoSpacing"/>
        <w:rPr>
          <w:rFonts w:ascii="Arial" w:hAnsi="Arial" w:cs="Arial"/>
          <w:color w:val="auto"/>
          <w:sz w:val="22"/>
        </w:rPr>
      </w:pPr>
      <w:r w:rsidRPr="00CA66CA">
        <w:rPr>
          <w:rFonts w:ascii="Arial" w:hAnsi="Arial" w:cs="Arial"/>
          <w:color w:val="auto"/>
          <w:sz w:val="22"/>
        </w:rPr>
        <w:t xml:space="preserve"> </w:t>
      </w:r>
    </w:p>
    <w:p w14:paraId="437969C8" w14:textId="77777777" w:rsidR="00351D83" w:rsidRPr="00CA66CA" w:rsidRDefault="00351D83" w:rsidP="00351D83">
      <w:pPr>
        <w:pStyle w:val="NoSpacing"/>
        <w:rPr>
          <w:rFonts w:ascii="Arial" w:hAnsi="Arial" w:cs="Arial"/>
          <w:b/>
          <w:color w:val="auto"/>
          <w:sz w:val="22"/>
        </w:rPr>
      </w:pPr>
      <w:r w:rsidRPr="00CA66CA">
        <w:rPr>
          <w:rFonts w:ascii="Arial" w:hAnsi="Arial" w:cs="Arial"/>
          <w:b/>
          <w:color w:val="auto"/>
          <w:sz w:val="22"/>
        </w:rPr>
        <w:t xml:space="preserve">General </w:t>
      </w:r>
    </w:p>
    <w:p w14:paraId="23DBEBE2" w14:textId="77777777" w:rsidR="00351D83" w:rsidRPr="003470C6" w:rsidRDefault="00351D83" w:rsidP="00351D83">
      <w:pPr>
        <w:pStyle w:val="NoSpacing"/>
        <w:rPr>
          <w:rFonts w:ascii="Arial" w:hAnsi="Arial" w:cs="Arial"/>
          <w:b/>
          <w:color w:val="auto"/>
          <w:sz w:val="24"/>
          <w:szCs w:val="24"/>
        </w:rPr>
      </w:pPr>
    </w:p>
    <w:p w14:paraId="0DC9D227" w14:textId="4E015B21" w:rsidR="003470C6" w:rsidRPr="003470C6" w:rsidRDefault="003470C6" w:rsidP="003470C6">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Whilst every effort has been made to explain the main duties and responsibilities of the post it may not identify every individual task that is required. The post-holder may be asked to carry out any other duties as commensurate within the grade </w:t>
      </w:r>
      <w:proofErr w:type="gramStart"/>
      <w:r w:rsidRPr="003470C6">
        <w:rPr>
          <w:rFonts w:ascii="Arial" w:hAnsi="Arial" w:cs="Arial"/>
          <w:color w:val="auto"/>
          <w:sz w:val="22"/>
          <w:szCs w:val="24"/>
        </w:rPr>
        <w:t>in order to</w:t>
      </w:r>
      <w:proofErr w:type="gramEnd"/>
      <w:r w:rsidRPr="003470C6">
        <w:rPr>
          <w:rFonts w:ascii="Arial" w:hAnsi="Arial" w:cs="Arial"/>
          <w:color w:val="auto"/>
          <w:sz w:val="22"/>
          <w:szCs w:val="24"/>
        </w:rPr>
        <w:t xml:space="preserve"> ensure the smooth running of </w:t>
      </w:r>
      <w:r w:rsidRPr="00FD528B">
        <w:rPr>
          <w:rFonts w:ascii="Arial" w:hAnsi="Arial" w:cs="Arial"/>
          <w:color w:val="auto"/>
          <w:sz w:val="22"/>
          <w:szCs w:val="24"/>
        </w:rPr>
        <w:t xml:space="preserve">the </w:t>
      </w:r>
      <w:r w:rsidR="00D57CE1" w:rsidRPr="00FD528B">
        <w:rPr>
          <w:rFonts w:ascii="Arial" w:hAnsi="Arial" w:cs="Arial"/>
          <w:color w:val="auto"/>
          <w:sz w:val="22"/>
          <w:szCs w:val="24"/>
        </w:rPr>
        <w:t>academy</w:t>
      </w:r>
      <w:r w:rsidRPr="00FD528B">
        <w:rPr>
          <w:rFonts w:ascii="Arial" w:hAnsi="Arial" w:cs="Arial"/>
          <w:color w:val="auto"/>
          <w:sz w:val="22"/>
          <w:szCs w:val="24"/>
        </w:rPr>
        <w:t>.</w:t>
      </w:r>
      <w:r w:rsidRPr="003470C6">
        <w:rPr>
          <w:rFonts w:ascii="Arial" w:hAnsi="Arial" w:cs="Arial"/>
          <w:color w:val="auto"/>
          <w:sz w:val="22"/>
          <w:szCs w:val="24"/>
        </w:rPr>
        <w:t xml:space="preserve"> </w:t>
      </w:r>
    </w:p>
    <w:p w14:paraId="128FC9CF" w14:textId="40FF4D90" w:rsidR="003470C6" w:rsidRPr="003470C6" w:rsidRDefault="003470C6" w:rsidP="003470C6">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Take part in </w:t>
      </w:r>
      <w:r w:rsidR="00F941DB">
        <w:rPr>
          <w:rFonts w:ascii="Arial" w:hAnsi="Arial" w:cs="Arial"/>
          <w:color w:val="auto"/>
          <w:sz w:val="22"/>
          <w:szCs w:val="24"/>
        </w:rPr>
        <w:t>p</w:t>
      </w:r>
      <w:r w:rsidRPr="003470C6">
        <w:rPr>
          <w:rFonts w:ascii="Arial" w:hAnsi="Arial" w:cs="Arial"/>
          <w:color w:val="auto"/>
          <w:sz w:val="22"/>
          <w:szCs w:val="24"/>
        </w:rPr>
        <w:t xml:space="preserve">rofessional </w:t>
      </w:r>
      <w:r w:rsidR="00F941DB">
        <w:rPr>
          <w:rFonts w:ascii="Arial" w:hAnsi="Arial" w:cs="Arial"/>
          <w:color w:val="auto"/>
          <w:sz w:val="22"/>
          <w:szCs w:val="24"/>
        </w:rPr>
        <w:t>d</w:t>
      </w:r>
      <w:r w:rsidRPr="003470C6">
        <w:rPr>
          <w:rFonts w:ascii="Arial" w:hAnsi="Arial" w:cs="Arial"/>
          <w:color w:val="auto"/>
          <w:sz w:val="22"/>
          <w:szCs w:val="24"/>
        </w:rPr>
        <w:t xml:space="preserve">evelopment and </w:t>
      </w:r>
      <w:r w:rsidR="00F941DB">
        <w:rPr>
          <w:rFonts w:ascii="Arial" w:hAnsi="Arial" w:cs="Arial"/>
          <w:color w:val="auto"/>
          <w:sz w:val="22"/>
          <w:szCs w:val="24"/>
        </w:rPr>
        <w:t>the p</w:t>
      </w:r>
      <w:r w:rsidRPr="003470C6">
        <w:rPr>
          <w:rFonts w:ascii="Arial" w:hAnsi="Arial" w:cs="Arial"/>
          <w:color w:val="auto"/>
          <w:sz w:val="22"/>
          <w:szCs w:val="24"/>
        </w:rPr>
        <w:t xml:space="preserve">erformance </w:t>
      </w:r>
      <w:r w:rsidR="00F941DB">
        <w:rPr>
          <w:rFonts w:ascii="Arial" w:hAnsi="Arial" w:cs="Arial"/>
          <w:color w:val="auto"/>
          <w:sz w:val="22"/>
          <w:szCs w:val="24"/>
        </w:rPr>
        <w:t>management process</w:t>
      </w:r>
      <w:r w:rsidRPr="003470C6">
        <w:rPr>
          <w:rFonts w:ascii="Arial" w:hAnsi="Arial" w:cs="Arial"/>
          <w:color w:val="auto"/>
          <w:sz w:val="22"/>
          <w:szCs w:val="24"/>
        </w:rPr>
        <w:t>.</w:t>
      </w:r>
    </w:p>
    <w:p w14:paraId="313DC10C" w14:textId="68FF361B" w:rsidR="003470C6" w:rsidRPr="003470C6" w:rsidRDefault="003470C6" w:rsidP="003470C6">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The post-holder will be expected to undertake any appropriate training provided by </w:t>
      </w:r>
      <w:r w:rsidR="00E20C2B">
        <w:rPr>
          <w:rFonts w:ascii="Arial" w:hAnsi="Arial" w:cs="Arial"/>
          <w:color w:val="auto"/>
          <w:sz w:val="22"/>
          <w:szCs w:val="24"/>
        </w:rPr>
        <w:t>our</w:t>
      </w:r>
      <w:r w:rsidRPr="003470C6">
        <w:rPr>
          <w:rFonts w:ascii="Arial" w:hAnsi="Arial" w:cs="Arial"/>
          <w:color w:val="auto"/>
          <w:sz w:val="22"/>
          <w:szCs w:val="24"/>
        </w:rPr>
        <w:t xml:space="preserve"> Trust to assist them in carrying out any of the above duties.</w:t>
      </w:r>
    </w:p>
    <w:p w14:paraId="2923C1B4" w14:textId="77777777" w:rsidR="003470C6" w:rsidRPr="003470C6" w:rsidRDefault="003470C6" w:rsidP="003470C6">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5BCACFC9" w14:textId="230BD088" w:rsidR="003470C6" w:rsidRPr="003470C6" w:rsidRDefault="003470C6" w:rsidP="003470C6">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The post-holder will be required to promote, monitor and maintain health, safety and security in the </w:t>
      </w:r>
      <w:r w:rsidR="00D57CE1" w:rsidRPr="003470C6">
        <w:rPr>
          <w:rFonts w:ascii="Arial" w:hAnsi="Arial" w:cs="Arial"/>
          <w:color w:val="auto"/>
          <w:sz w:val="22"/>
          <w:szCs w:val="24"/>
        </w:rPr>
        <w:t>workplace</w:t>
      </w:r>
      <w:r w:rsidRPr="003470C6">
        <w:rPr>
          <w:rFonts w:ascii="Arial" w:hAnsi="Arial" w:cs="Arial"/>
          <w:color w:val="auto"/>
          <w:sz w:val="22"/>
          <w:szCs w:val="24"/>
        </w:rPr>
        <w:t xml:space="preserve">.  To include ensuring that the requirements of the Health &amp; Safety at Work Act, COSHH, and all other mandatory regulations are adhered to.  </w:t>
      </w:r>
    </w:p>
    <w:p w14:paraId="0A3BA70B" w14:textId="77777777" w:rsidR="001C1938" w:rsidRDefault="003470C6" w:rsidP="001C1938">
      <w:pPr>
        <w:pStyle w:val="ListParagraph"/>
        <w:numPr>
          <w:ilvl w:val="0"/>
          <w:numId w:val="4"/>
        </w:numPr>
        <w:rPr>
          <w:rFonts w:ascii="Arial" w:hAnsi="Arial" w:cs="Arial"/>
          <w:color w:val="auto"/>
          <w:sz w:val="22"/>
          <w:szCs w:val="24"/>
        </w:rPr>
      </w:pPr>
      <w:r w:rsidRPr="003470C6">
        <w:rPr>
          <w:rFonts w:ascii="Arial" w:hAnsi="Arial" w:cs="Arial"/>
          <w:color w:val="auto"/>
          <w:sz w:val="22"/>
          <w:szCs w:val="24"/>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6B5AD462" w14:textId="7A9D93CA" w:rsidR="006A754A" w:rsidRPr="001C1938" w:rsidRDefault="001C1938" w:rsidP="001C1938">
      <w:pPr>
        <w:pStyle w:val="ListParagraph"/>
        <w:numPr>
          <w:ilvl w:val="0"/>
          <w:numId w:val="4"/>
        </w:numPr>
        <w:rPr>
          <w:rFonts w:ascii="Arial" w:hAnsi="Arial" w:cs="Arial"/>
          <w:color w:val="auto"/>
          <w:sz w:val="22"/>
          <w:szCs w:val="24"/>
        </w:rPr>
      </w:pPr>
      <w:r w:rsidRPr="001C1938">
        <w:rPr>
          <w:rFonts w:ascii="Arial" w:hAnsi="Arial" w:cs="Arial"/>
          <w:color w:val="000000" w:themeColor="text1"/>
          <w:sz w:val="22"/>
          <w:szCs w:val="24"/>
        </w:rPr>
        <w:t xml:space="preserve">The job description </w:t>
      </w:r>
      <w:r w:rsidR="006A754A" w:rsidRPr="001C1938">
        <w:rPr>
          <w:rFonts w:ascii="Arial" w:hAnsi="Arial" w:cs="Arial"/>
          <w:color w:val="000000" w:themeColor="text1"/>
          <w:sz w:val="22"/>
          <w:szCs w:val="24"/>
        </w:rPr>
        <w:t>will be reviewed regularly and may be subject to modification or amendment at any time after consultation with the post-holder.</w:t>
      </w:r>
    </w:p>
    <w:p w14:paraId="709AFC0B" w14:textId="77777777" w:rsidR="00351D83" w:rsidRDefault="00351D83" w:rsidP="00351D83">
      <w:pPr>
        <w:autoSpaceDE w:val="0"/>
        <w:autoSpaceDN w:val="0"/>
        <w:adjustRightInd w:val="0"/>
        <w:rPr>
          <w:rFonts w:ascii="Arial" w:hAnsi="Arial" w:cs="Arial"/>
          <w:b/>
          <w:bCs/>
          <w:color w:val="auto"/>
        </w:rPr>
      </w:pPr>
    </w:p>
    <w:p w14:paraId="6A23A321" w14:textId="77777777" w:rsidR="00CB418C" w:rsidRPr="00CA66CA" w:rsidRDefault="00CB418C" w:rsidP="00351D83">
      <w:pPr>
        <w:autoSpaceDE w:val="0"/>
        <w:autoSpaceDN w:val="0"/>
        <w:adjustRightInd w:val="0"/>
        <w:rPr>
          <w:rFonts w:ascii="Arial" w:hAnsi="Arial" w:cs="Arial"/>
          <w:b/>
          <w:bCs/>
          <w:color w:val="auto"/>
        </w:rPr>
      </w:pP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271C82" w:rsidRPr="00271C82" w14:paraId="69A8F394" w14:textId="77777777" w:rsidTr="004B2765">
        <w:tc>
          <w:tcPr>
            <w:tcW w:w="5023" w:type="dxa"/>
          </w:tcPr>
          <w:p w14:paraId="3EBF439B" w14:textId="53E6CA84" w:rsidR="0022741C" w:rsidRPr="00271C82" w:rsidRDefault="0022741C" w:rsidP="004B2765">
            <w:pPr>
              <w:rPr>
                <w:rFonts w:ascii="Arial" w:hAnsi="Arial" w:cs="Arial"/>
                <w:color w:val="auto"/>
                <w:sz w:val="22"/>
                <w:szCs w:val="24"/>
              </w:rPr>
            </w:pPr>
            <w:r w:rsidRPr="00271C82">
              <w:rPr>
                <w:rFonts w:ascii="Arial" w:hAnsi="Arial" w:cs="Arial"/>
                <w:color w:val="auto"/>
                <w:sz w:val="22"/>
                <w:szCs w:val="24"/>
              </w:rPr>
              <w:t>Job description issued by:</w:t>
            </w:r>
          </w:p>
        </w:tc>
        <w:tc>
          <w:tcPr>
            <w:tcW w:w="4129" w:type="dxa"/>
          </w:tcPr>
          <w:p w14:paraId="38B75960" w14:textId="09D3407F" w:rsidR="0022741C" w:rsidRDefault="0022741C" w:rsidP="00361376">
            <w:pPr>
              <w:rPr>
                <w:rFonts w:ascii="Arial" w:hAnsi="Arial" w:cs="Arial"/>
                <w:color w:val="auto"/>
                <w:sz w:val="22"/>
                <w:szCs w:val="24"/>
              </w:rPr>
            </w:pPr>
          </w:p>
          <w:p w14:paraId="46F96BCA" w14:textId="77777777" w:rsidR="00DE6845" w:rsidRPr="00271C82" w:rsidRDefault="00DE6845" w:rsidP="00DE6845">
            <w:pPr>
              <w:rPr>
                <w:rFonts w:ascii="Arial" w:hAnsi="Arial" w:cs="Arial"/>
                <w:color w:val="auto"/>
                <w:sz w:val="22"/>
                <w:szCs w:val="24"/>
              </w:rPr>
            </w:pPr>
          </w:p>
        </w:tc>
      </w:tr>
      <w:tr w:rsidR="00271C82" w:rsidRPr="00271C82" w14:paraId="3D1C46FB" w14:textId="77777777" w:rsidTr="004B2765">
        <w:tc>
          <w:tcPr>
            <w:tcW w:w="5023" w:type="dxa"/>
          </w:tcPr>
          <w:p w14:paraId="64860F0F" w14:textId="77777777" w:rsidR="0022741C" w:rsidRPr="00271C82" w:rsidRDefault="0022741C" w:rsidP="004B2765">
            <w:pPr>
              <w:rPr>
                <w:rFonts w:ascii="Arial" w:hAnsi="Arial" w:cs="Arial"/>
                <w:color w:val="auto"/>
                <w:sz w:val="22"/>
                <w:szCs w:val="24"/>
              </w:rPr>
            </w:pPr>
            <w:r w:rsidRPr="00271C82">
              <w:rPr>
                <w:rFonts w:ascii="Arial" w:hAnsi="Arial" w:cs="Arial"/>
                <w:color w:val="auto"/>
                <w:sz w:val="22"/>
                <w:szCs w:val="24"/>
              </w:rPr>
              <w:t>Date:</w:t>
            </w:r>
          </w:p>
        </w:tc>
        <w:tc>
          <w:tcPr>
            <w:tcW w:w="4129" w:type="dxa"/>
          </w:tcPr>
          <w:p w14:paraId="05FC95E2" w14:textId="77777777" w:rsidR="0022741C" w:rsidRPr="00271C82" w:rsidRDefault="0022741C" w:rsidP="004B2765">
            <w:pPr>
              <w:rPr>
                <w:rFonts w:ascii="Arial" w:hAnsi="Arial" w:cs="Arial"/>
                <w:color w:val="auto"/>
                <w:sz w:val="22"/>
                <w:szCs w:val="24"/>
              </w:rPr>
            </w:pPr>
          </w:p>
          <w:p w14:paraId="460EB400" w14:textId="77777777" w:rsidR="0022741C" w:rsidRPr="00271C82" w:rsidRDefault="0022741C" w:rsidP="004B2765">
            <w:pPr>
              <w:rPr>
                <w:rFonts w:ascii="Arial" w:hAnsi="Arial" w:cs="Arial"/>
                <w:color w:val="auto"/>
                <w:sz w:val="22"/>
                <w:szCs w:val="24"/>
              </w:rPr>
            </w:pPr>
          </w:p>
        </w:tc>
      </w:tr>
    </w:tbl>
    <w:p w14:paraId="04C41953" w14:textId="77777777" w:rsidR="00351D83" w:rsidRPr="00CA66CA" w:rsidRDefault="00351D83" w:rsidP="00351D83">
      <w:pPr>
        <w:autoSpaceDE w:val="0"/>
        <w:autoSpaceDN w:val="0"/>
        <w:adjustRightInd w:val="0"/>
        <w:rPr>
          <w:rFonts w:ascii="Arial" w:hAnsi="Arial" w:cs="Arial"/>
          <w:b/>
          <w:bCs/>
          <w:color w:val="auto"/>
        </w:rPr>
      </w:pPr>
    </w:p>
    <w:p w14:paraId="720C4B35" w14:textId="77777777" w:rsidR="00351D83" w:rsidRPr="00CA66CA" w:rsidRDefault="00351D83" w:rsidP="00351D83">
      <w:pPr>
        <w:autoSpaceDE w:val="0"/>
        <w:autoSpaceDN w:val="0"/>
        <w:adjustRightInd w:val="0"/>
        <w:rPr>
          <w:rFonts w:ascii="Arial" w:hAnsi="Arial" w:cs="Arial"/>
          <w:b/>
          <w:bCs/>
          <w:color w:val="auto"/>
        </w:rPr>
      </w:pPr>
    </w:p>
    <w:p w14:paraId="5CAE2A16" w14:textId="77777777" w:rsidR="00351D83" w:rsidRPr="00CA66CA" w:rsidRDefault="00351D83" w:rsidP="00351D83">
      <w:pPr>
        <w:autoSpaceDE w:val="0"/>
        <w:autoSpaceDN w:val="0"/>
        <w:adjustRightInd w:val="0"/>
        <w:rPr>
          <w:rFonts w:ascii="Arial" w:hAnsi="Arial" w:cs="Arial"/>
          <w:b/>
          <w:bCs/>
          <w:color w:val="auto"/>
        </w:rPr>
      </w:pPr>
    </w:p>
    <w:p w14:paraId="20917552" w14:textId="77777777" w:rsidR="00351D83" w:rsidRPr="00CA66CA" w:rsidRDefault="00351D83" w:rsidP="00351D83">
      <w:pPr>
        <w:autoSpaceDE w:val="0"/>
        <w:autoSpaceDN w:val="0"/>
        <w:adjustRightInd w:val="0"/>
        <w:rPr>
          <w:rFonts w:ascii="Arial" w:hAnsi="Arial" w:cs="Arial"/>
          <w:b/>
          <w:bCs/>
          <w:color w:val="auto"/>
        </w:rPr>
      </w:pPr>
    </w:p>
    <w:p w14:paraId="074E90C7" w14:textId="77777777" w:rsidR="00351D83" w:rsidRPr="00CA66CA" w:rsidRDefault="00351D83" w:rsidP="00351D83">
      <w:pPr>
        <w:rPr>
          <w:color w:val="auto"/>
        </w:rPr>
      </w:pPr>
    </w:p>
    <w:p w14:paraId="6C14C86E" w14:textId="77777777" w:rsidR="00AA143F" w:rsidRDefault="00AA143F"/>
    <w:sectPr w:rsidR="00AA143F" w:rsidSect="006E72F1">
      <w:footerReference w:type="default" r:id="rId11"/>
      <w:headerReference w:type="first" r:id="rId12"/>
      <w:pgSz w:w="11907" w:h="16839" w:code="9"/>
      <w:pgMar w:top="1134" w:right="1134" w:bottom="1134" w:left="1134"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66CA" w14:textId="77777777" w:rsidR="000D1AFC" w:rsidRDefault="000D1AFC">
      <w:r>
        <w:separator/>
      </w:r>
    </w:p>
  </w:endnote>
  <w:endnote w:type="continuationSeparator" w:id="0">
    <w:p w14:paraId="57F71395" w14:textId="77777777" w:rsidR="000D1AFC" w:rsidRDefault="000D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8231" w14:textId="57ECCD29" w:rsidR="00AA143F" w:rsidRDefault="00B74AD4">
    <w:pPr>
      <w:pStyle w:val="Footer"/>
    </w:pPr>
    <w:r>
      <w:fldChar w:fldCharType="begin"/>
    </w:r>
    <w:r>
      <w:instrText xml:space="preserve"> page </w:instrText>
    </w:r>
    <w:r>
      <w:fldChar w:fldCharType="separate"/>
    </w:r>
    <w:r w:rsidR="0022741C">
      <w:rPr>
        <w:noProof/>
      </w:rPr>
      <w:t>3</w:t>
    </w:r>
    <w:r>
      <w:rPr>
        <w:noProof/>
      </w:rPr>
      <w:fldChar w:fldCharType="end"/>
    </w:r>
  </w:p>
  <w:p w14:paraId="14FA8E42" w14:textId="77777777" w:rsidR="00AA143F" w:rsidRDefault="00AA14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592E" w14:textId="77777777" w:rsidR="000D1AFC" w:rsidRDefault="000D1AFC">
      <w:r>
        <w:separator/>
      </w:r>
    </w:p>
  </w:footnote>
  <w:footnote w:type="continuationSeparator" w:id="0">
    <w:p w14:paraId="71F7A219" w14:textId="77777777" w:rsidR="000D1AFC" w:rsidRDefault="000D1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D322" w14:textId="7D34F802" w:rsidR="00D47533" w:rsidRPr="00D47533" w:rsidRDefault="00D47533" w:rsidP="00D47533">
    <w:pPr>
      <w:pStyle w:val="Header"/>
      <w:jc w:val="left"/>
      <w:rPr>
        <w:lang w:val="en-GB"/>
      </w:rPr>
    </w:pPr>
    <w:r w:rsidRPr="00D47533">
      <w:rPr>
        <w:lang w:val="en-GB"/>
      </w:rPr>
      <w:drawing>
        <wp:inline distT="0" distB="0" distL="0" distR="0" wp14:anchorId="00AFAA67" wp14:editId="3C424066">
          <wp:extent cx="2581275" cy="1200150"/>
          <wp:effectExtent l="0" t="0" r="9525" b="0"/>
          <wp:docPr id="940075413" name="Picture 2"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075413" name="Picture 2" descr="A purpl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20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924088"/>
    <w:multiLevelType w:val="multilevel"/>
    <w:tmpl w:val="C3E6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C2890"/>
    <w:multiLevelType w:val="hybridMultilevel"/>
    <w:tmpl w:val="95EAC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085F1D"/>
    <w:multiLevelType w:val="hybridMultilevel"/>
    <w:tmpl w:val="4FCE0F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59013317"/>
    <w:multiLevelType w:val="hybridMultilevel"/>
    <w:tmpl w:val="92BA4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6F7FD5"/>
    <w:multiLevelType w:val="hybridMultilevel"/>
    <w:tmpl w:val="AE2A2C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9F169B"/>
    <w:multiLevelType w:val="hybridMultilevel"/>
    <w:tmpl w:val="60C83070"/>
    <w:lvl w:ilvl="0" w:tplc="C4A0AA80">
      <w:start w:val="1"/>
      <w:numFmt w:val="bullet"/>
      <w:lvlText w:val=""/>
      <w:lvlJc w:val="left"/>
      <w:pPr>
        <w:ind w:left="502" w:hanging="360"/>
      </w:pPr>
      <w:rPr>
        <w:rFonts w:ascii="Symbol" w:hAnsi="Symbol" w:hint="default"/>
        <w:sz w:val="16"/>
        <w:szCs w:val="16"/>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7" w15:restartNumberingAfterBreak="0">
    <w:nsid w:val="6DD97CE7"/>
    <w:multiLevelType w:val="hybridMultilevel"/>
    <w:tmpl w:val="881C2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54275142">
    <w:abstractNumId w:val="5"/>
  </w:num>
  <w:num w:numId="2" w16cid:durableId="955912609">
    <w:abstractNumId w:val="3"/>
  </w:num>
  <w:num w:numId="3" w16cid:durableId="1425423205">
    <w:abstractNumId w:val="7"/>
  </w:num>
  <w:num w:numId="4" w16cid:durableId="1044915204">
    <w:abstractNumId w:val="0"/>
  </w:num>
  <w:num w:numId="5" w16cid:durableId="726993556">
    <w:abstractNumId w:val="6"/>
  </w:num>
  <w:num w:numId="6" w16cid:durableId="1049456117">
    <w:abstractNumId w:val="8"/>
  </w:num>
  <w:num w:numId="7" w16cid:durableId="1657564378">
    <w:abstractNumId w:val="4"/>
  </w:num>
  <w:num w:numId="8" w16cid:durableId="1303120990">
    <w:abstractNumId w:val="2"/>
  </w:num>
  <w:num w:numId="9" w16cid:durableId="1012494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83"/>
    <w:rsid w:val="000103F6"/>
    <w:rsid w:val="00010B5D"/>
    <w:rsid w:val="0001713B"/>
    <w:rsid w:val="000340BF"/>
    <w:rsid w:val="00050121"/>
    <w:rsid w:val="000A265E"/>
    <w:rsid w:val="000A4555"/>
    <w:rsid w:val="000C342A"/>
    <w:rsid w:val="000C4539"/>
    <w:rsid w:val="000D1AFC"/>
    <w:rsid w:val="00131DBB"/>
    <w:rsid w:val="0019013E"/>
    <w:rsid w:val="001A3A35"/>
    <w:rsid w:val="001B4AA7"/>
    <w:rsid w:val="001C07B2"/>
    <w:rsid w:val="001C164C"/>
    <w:rsid w:val="001C1938"/>
    <w:rsid w:val="001F4B2B"/>
    <w:rsid w:val="0022741C"/>
    <w:rsid w:val="00237B5D"/>
    <w:rsid w:val="00260FB0"/>
    <w:rsid w:val="00271C82"/>
    <w:rsid w:val="00280D50"/>
    <w:rsid w:val="00291F90"/>
    <w:rsid w:val="002C41D3"/>
    <w:rsid w:val="002D3FAC"/>
    <w:rsid w:val="002E43A9"/>
    <w:rsid w:val="002F4586"/>
    <w:rsid w:val="00303FF8"/>
    <w:rsid w:val="003107C9"/>
    <w:rsid w:val="0031759B"/>
    <w:rsid w:val="00325AF2"/>
    <w:rsid w:val="003470C6"/>
    <w:rsid w:val="00351D83"/>
    <w:rsid w:val="003537F7"/>
    <w:rsid w:val="00361376"/>
    <w:rsid w:val="00364522"/>
    <w:rsid w:val="003F1D3F"/>
    <w:rsid w:val="0040361D"/>
    <w:rsid w:val="00426240"/>
    <w:rsid w:val="00436C49"/>
    <w:rsid w:val="00452256"/>
    <w:rsid w:val="004879BC"/>
    <w:rsid w:val="004915CD"/>
    <w:rsid w:val="004A574E"/>
    <w:rsid w:val="004B5C4B"/>
    <w:rsid w:val="004C513D"/>
    <w:rsid w:val="004E2CDB"/>
    <w:rsid w:val="004F325C"/>
    <w:rsid w:val="004F59E2"/>
    <w:rsid w:val="0051375A"/>
    <w:rsid w:val="005646B6"/>
    <w:rsid w:val="005707E1"/>
    <w:rsid w:val="005750B9"/>
    <w:rsid w:val="005D2CFD"/>
    <w:rsid w:val="005D64C5"/>
    <w:rsid w:val="00600FF6"/>
    <w:rsid w:val="00616536"/>
    <w:rsid w:val="00621F12"/>
    <w:rsid w:val="0064103E"/>
    <w:rsid w:val="00641F29"/>
    <w:rsid w:val="00650212"/>
    <w:rsid w:val="006607E6"/>
    <w:rsid w:val="006708C3"/>
    <w:rsid w:val="006879E6"/>
    <w:rsid w:val="006A6C68"/>
    <w:rsid w:val="006A754A"/>
    <w:rsid w:val="006B740B"/>
    <w:rsid w:val="006F28C2"/>
    <w:rsid w:val="006F352F"/>
    <w:rsid w:val="007139E3"/>
    <w:rsid w:val="0074758F"/>
    <w:rsid w:val="007579C8"/>
    <w:rsid w:val="007766A8"/>
    <w:rsid w:val="007860FF"/>
    <w:rsid w:val="007A5B5E"/>
    <w:rsid w:val="008012BB"/>
    <w:rsid w:val="00801CD9"/>
    <w:rsid w:val="0083505A"/>
    <w:rsid w:val="008672DA"/>
    <w:rsid w:val="00882FE2"/>
    <w:rsid w:val="008846BF"/>
    <w:rsid w:val="008A2BC7"/>
    <w:rsid w:val="008B01D6"/>
    <w:rsid w:val="008B6EAC"/>
    <w:rsid w:val="008D77CD"/>
    <w:rsid w:val="008E3124"/>
    <w:rsid w:val="009003EA"/>
    <w:rsid w:val="00903E59"/>
    <w:rsid w:val="00907438"/>
    <w:rsid w:val="00912EF4"/>
    <w:rsid w:val="009841E1"/>
    <w:rsid w:val="009A00C6"/>
    <w:rsid w:val="009B3CAC"/>
    <w:rsid w:val="009B4C45"/>
    <w:rsid w:val="00A03A6C"/>
    <w:rsid w:val="00A14EEA"/>
    <w:rsid w:val="00A4709D"/>
    <w:rsid w:val="00A85BFF"/>
    <w:rsid w:val="00AA143F"/>
    <w:rsid w:val="00AB1B3D"/>
    <w:rsid w:val="00AB7640"/>
    <w:rsid w:val="00AC78BE"/>
    <w:rsid w:val="00AD7D47"/>
    <w:rsid w:val="00B056A7"/>
    <w:rsid w:val="00B07C35"/>
    <w:rsid w:val="00B12EBF"/>
    <w:rsid w:val="00B53D94"/>
    <w:rsid w:val="00B74AD4"/>
    <w:rsid w:val="00B74AEB"/>
    <w:rsid w:val="00B94415"/>
    <w:rsid w:val="00BB1CCD"/>
    <w:rsid w:val="00BC3A8A"/>
    <w:rsid w:val="00C236FC"/>
    <w:rsid w:val="00C266A3"/>
    <w:rsid w:val="00C6160A"/>
    <w:rsid w:val="00C67121"/>
    <w:rsid w:val="00C741E9"/>
    <w:rsid w:val="00C954A1"/>
    <w:rsid w:val="00C97699"/>
    <w:rsid w:val="00CA3CB4"/>
    <w:rsid w:val="00CB418C"/>
    <w:rsid w:val="00D007FC"/>
    <w:rsid w:val="00D47533"/>
    <w:rsid w:val="00D57CE1"/>
    <w:rsid w:val="00D62DAC"/>
    <w:rsid w:val="00D66208"/>
    <w:rsid w:val="00D7326F"/>
    <w:rsid w:val="00D8579E"/>
    <w:rsid w:val="00DE6845"/>
    <w:rsid w:val="00DF22D4"/>
    <w:rsid w:val="00E20C2B"/>
    <w:rsid w:val="00E81302"/>
    <w:rsid w:val="00E9531C"/>
    <w:rsid w:val="00EA62A5"/>
    <w:rsid w:val="00EC6EA4"/>
    <w:rsid w:val="00EF0CDA"/>
    <w:rsid w:val="00F05A47"/>
    <w:rsid w:val="00F33D5F"/>
    <w:rsid w:val="00F458F7"/>
    <w:rsid w:val="00F71C07"/>
    <w:rsid w:val="00F8074B"/>
    <w:rsid w:val="00F941DB"/>
    <w:rsid w:val="00FA40CF"/>
    <w:rsid w:val="00FC0854"/>
    <w:rsid w:val="00FD49CB"/>
    <w:rsid w:val="00FD5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A93E"/>
  <w15:chartTrackingRefBased/>
  <w15:docId w15:val="{9A9DB3B1-B5C3-4704-B183-5C35B3DE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1D83"/>
    <w:pPr>
      <w:spacing w:after="0" w:line="240" w:lineRule="auto"/>
    </w:pPr>
    <w:rPr>
      <w:rFonts w:eastAsiaTheme="minorEastAsia"/>
      <w:color w:val="404040" w:themeColor="text1" w:themeTint="BF"/>
      <w:sz w:val="20"/>
      <w:lang w:val="en-US"/>
    </w:rPr>
  </w:style>
  <w:style w:type="paragraph" w:styleId="Heading6">
    <w:name w:val="heading 6"/>
    <w:basedOn w:val="Normal"/>
    <w:next w:val="Normal"/>
    <w:link w:val="Heading6Char"/>
    <w:uiPriority w:val="9"/>
    <w:semiHidden/>
    <w:unhideWhenUsed/>
    <w:qFormat/>
    <w:rsid w:val="006F28C2"/>
    <w:pPr>
      <w:keepNext/>
      <w:keepLines/>
      <w:spacing w:before="40" w:line="259" w:lineRule="auto"/>
      <w:outlineLvl w:val="5"/>
    </w:pPr>
    <w:rPr>
      <w:rFonts w:eastAsiaTheme="majorEastAsia" w:cstheme="majorBidi"/>
      <w:i/>
      <w:iCs/>
      <w:color w:val="595959" w:themeColor="text1" w:themeTint="A6"/>
      <w:kern w:val="2"/>
      <w:sz w:val="2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D83"/>
    <w:pPr>
      <w:spacing w:after="200"/>
      <w:ind w:right="144"/>
      <w:jc w:val="right"/>
    </w:pPr>
    <w:rPr>
      <w:color w:val="44546A" w:themeColor="text2"/>
      <w:szCs w:val="24"/>
    </w:rPr>
  </w:style>
  <w:style w:type="character" w:customStyle="1" w:styleId="HeaderChar">
    <w:name w:val="Header Char"/>
    <w:basedOn w:val="DefaultParagraphFont"/>
    <w:link w:val="Header"/>
    <w:rsid w:val="00351D83"/>
    <w:rPr>
      <w:rFonts w:eastAsiaTheme="minorEastAsia"/>
      <w:color w:val="44546A" w:themeColor="text2"/>
      <w:sz w:val="20"/>
      <w:szCs w:val="24"/>
      <w:lang w:val="en-US"/>
    </w:rPr>
  </w:style>
  <w:style w:type="paragraph" w:styleId="Footer">
    <w:name w:val="footer"/>
    <w:basedOn w:val="Normal"/>
    <w:link w:val="FooterChar"/>
    <w:uiPriority w:val="99"/>
    <w:rsid w:val="00351D83"/>
    <w:pPr>
      <w:tabs>
        <w:tab w:val="center" w:pos="4680"/>
        <w:tab w:val="right" w:pos="9360"/>
      </w:tabs>
      <w:spacing w:before="300"/>
      <w:jc w:val="right"/>
    </w:pPr>
    <w:rPr>
      <w:color w:val="4472C4" w:themeColor="accent1"/>
      <w:szCs w:val="16"/>
    </w:rPr>
  </w:style>
  <w:style w:type="character" w:customStyle="1" w:styleId="FooterChar">
    <w:name w:val="Footer Char"/>
    <w:basedOn w:val="DefaultParagraphFont"/>
    <w:link w:val="Footer"/>
    <w:uiPriority w:val="99"/>
    <w:rsid w:val="00351D83"/>
    <w:rPr>
      <w:rFonts w:eastAsiaTheme="minorEastAsia"/>
      <w:color w:val="4472C4" w:themeColor="accent1"/>
      <w:sz w:val="20"/>
      <w:szCs w:val="16"/>
      <w:lang w:val="en-US"/>
    </w:rPr>
  </w:style>
  <w:style w:type="paragraph" w:styleId="ListParagraph">
    <w:name w:val="List Paragraph"/>
    <w:basedOn w:val="Normal"/>
    <w:uiPriority w:val="34"/>
    <w:qFormat/>
    <w:rsid w:val="00351D83"/>
    <w:pPr>
      <w:ind w:left="720"/>
      <w:contextualSpacing/>
    </w:pPr>
  </w:style>
  <w:style w:type="paragraph" w:styleId="NoSpacing">
    <w:name w:val="No Spacing"/>
    <w:uiPriority w:val="1"/>
    <w:qFormat/>
    <w:rsid w:val="00351D83"/>
    <w:pPr>
      <w:spacing w:after="0" w:line="240" w:lineRule="auto"/>
    </w:pPr>
    <w:rPr>
      <w:rFonts w:eastAsiaTheme="minorEastAsia"/>
      <w:color w:val="404040" w:themeColor="text1" w:themeTint="BF"/>
      <w:sz w:val="20"/>
      <w:lang w:val="en-US"/>
    </w:rPr>
  </w:style>
  <w:style w:type="paragraph" w:styleId="NormalWeb">
    <w:name w:val="Normal (Web)"/>
    <w:basedOn w:val="Normal"/>
    <w:uiPriority w:val="99"/>
    <w:unhideWhenUsed/>
    <w:rsid w:val="00351D83"/>
    <w:rPr>
      <w:rFonts w:ascii="Times New Roman" w:hAnsi="Times New Roman" w:cs="Times New Roman"/>
      <w:sz w:val="24"/>
      <w:szCs w:val="24"/>
    </w:rPr>
  </w:style>
  <w:style w:type="table" w:styleId="TableGrid">
    <w:name w:val="Table Grid"/>
    <w:basedOn w:val="TableNormal"/>
    <w:uiPriority w:val="59"/>
    <w:rsid w:val="00351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6F28C2"/>
    <w:rPr>
      <w:rFonts w:eastAsiaTheme="majorEastAsia" w:cstheme="majorBidi"/>
      <w:i/>
      <w:iCs/>
      <w:color w:val="595959" w:themeColor="text1" w:themeTint="A6"/>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264">
      <w:bodyDiv w:val="1"/>
      <w:marLeft w:val="0"/>
      <w:marRight w:val="0"/>
      <w:marTop w:val="0"/>
      <w:marBottom w:val="0"/>
      <w:divBdr>
        <w:top w:val="none" w:sz="0" w:space="0" w:color="auto"/>
        <w:left w:val="none" w:sz="0" w:space="0" w:color="auto"/>
        <w:bottom w:val="none" w:sz="0" w:space="0" w:color="auto"/>
        <w:right w:val="none" w:sz="0" w:space="0" w:color="auto"/>
      </w:divBdr>
    </w:div>
    <w:div w:id="1649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990b667252a85ccdf30f33917f6741c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0f23b5336014adfc35ddc981c26edfbc"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DF46D8-1FE0-4ECD-9E48-94B486B1C731}"/>
</file>

<file path=customXml/itemProps2.xml><?xml version="1.0" encoding="utf-8"?>
<ds:datastoreItem xmlns:ds="http://schemas.openxmlformats.org/officeDocument/2006/customXml" ds:itemID="{16219D34-7EFD-4868-B80F-EA0951FB00AE}">
  <ds:schemaRefs>
    <ds:schemaRef ds:uri="http://schemas.openxmlformats.org/officeDocument/2006/bibliography"/>
  </ds:schemaRefs>
</ds:datastoreItem>
</file>

<file path=customXml/itemProps3.xml><?xml version="1.0" encoding="utf-8"?>
<ds:datastoreItem xmlns:ds="http://schemas.openxmlformats.org/officeDocument/2006/customXml" ds:itemID="{3307692E-23F5-4D70-ACB3-C53E02FAD2C2}">
  <ds:schemaRefs>
    <ds:schemaRef ds:uri="http://schemas.microsoft.com/sharepoint/v3/contenttype/forms"/>
  </ds:schemaRefs>
</ds:datastoreItem>
</file>

<file path=customXml/itemProps4.xml><?xml version="1.0" encoding="utf-8"?>
<ds:datastoreItem xmlns:ds="http://schemas.openxmlformats.org/officeDocument/2006/customXml" ds:itemID="{4563E55F-A5A8-4718-BA9D-FA00306C9CE4}">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871</Words>
  <Characters>6122</Characters>
  <Application>Microsoft Office Word</Application>
  <DocSecurity>0</DocSecurity>
  <Lines>1530</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Rabyya Ashfaq</dc:creator>
  <cp:keywords/>
  <dc:description/>
  <cp:lastModifiedBy>Abigail Minnikin</cp:lastModifiedBy>
  <cp:revision>5</cp:revision>
  <dcterms:created xsi:type="dcterms:W3CDTF">2025-12-04T11:18:00Z</dcterms:created>
  <dcterms:modified xsi:type="dcterms:W3CDTF">2025-12-04T11:40:00Z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