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A3B1" w14:textId="66BF37F5" w:rsidR="00151754" w:rsidRDefault="00151754" w:rsidP="00151754">
      <w:pPr>
        <w:pStyle w:val="BodyText"/>
        <w:ind w:left="0"/>
        <w:rPr>
          <w:rFonts w:ascii="Times New Roman"/>
          <w:sz w:val="20"/>
        </w:rPr>
      </w:pPr>
    </w:p>
    <w:p w14:paraId="3742B546" w14:textId="77777777" w:rsidR="00716FEC" w:rsidRDefault="00716FEC" w:rsidP="00151754">
      <w:pPr>
        <w:pStyle w:val="BodyText"/>
        <w:ind w:left="0"/>
        <w:rPr>
          <w:rFonts w:ascii="Times New Roman"/>
          <w:sz w:val="20"/>
        </w:rPr>
      </w:pPr>
    </w:p>
    <w:p w14:paraId="143E261E" w14:textId="77777777" w:rsidR="00716FEC" w:rsidRDefault="00716FEC" w:rsidP="00151754">
      <w:pPr>
        <w:pStyle w:val="BodyText"/>
        <w:ind w:left="0"/>
        <w:rPr>
          <w:rFonts w:ascii="Times New Roman"/>
          <w:sz w:val="20"/>
        </w:rPr>
      </w:pPr>
    </w:p>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6305"/>
      </w:tblGrid>
      <w:tr w:rsidR="00716FEC" w:rsidRPr="00315F4E" w14:paraId="1B5AE8C2" w14:textId="77777777" w:rsidTr="00716FEC">
        <w:tc>
          <w:tcPr>
            <w:tcW w:w="2935" w:type="dxa"/>
          </w:tcPr>
          <w:p w14:paraId="5946BA61" w14:textId="77777777" w:rsidR="00716FEC" w:rsidRPr="00315F4E" w:rsidRDefault="00716FEC" w:rsidP="00716FEC">
            <w:pPr>
              <w:widowControl/>
              <w:autoSpaceDE/>
              <w:autoSpaceDN/>
              <w:jc w:val="center"/>
              <w:rPr>
                <w:rFonts w:eastAsia="Calibri" w:cs="Times New Roman"/>
                <w:b/>
                <w:bCs/>
              </w:rPr>
            </w:pPr>
            <w:r w:rsidRPr="00315F4E">
              <w:rPr>
                <w:rFonts w:eastAsia="Calibri" w:cs="Times New Roman"/>
                <w:b/>
                <w:bCs/>
              </w:rPr>
              <w:t>Role</w:t>
            </w:r>
          </w:p>
        </w:tc>
        <w:tc>
          <w:tcPr>
            <w:tcW w:w="6305" w:type="dxa"/>
          </w:tcPr>
          <w:p w14:paraId="0968FA67" w14:textId="40E9131A" w:rsidR="00716FEC" w:rsidRPr="00315F4E" w:rsidRDefault="00897E09" w:rsidP="00716FEC">
            <w:pPr>
              <w:widowControl/>
              <w:autoSpaceDE/>
              <w:autoSpaceDN/>
              <w:jc w:val="center"/>
              <w:rPr>
                <w:rFonts w:eastAsia="Calibri" w:cs="Times New Roman"/>
              </w:rPr>
            </w:pPr>
            <w:r>
              <w:rPr>
                <w:rFonts w:eastAsia="Calibri" w:cs="Times New Roman"/>
              </w:rPr>
              <w:t>Exams Officer</w:t>
            </w:r>
          </w:p>
        </w:tc>
      </w:tr>
      <w:tr w:rsidR="00716FEC" w:rsidRPr="00315F4E" w14:paraId="6CBB2B39" w14:textId="77777777" w:rsidTr="00716FEC">
        <w:tc>
          <w:tcPr>
            <w:tcW w:w="2935" w:type="dxa"/>
          </w:tcPr>
          <w:p w14:paraId="09A01BD1" w14:textId="77777777" w:rsidR="00716FEC" w:rsidRPr="00315F4E" w:rsidRDefault="00716FEC" w:rsidP="00716FEC">
            <w:pPr>
              <w:widowControl/>
              <w:autoSpaceDE/>
              <w:autoSpaceDN/>
              <w:jc w:val="center"/>
              <w:rPr>
                <w:rFonts w:eastAsia="Calibri" w:cs="Times New Roman"/>
                <w:b/>
                <w:bCs/>
              </w:rPr>
            </w:pPr>
            <w:r w:rsidRPr="00315F4E">
              <w:rPr>
                <w:rFonts w:eastAsia="Calibri" w:cs="Times New Roman"/>
                <w:b/>
                <w:bCs/>
              </w:rPr>
              <w:t>Responsible To</w:t>
            </w:r>
          </w:p>
        </w:tc>
        <w:tc>
          <w:tcPr>
            <w:tcW w:w="6305" w:type="dxa"/>
          </w:tcPr>
          <w:p w14:paraId="5E57E363" w14:textId="77777777" w:rsidR="00716FEC" w:rsidRPr="00315F4E" w:rsidRDefault="00716FEC" w:rsidP="00716FEC">
            <w:pPr>
              <w:widowControl/>
              <w:autoSpaceDE/>
              <w:autoSpaceDN/>
              <w:jc w:val="center"/>
              <w:rPr>
                <w:rFonts w:eastAsia="Calibri" w:cs="Times New Roman"/>
              </w:rPr>
            </w:pPr>
            <w:r>
              <w:rPr>
                <w:rFonts w:eastAsia="Calibri" w:cs="Times New Roman"/>
              </w:rPr>
              <w:t>Principal</w:t>
            </w:r>
            <w:r w:rsidRPr="00315F4E">
              <w:rPr>
                <w:rFonts w:eastAsia="Calibri" w:cs="Times New Roman"/>
              </w:rPr>
              <w:t xml:space="preserve"> </w:t>
            </w:r>
          </w:p>
        </w:tc>
      </w:tr>
      <w:tr w:rsidR="00CB55B0" w:rsidRPr="00315F4E" w14:paraId="720F60C9" w14:textId="77777777" w:rsidTr="00716FEC">
        <w:tc>
          <w:tcPr>
            <w:tcW w:w="2935" w:type="dxa"/>
          </w:tcPr>
          <w:p w14:paraId="67ED23CB" w14:textId="77777777" w:rsidR="00CB55B0" w:rsidRPr="00352946" w:rsidRDefault="00CB55B0" w:rsidP="006459EA">
            <w:pPr>
              <w:pStyle w:val="Title"/>
              <w:ind w:left="0"/>
              <w:jc w:val="center"/>
              <w:rPr>
                <w:sz w:val="22"/>
                <w:szCs w:val="22"/>
                <w:u w:val="none"/>
              </w:rPr>
            </w:pPr>
            <w:r w:rsidRPr="00352946">
              <w:rPr>
                <w:sz w:val="22"/>
                <w:szCs w:val="22"/>
                <w:u w:val="none"/>
              </w:rPr>
              <w:t>Hours</w:t>
            </w:r>
          </w:p>
          <w:p w14:paraId="1E5F4BF3" w14:textId="77777777" w:rsidR="00CB55B0" w:rsidRPr="00315F4E" w:rsidRDefault="00CB55B0" w:rsidP="006459EA">
            <w:pPr>
              <w:widowControl/>
              <w:autoSpaceDE/>
              <w:autoSpaceDN/>
              <w:jc w:val="center"/>
              <w:rPr>
                <w:rFonts w:eastAsia="Calibri" w:cs="Times New Roman"/>
                <w:b/>
                <w:bCs/>
              </w:rPr>
            </w:pPr>
          </w:p>
        </w:tc>
        <w:tc>
          <w:tcPr>
            <w:tcW w:w="6305" w:type="dxa"/>
          </w:tcPr>
          <w:p w14:paraId="34483CCE" w14:textId="5C0175C5" w:rsidR="00CB55B0" w:rsidRPr="00352946" w:rsidRDefault="00CB55B0" w:rsidP="006459EA">
            <w:pPr>
              <w:pStyle w:val="Title"/>
              <w:ind w:left="0"/>
              <w:jc w:val="center"/>
              <w:rPr>
                <w:b w:val="0"/>
                <w:bCs w:val="0"/>
                <w:sz w:val="22"/>
                <w:szCs w:val="22"/>
                <w:u w:val="none"/>
              </w:rPr>
            </w:pPr>
          </w:p>
          <w:p w14:paraId="48F17481" w14:textId="77777777" w:rsidR="00CB55B0" w:rsidRDefault="00CB55B0" w:rsidP="006459EA">
            <w:pPr>
              <w:widowControl/>
              <w:autoSpaceDE/>
              <w:autoSpaceDN/>
              <w:jc w:val="center"/>
              <w:rPr>
                <w:rFonts w:eastAsia="Calibri" w:cs="Times New Roman"/>
              </w:rPr>
            </w:pPr>
          </w:p>
        </w:tc>
      </w:tr>
    </w:tbl>
    <w:p w14:paraId="400E3ED7" w14:textId="3FFC31DA" w:rsidR="00151754" w:rsidRPr="000A6B9A" w:rsidRDefault="000A6B9A" w:rsidP="000A6B9A">
      <w:pPr>
        <w:pStyle w:val="BodyText"/>
        <w:spacing w:before="3"/>
        <w:ind w:left="0"/>
      </w:pPr>
      <w:r w:rsidRPr="000A6B9A">
        <w:t>The workload associated with examinations is cyclical. During peak periods (typically January-August) additional flexibility in working patterns may be required. During quieter periods (September-December) the role will focus on planning, policy review, entries, training and preparation.</w:t>
      </w:r>
    </w:p>
    <w:p w14:paraId="37082A2F" w14:textId="77777777" w:rsidR="000A6B9A" w:rsidRPr="00AE7E3B" w:rsidRDefault="000A6B9A" w:rsidP="000A6B9A">
      <w:pPr>
        <w:pStyle w:val="BodyText"/>
        <w:spacing w:before="3"/>
        <w:ind w:left="0"/>
        <w:rPr>
          <w:sz w:val="18"/>
          <w:szCs w:val="18"/>
        </w:rPr>
      </w:pPr>
    </w:p>
    <w:p w14:paraId="7D8DA654" w14:textId="743B3273" w:rsidR="00151754" w:rsidRPr="00716FEC" w:rsidRDefault="00151754" w:rsidP="00716FEC">
      <w:pPr>
        <w:pStyle w:val="Heading1"/>
        <w:spacing w:before="1"/>
        <w:ind w:left="0"/>
      </w:pPr>
      <w:r w:rsidRPr="00716FEC">
        <w:t xml:space="preserve">Purpose of the </w:t>
      </w:r>
      <w:r w:rsidR="00716FEC" w:rsidRPr="00716FEC">
        <w:t>job</w:t>
      </w:r>
      <w:r w:rsidRPr="00716FEC">
        <w:t>:</w:t>
      </w:r>
    </w:p>
    <w:p w14:paraId="3E32D7C1" w14:textId="77777777" w:rsidR="00151754" w:rsidRPr="00716FEC" w:rsidRDefault="00151754" w:rsidP="00151754">
      <w:pPr>
        <w:pStyle w:val="BodyText"/>
        <w:ind w:left="0"/>
        <w:rPr>
          <w:b/>
        </w:rPr>
      </w:pPr>
    </w:p>
    <w:p w14:paraId="7A27344D"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Purpose of the role</w:t>
      </w:r>
    </w:p>
    <w:p w14:paraId="4FBF36C6" w14:textId="432AF9EC" w:rsidR="00DF5720" w:rsidRPr="00DF5720" w:rsidRDefault="00DF5720" w:rsidP="00DF5720">
      <w:pPr>
        <w:pStyle w:val="pdq2pgselectionanchorcontainer"/>
        <w:numPr>
          <w:ilvl w:val="0"/>
          <w:numId w:val="11"/>
        </w:numPr>
        <w:rPr>
          <w:rFonts w:ascii="Century Gothic" w:hAnsi="Century Gothic"/>
          <w:sz w:val="22"/>
          <w:szCs w:val="22"/>
        </w:rPr>
      </w:pPr>
      <w:r>
        <w:rPr>
          <w:rFonts w:ascii="Century Gothic" w:hAnsi="Century Gothic"/>
          <w:sz w:val="22"/>
          <w:szCs w:val="22"/>
        </w:rPr>
        <w:t>To m</w:t>
      </w:r>
      <w:r w:rsidRPr="00DF5720">
        <w:rPr>
          <w:rFonts w:ascii="Century Gothic" w:hAnsi="Century Gothic"/>
          <w:sz w:val="22"/>
          <w:szCs w:val="22"/>
        </w:rPr>
        <w:t>aintain compliance with the annual JCQ General Regulations for Approved Centres, Instructions for Conducting Examinations (ICE), Access Arrangements and Reasonable Adjustments, Suspected Malpractice, and all awarding body requirements.</w:t>
      </w:r>
    </w:p>
    <w:p w14:paraId="75A51BC0" w14:textId="778C5656" w:rsidR="00DF5720" w:rsidRPr="00DF5720" w:rsidRDefault="00DF5720" w:rsidP="00DF5720">
      <w:pPr>
        <w:pStyle w:val="NormalWeb"/>
        <w:numPr>
          <w:ilvl w:val="0"/>
          <w:numId w:val="11"/>
        </w:numPr>
        <w:rPr>
          <w:rFonts w:ascii="Century Gothic" w:hAnsi="Century Gothic"/>
          <w:sz w:val="22"/>
          <w:szCs w:val="22"/>
        </w:rPr>
      </w:pPr>
      <w:r>
        <w:rPr>
          <w:rFonts w:ascii="Century Gothic" w:hAnsi="Century Gothic"/>
          <w:sz w:val="22"/>
          <w:szCs w:val="22"/>
        </w:rPr>
        <w:t>To s</w:t>
      </w:r>
      <w:r w:rsidRPr="00DF5720">
        <w:rPr>
          <w:rFonts w:ascii="Century Gothic" w:hAnsi="Century Gothic"/>
          <w:sz w:val="22"/>
          <w:szCs w:val="22"/>
        </w:rPr>
        <w:t>upport the Head of Centre in ensuring annual completion and review of all mandatory JCQ declarations and centre policies.</w:t>
      </w:r>
    </w:p>
    <w:p w14:paraId="4D0E5A65"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act on behalf of, and be the main point of contact for, the centre in matters relating to the general administration of awarding body examinations and assessments</w:t>
      </w:r>
    </w:p>
    <w:p w14:paraId="3AAEA83D"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be responsible for managing the effective and efficient management and administration of external examinations in accordance with the Joint Council for Qualifications (JCQ) regulations (on behalf of the JCQ member awarding bodies) and/or awarding body rules and requirements for exams administration in a consistent and secure fashion, thereby helping to maintain the integrity and security of the examination and assessment process</w:t>
      </w:r>
    </w:p>
    <w:p w14:paraId="5978F3F1"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To provide support, advice and guidance to the head of centre/senior leadership team in fulfilling their responsibilities in ensuring that the centre is compliant with the JCQ regulations and awarding body requirements to </w:t>
      </w:r>
      <w:proofErr w:type="gramStart"/>
      <w:r w:rsidRPr="00FC6CC9">
        <w:rPr>
          <w:rFonts w:eastAsiaTheme="minorEastAsia" w:cs="Tahoma"/>
          <w:lang w:eastAsia="en-GB"/>
        </w:rPr>
        <w:t>ensure the integrity and security of the examinations/assessments at all times</w:t>
      </w:r>
      <w:proofErr w:type="gramEnd"/>
    </w:p>
    <w:p w14:paraId="10333ED8"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safeguard the centre’s reputation by ensuring that examinations and assessments are conducted to the highest standards of integrity and professionalism</w:t>
      </w:r>
    </w:p>
    <w:p w14:paraId="18FE933A"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adhere to a strict regulatory framework which requires a detailed knowledge of a range of JCQ documents</w:t>
      </w:r>
    </w:p>
    <w:p w14:paraId="7962D8BB"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To closely liaise with key stakeholders (external and internal) to ensure exams administration processes are strictly followed </w:t>
      </w:r>
    </w:p>
    <w:p w14:paraId="602174C5"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understand JCQ and awarding body key dates and deadlines and have in place robust procedures to ensure these are met</w:t>
      </w:r>
    </w:p>
    <w:p w14:paraId="7E8986B3"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ensure examinations are conducted in accordance with the regulations</w:t>
      </w:r>
    </w:p>
    <w:p w14:paraId="7D0178C2"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Through taking an ethical approach and working proactively to avoid malpractice among students and staff, supports the head of centre in taking all reasonable steps to prevent the occurrence of any malpractice (which includes maladministration) before, </w:t>
      </w:r>
      <w:proofErr w:type="gramStart"/>
      <w:r w:rsidRPr="00FC6CC9">
        <w:rPr>
          <w:rFonts w:eastAsiaTheme="minorEastAsia" w:cs="Tahoma"/>
          <w:lang w:eastAsia="en-GB"/>
        </w:rPr>
        <w:t>during the course of</w:t>
      </w:r>
      <w:proofErr w:type="gramEnd"/>
      <w:r w:rsidRPr="00FC6CC9">
        <w:rPr>
          <w:rFonts w:eastAsiaTheme="minorEastAsia" w:cs="Tahoma"/>
          <w:lang w:eastAsia="en-GB"/>
        </w:rPr>
        <w:t xml:space="preserve"> and after examinations/assessments have taken place</w:t>
      </w:r>
    </w:p>
    <w:p w14:paraId="3C82B4DF"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manage the following members of centre staff:</w:t>
      </w:r>
    </w:p>
    <w:p w14:paraId="7D61955E"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lastRenderedPageBreak/>
        <w:t>Invigilators (deployed to conduct examinations/assessments in line with the JCQ regulations. This includes recruitment, interviewing, and annual training for new and existing invigilators)</w:t>
      </w:r>
    </w:p>
    <w:p w14:paraId="23AC267E"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Reception staff (to record the receipt of confidential exam materials)</w:t>
      </w:r>
    </w:p>
    <w:p w14:paraId="1E4D869E"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Site staff (to ensure exam rooms are set up in line with JCQ regulations)</w:t>
      </w:r>
    </w:p>
    <w:p w14:paraId="1F3222E2"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IT staff (to ensure the conducting of on-screen/online assessments in line with JCQ/awarding body regulations and the provision of assistive technology where applicable to candidates with access arrangements)</w:t>
      </w:r>
    </w:p>
    <w:p w14:paraId="6170F684"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ensure that a series of critical tasks are undertaken within strict deadlines and in full compliance with examination regulations</w:t>
      </w:r>
    </w:p>
    <w:p w14:paraId="45AE0B8E"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ensure that candidates:</w:t>
      </w:r>
    </w:p>
    <w:p w14:paraId="40FE2C1D"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are accurately registered/entered for all relevant qualifications</w:t>
      </w:r>
    </w:p>
    <w:p w14:paraId="71EF3318"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sit their exams under appropriate and regulated conditions</w:t>
      </w:r>
    </w:p>
    <w:p w14:paraId="00880267"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receive accurate and timely results</w:t>
      </w:r>
    </w:p>
    <w:p w14:paraId="7CD0E56F" w14:textId="77777777" w:rsidR="00BB4F23" w:rsidRPr="00FC6CC9" w:rsidRDefault="00BB4F23" w:rsidP="00BB4F23">
      <w:pPr>
        <w:widowControl/>
        <w:numPr>
          <w:ilvl w:val="1"/>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have access to post-results services, where applicable</w:t>
      </w:r>
    </w:p>
    <w:p w14:paraId="74FEC01E"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prevent unnecessary additional charges by ensuring that all entries/registrations, withdrawals, and amendments are submitted in line with awarding body deadlines, and that late/high late entry or amendment fees are only incurred in exceptional circumstances</w:t>
      </w:r>
    </w:p>
    <w:p w14:paraId="6C1D40BF"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actively contribute to the development, implementation, and maintenance of a range of JCQ-required policies</w:t>
      </w:r>
    </w:p>
    <w:p w14:paraId="3949D759"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To support the centre’s contingency measures </w:t>
      </w:r>
    </w:p>
    <w:p w14:paraId="60D743D4" w14:textId="77777777" w:rsidR="00BB4F23" w:rsidRPr="00FC6CC9" w:rsidRDefault="00BB4F23" w:rsidP="00BB4F23">
      <w:pPr>
        <w:widowControl/>
        <w:numPr>
          <w:ilvl w:val="0"/>
          <w:numId w:val="11"/>
        </w:numPr>
        <w:autoSpaceDE/>
        <w:autoSpaceDN/>
        <w:spacing w:after="160" w:line="259" w:lineRule="auto"/>
        <w:contextualSpacing/>
        <w:rPr>
          <w:rFonts w:eastAsiaTheme="minorEastAsia" w:cs="Tahoma"/>
          <w:lang w:eastAsia="en-GB"/>
        </w:rPr>
      </w:pPr>
      <w:r w:rsidRPr="00FC6CC9">
        <w:rPr>
          <w:rFonts w:eastAsiaTheme="minorEastAsia" w:cs="Tahoma"/>
          <w:lang w:eastAsia="en-GB"/>
        </w:rPr>
        <w:t>To complete a range of training activities in line with JCQ/awarding body regulations (for example, undertake regular CPD, such as attending an annual update course, cyber security training)</w:t>
      </w:r>
    </w:p>
    <w:p w14:paraId="3D51F555"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Key Skills</w:t>
      </w:r>
    </w:p>
    <w:p w14:paraId="0C3D8524" w14:textId="77777777" w:rsidR="00BB4F23" w:rsidRPr="00FC6CC9" w:rsidRDefault="00BB4F23" w:rsidP="00BB4F23">
      <w:pPr>
        <w:widowControl/>
        <w:autoSpaceDE/>
        <w:autoSpaceDN/>
        <w:spacing w:after="200"/>
        <w:rPr>
          <w:rFonts w:eastAsiaTheme="minorEastAsia" w:cstheme="minorBidi"/>
          <w:lang w:eastAsia="en-GB"/>
        </w:rPr>
      </w:pPr>
      <w:r w:rsidRPr="00FC6CC9">
        <w:rPr>
          <w:rFonts w:eastAsiaTheme="minorEastAsia" w:cstheme="minorBidi"/>
          <w:lang w:eastAsia="en-GB"/>
        </w:rPr>
        <w:t>Evidence of or a commitment to acquire or develop the following skills to successfully undertake the role:</w:t>
      </w:r>
    </w:p>
    <w:p w14:paraId="2F295F97"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Time management</w:t>
      </w:r>
    </w:p>
    <w:p w14:paraId="6144EF75"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People management</w:t>
      </w:r>
    </w:p>
    <w:p w14:paraId="2CA33FE9"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Contingency planning/risk management</w:t>
      </w:r>
    </w:p>
    <w:p w14:paraId="0DD79069"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Prioritising tasks/workload/multitasking</w:t>
      </w:r>
    </w:p>
    <w:p w14:paraId="21CBB98E"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Problem solving</w:t>
      </w:r>
    </w:p>
    <w:p w14:paraId="1F9A32E9"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Communication skills</w:t>
      </w:r>
    </w:p>
    <w:p w14:paraId="799FE291"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Handling difficult conversations</w:t>
      </w:r>
    </w:p>
    <w:p w14:paraId="05C3D149"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Presentation skills</w:t>
      </w:r>
    </w:p>
    <w:p w14:paraId="444093B1"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Decision making</w:t>
      </w:r>
    </w:p>
    <w:p w14:paraId="7C6ED3A6"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Managing deadlines</w:t>
      </w:r>
    </w:p>
    <w:p w14:paraId="42BA8C27" w14:textId="77777777" w:rsidR="00BB4F23" w:rsidRPr="00FC6CC9" w:rsidRDefault="00BB4F23" w:rsidP="00BB4F23">
      <w:pPr>
        <w:widowControl/>
        <w:numPr>
          <w:ilvl w:val="0"/>
          <w:numId w:val="12"/>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Working collaboratively</w:t>
      </w:r>
    </w:p>
    <w:p w14:paraId="099F8FF5"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The exam system</w:t>
      </w:r>
    </w:p>
    <w:p w14:paraId="49627109"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lang w:eastAsia="en-GB"/>
        </w:rPr>
      </w:pPr>
      <w:r w:rsidRPr="00FC6CC9">
        <w:rPr>
          <w:rFonts w:eastAsiaTheme="minorEastAsia" w:cs="Tahoma"/>
          <w:lang w:eastAsia="en-GB"/>
        </w:rPr>
        <w:t>Awareness of key stakeholders (including the Department for Education, Ofqual, JCQ and its awarding bodies)</w:t>
      </w:r>
    </w:p>
    <w:p w14:paraId="6097479A"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i/>
          <w:iCs/>
          <w:lang w:eastAsia="en-GB"/>
        </w:rPr>
      </w:pPr>
      <w:r w:rsidRPr="00FC6CC9">
        <w:rPr>
          <w:rFonts w:eastAsiaTheme="minorEastAsia" w:cs="Tahoma"/>
          <w:lang w:eastAsia="en-GB"/>
        </w:rPr>
        <w:t xml:space="preserve">Possess a detailed knowledge and understanding of JCQ documents, including </w:t>
      </w:r>
      <w:r w:rsidRPr="00FC6CC9">
        <w:rPr>
          <w:rFonts w:eastAsiaTheme="minorEastAsia" w:cs="Tahoma"/>
          <w:i/>
          <w:iCs/>
          <w:lang w:eastAsia="en-GB"/>
        </w:rPr>
        <w:t>General Regulations for Approved Centres, Instructions for conducting examinations, Suspected Malpractice: Policies and Procedures, A guide to the special consideration process, Post-Results Services and A guide to the awarding bodies’ appeals processes</w:t>
      </w:r>
    </w:p>
    <w:p w14:paraId="26A2B6EA"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Understand, and complete key activities within, JCQ’s Centre Admin Portal (CAP) </w:t>
      </w:r>
    </w:p>
    <w:p w14:paraId="4B4FEBED"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lang w:eastAsia="en-GB"/>
        </w:rPr>
      </w:pPr>
      <w:r w:rsidRPr="00FC6CC9">
        <w:rPr>
          <w:rFonts w:eastAsiaTheme="minorEastAsia" w:cs="Tahoma"/>
          <w:lang w:eastAsia="en-GB"/>
        </w:rPr>
        <w:t>Annually complete the National Centre Number (NCN) Register update</w:t>
      </w:r>
    </w:p>
    <w:p w14:paraId="541AB06C"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lang w:eastAsia="en-GB"/>
        </w:rPr>
      </w:pPr>
      <w:r w:rsidRPr="00FC6CC9">
        <w:rPr>
          <w:rFonts w:eastAsiaTheme="minorEastAsia" w:cs="Tahoma"/>
          <w:lang w:eastAsia="en-GB"/>
        </w:rPr>
        <w:lastRenderedPageBreak/>
        <w:t>Support inspections undertaken by the JCQ Centre Inspection Service (CIS), particularly general inspections during an exam series and question paper integrity inspections</w:t>
      </w:r>
    </w:p>
    <w:p w14:paraId="1EEF0A76" w14:textId="77777777" w:rsidR="00BB4F23" w:rsidRPr="00FC6CC9" w:rsidRDefault="00BB4F23" w:rsidP="00BB4F23">
      <w:pPr>
        <w:widowControl/>
        <w:numPr>
          <w:ilvl w:val="0"/>
          <w:numId w:val="13"/>
        </w:numPr>
        <w:autoSpaceDE/>
        <w:autoSpaceDN/>
        <w:spacing w:after="160" w:line="259" w:lineRule="auto"/>
        <w:contextualSpacing/>
        <w:rPr>
          <w:rFonts w:eastAsiaTheme="minorEastAsia" w:cs="Tahoma"/>
          <w:lang w:eastAsia="en-GB"/>
        </w:rPr>
      </w:pPr>
      <w:r w:rsidRPr="00FC6CC9">
        <w:rPr>
          <w:rFonts w:eastAsiaTheme="minorEastAsia" w:cs="Tahoma"/>
          <w:lang w:eastAsia="en-GB"/>
        </w:rPr>
        <w:t>Understand key terms and acronyms associated with the management, administration and conducting of exams and assessments</w:t>
      </w:r>
    </w:p>
    <w:p w14:paraId="53710192"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Assessments</w:t>
      </w:r>
    </w:p>
    <w:p w14:paraId="31561A6D" w14:textId="77777777" w:rsidR="00BB4F23" w:rsidRPr="00FC6CC9" w:rsidRDefault="00BB4F23" w:rsidP="00BB4F23">
      <w:pPr>
        <w:widowControl/>
        <w:numPr>
          <w:ilvl w:val="0"/>
          <w:numId w:val="14"/>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administer and oversee the conducting of external assessments, including timetabled written exams, listening exams, speaking tests, on-screen tests, exams/assessments conducted in a ‘window’ of dates, and where applicable, practicals and performances, non-examination assessments (NEA) and coursework</w:t>
      </w:r>
    </w:p>
    <w:p w14:paraId="4F40A003" w14:textId="77777777" w:rsidR="00BB4F23" w:rsidRPr="00FC6CC9" w:rsidRDefault="00BB4F23" w:rsidP="00BB4F23">
      <w:pPr>
        <w:widowControl/>
        <w:numPr>
          <w:ilvl w:val="0"/>
          <w:numId w:val="14"/>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Oversee the conducting of mock/internal examinations, including </w:t>
      </w:r>
      <w:r w:rsidRPr="00FC6CC9">
        <w:rPr>
          <w:rFonts w:eastAsiaTheme="minorEastAsia" w:cs="Tahoma"/>
          <w:lang w:val="en-US" w:eastAsia="en-GB"/>
        </w:rPr>
        <w:t>confirming/awareness of the schedule for the year, who will invigilate</w:t>
      </w:r>
      <w:r w:rsidRPr="00FC6CC9">
        <w:rPr>
          <w:rFonts w:eastAsiaTheme="minorEastAsia" w:cs="Tahoma"/>
          <w:lang w:eastAsia="en-GB"/>
        </w:rPr>
        <w:t>, w</w:t>
      </w:r>
      <w:r w:rsidRPr="00FC6CC9">
        <w:rPr>
          <w:rFonts w:eastAsiaTheme="minorEastAsia" w:cs="Tahoma"/>
          <w:lang w:val="en-US" w:eastAsia="en-GB"/>
        </w:rPr>
        <w:t>here exams will be roomed</w:t>
      </w:r>
      <w:r w:rsidRPr="00FC6CC9">
        <w:rPr>
          <w:rFonts w:eastAsiaTheme="minorEastAsia" w:cs="Tahoma"/>
          <w:lang w:eastAsia="en-GB"/>
        </w:rPr>
        <w:t>, h</w:t>
      </w:r>
      <w:r w:rsidRPr="00FC6CC9">
        <w:rPr>
          <w:rFonts w:eastAsiaTheme="minorEastAsia" w:cs="Tahoma"/>
          <w:lang w:val="en-US" w:eastAsia="en-GB"/>
        </w:rPr>
        <w:t>ow candidates will be briefed, whether exams will be conducted in line with JCQ regulations, and the collection and secure retention of work for resilience arrangements</w:t>
      </w:r>
    </w:p>
    <w:p w14:paraId="7D4779D0" w14:textId="77777777" w:rsidR="00BB4F23" w:rsidRPr="00FC6CC9" w:rsidRDefault="00BB4F23" w:rsidP="00BB4F23">
      <w:pPr>
        <w:widowControl/>
        <w:numPr>
          <w:ilvl w:val="0"/>
          <w:numId w:val="14"/>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 xml:space="preserve">Resilience arrangements – support the acquisition of </w:t>
      </w:r>
      <w:r w:rsidRPr="00FC6CC9">
        <w:rPr>
          <w:rFonts w:eastAsiaTheme="minorEastAsia" w:cs="Tahoma"/>
          <w:lang w:eastAsia="en-GB"/>
        </w:rPr>
        <w:t>evidence of candidate assessment performance, such as mock examinations, to enable alternative methods of awarding grades if required in the unlikely event that the government determines that exams cannot go ahead</w:t>
      </w:r>
    </w:p>
    <w:p w14:paraId="3A1921E4"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Policies</w:t>
      </w:r>
    </w:p>
    <w:p w14:paraId="7135EF15" w14:textId="77777777" w:rsidR="00BB4F23" w:rsidRPr="00FC6CC9" w:rsidRDefault="00BB4F23" w:rsidP="00BB4F23">
      <w:pPr>
        <w:widowControl/>
        <w:autoSpaceDE/>
        <w:autoSpaceDN/>
        <w:spacing w:after="200"/>
        <w:rPr>
          <w:rFonts w:eastAsiaTheme="minorEastAsia" w:cs="Tahoma"/>
          <w:lang w:eastAsia="en-GB"/>
        </w:rPr>
      </w:pPr>
      <w:r w:rsidRPr="00FC6CC9">
        <w:rPr>
          <w:rFonts w:eastAsiaTheme="minorEastAsia" w:cs="Tahoma"/>
          <w:lang w:eastAsia="en-GB"/>
        </w:rPr>
        <w:t>Contribute to the development, implementation, and maintenance of JCQ-required policies including the following:</w:t>
      </w:r>
    </w:p>
    <w:p w14:paraId="3D21EEDE"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Child Protection/Safeguarding Policy</w:t>
      </w:r>
      <w:r w:rsidRPr="00FC6CC9">
        <w:rPr>
          <w:rFonts w:eastAsiaTheme="minorEastAsia" w:cs="Tahoma"/>
          <w:lang w:eastAsia="en-GB"/>
        </w:rPr>
        <w:t>: Provide exam-related scenarios and coordinate invigilator training</w:t>
      </w:r>
    </w:p>
    <w:p w14:paraId="59D58666"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Complaints Policy</w:t>
      </w:r>
      <w:r w:rsidRPr="00FC6CC9">
        <w:rPr>
          <w:rFonts w:eastAsiaTheme="minorEastAsia" w:cs="Tahoma"/>
          <w:lang w:eastAsia="en-GB"/>
        </w:rPr>
        <w:t>: Outline procedures for submitting entries, conducting exams, sharing results, and handling post-results enquiries</w:t>
      </w:r>
    </w:p>
    <w:p w14:paraId="6F91E965"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Contingency Plan</w:t>
      </w:r>
      <w:r w:rsidRPr="00FC6CC9">
        <w:rPr>
          <w:rFonts w:eastAsiaTheme="minorEastAsia" w:cs="Tahoma"/>
          <w:lang w:eastAsia="en-GB"/>
        </w:rPr>
        <w:t>: Detail responsibilities and tasks in case of absence during any stage of the exam cycle</w:t>
      </w:r>
    </w:p>
    <w:p w14:paraId="4BB3A893"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Data Protection Policy</w:t>
      </w:r>
      <w:r w:rsidRPr="00FC6CC9">
        <w:rPr>
          <w:rFonts w:eastAsiaTheme="minorEastAsia" w:cs="Tahoma"/>
          <w:lang w:eastAsia="en-GB"/>
        </w:rPr>
        <w:t>: Ensure compliance with UK GDPR and the Data Protection Act 2018 regarding exam-related data</w:t>
      </w:r>
    </w:p>
    <w:p w14:paraId="4656E3FF"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Internal Appeals Procedure</w:t>
      </w:r>
      <w:r w:rsidRPr="00FC6CC9">
        <w:rPr>
          <w:rFonts w:eastAsiaTheme="minorEastAsia" w:cs="Tahoma"/>
          <w:lang w:eastAsia="en-GB"/>
        </w:rPr>
        <w:t>: Inform senior leaders about processes and deadlines for clerical re-checks, reviews of marking/moderation, and appeals</w:t>
      </w:r>
    </w:p>
    <w:p w14:paraId="0E758A40"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Malpractice Policy</w:t>
      </w:r>
      <w:r w:rsidRPr="00FC6CC9">
        <w:rPr>
          <w:rFonts w:eastAsiaTheme="minorEastAsia" w:cs="Tahoma"/>
          <w:lang w:eastAsia="en-GB"/>
        </w:rPr>
        <w:t>: Promote awareness of malpractice risks, educate candidates, and define escalation procedures within the centre</w:t>
      </w:r>
    </w:p>
    <w:p w14:paraId="4E458035" w14:textId="77777777" w:rsidR="00BB4F23" w:rsidRPr="00FC6CC9" w:rsidRDefault="00BB4F23" w:rsidP="00BB4F23">
      <w:pPr>
        <w:widowControl/>
        <w:numPr>
          <w:ilvl w:val="0"/>
          <w:numId w:val="24"/>
        </w:numPr>
        <w:autoSpaceDE/>
        <w:autoSpaceDN/>
        <w:spacing w:after="160" w:line="259" w:lineRule="auto"/>
        <w:rPr>
          <w:rFonts w:eastAsiaTheme="minorEastAsia" w:cs="Tahoma"/>
          <w:lang w:eastAsia="en-GB"/>
        </w:rPr>
      </w:pPr>
      <w:r w:rsidRPr="00FC6CC9">
        <w:rPr>
          <w:rFonts w:eastAsiaTheme="minorEastAsia" w:cs="Tahoma"/>
          <w:b/>
          <w:bCs/>
          <w:lang w:eastAsia="en-GB"/>
        </w:rPr>
        <w:t>Whistleblowing Policy</w:t>
      </w:r>
      <w:r w:rsidRPr="00FC6CC9">
        <w:rPr>
          <w:rFonts w:eastAsiaTheme="minorEastAsia" w:cs="Tahoma"/>
          <w:lang w:eastAsia="en-GB"/>
        </w:rPr>
        <w:t>: Provide examples of exam-related activities that may require whistleblowing</w:t>
      </w:r>
    </w:p>
    <w:p w14:paraId="5B544B9E" w14:textId="77777777" w:rsidR="00BB4F23" w:rsidRPr="00FC6CC9" w:rsidRDefault="00BB4F23" w:rsidP="00BB4F23">
      <w:pPr>
        <w:widowControl/>
        <w:numPr>
          <w:ilvl w:val="0"/>
          <w:numId w:val="25"/>
        </w:numPr>
        <w:autoSpaceDE/>
        <w:autoSpaceDN/>
        <w:spacing w:after="160" w:line="259" w:lineRule="auto"/>
        <w:rPr>
          <w:rFonts w:eastAsiaTheme="minorEastAsia" w:cs="Tahoma"/>
          <w:lang w:eastAsia="en-GB"/>
        </w:rPr>
      </w:pPr>
      <w:r w:rsidRPr="00FC6CC9">
        <w:rPr>
          <w:rFonts w:eastAsiaTheme="minorEastAsia" w:cs="Tahoma"/>
          <w:b/>
          <w:bCs/>
          <w:lang w:eastAsia="en-GB"/>
        </w:rPr>
        <w:t>Use of Word Processors Policy</w:t>
      </w:r>
      <w:r w:rsidRPr="00FC6CC9">
        <w:rPr>
          <w:rFonts w:eastAsiaTheme="minorEastAsia" w:cs="Tahoma"/>
          <w:lang w:eastAsia="en-GB"/>
        </w:rPr>
        <w:t>: Confirm arrangements for using word processors during assessments</w:t>
      </w:r>
    </w:p>
    <w:p w14:paraId="4BE5C87C" w14:textId="77777777" w:rsidR="00BB4F23" w:rsidRPr="00FC6CC9" w:rsidRDefault="00BB4F23" w:rsidP="00BB4F23">
      <w:pPr>
        <w:widowControl/>
        <w:numPr>
          <w:ilvl w:val="0"/>
          <w:numId w:val="25"/>
        </w:numPr>
        <w:autoSpaceDE/>
        <w:autoSpaceDN/>
        <w:spacing w:after="160" w:line="259" w:lineRule="auto"/>
        <w:rPr>
          <w:rFonts w:eastAsiaTheme="minorEastAsia" w:cs="Tahoma"/>
          <w:lang w:eastAsia="en-GB"/>
        </w:rPr>
      </w:pPr>
      <w:r w:rsidRPr="00FC6CC9">
        <w:rPr>
          <w:rFonts w:eastAsiaTheme="minorEastAsia" w:cs="Tahoma"/>
          <w:b/>
          <w:bCs/>
          <w:lang w:eastAsia="en-GB"/>
        </w:rPr>
        <w:t>Candidate Identification Procedures</w:t>
      </w:r>
      <w:r w:rsidRPr="00FC6CC9">
        <w:rPr>
          <w:rFonts w:eastAsiaTheme="minorEastAsia" w:cs="Tahoma"/>
          <w:lang w:eastAsia="en-GB"/>
        </w:rPr>
        <w:t>: Recommend appropriate methods for verifying candidate identity during exams</w:t>
      </w:r>
    </w:p>
    <w:p w14:paraId="49491FF4" w14:textId="77777777" w:rsidR="00BB4F23" w:rsidRPr="00FC6CC9" w:rsidRDefault="00BB4F23" w:rsidP="00BB4F23">
      <w:pPr>
        <w:widowControl/>
        <w:numPr>
          <w:ilvl w:val="0"/>
          <w:numId w:val="25"/>
        </w:numPr>
        <w:autoSpaceDE/>
        <w:autoSpaceDN/>
        <w:spacing w:after="160" w:line="259" w:lineRule="auto"/>
        <w:rPr>
          <w:rFonts w:eastAsiaTheme="minorEastAsia" w:cs="Tahoma"/>
          <w:lang w:eastAsia="en-GB"/>
        </w:rPr>
      </w:pPr>
      <w:r w:rsidRPr="00FC6CC9">
        <w:rPr>
          <w:rFonts w:eastAsiaTheme="minorEastAsia" w:cs="Tahoma"/>
          <w:b/>
          <w:bCs/>
          <w:lang w:eastAsia="en-GB"/>
        </w:rPr>
        <w:t>Post-Results Services Procedures</w:t>
      </w:r>
      <w:r w:rsidRPr="00FC6CC9">
        <w:rPr>
          <w:rFonts w:eastAsiaTheme="minorEastAsia" w:cs="Tahoma"/>
          <w:lang w:eastAsia="en-GB"/>
        </w:rPr>
        <w:t>: Clarify how candidates can request access to scripts, clerical re-checks, reviews of marking, reviews of moderation and appeals, including timelines and communication protocols</w:t>
      </w:r>
    </w:p>
    <w:p w14:paraId="155BA47E" w14:textId="77777777" w:rsidR="00BB4F23" w:rsidRPr="00FC6CC9" w:rsidRDefault="00BB4F23" w:rsidP="00BB4F23">
      <w:pPr>
        <w:widowControl/>
        <w:numPr>
          <w:ilvl w:val="0"/>
          <w:numId w:val="25"/>
        </w:numPr>
        <w:autoSpaceDE/>
        <w:autoSpaceDN/>
        <w:spacing w:after="160" w:line="259" w:lineRule="auto"/>
        <w:rPr>
          <w:rFonts w:eastAsiaTheme="minorEastAsia" w:cs="Tahoma"/>
          <w:lang w:eastAsia="en-GB"/>
        </w:rPr>
      </w:pPr>
      <w:r w:rsidRPr="00FC6CC9">
        <w:rPr>
          <w:rFonts w:eastAsiaTheme="minorEastAsia" w:cs="Tahoma"/>
          <w:b/>
          <w:bCs/>
          <w:lang w:eastAsia="en-GB"/>
        </w:rPr>
        <w:lastRenderedPageBreak/>
        <w:t>Emergency Evacuation Policy</w:t>
      </w:r>
      <w:r w:rsidRPr="00FC6CC9">
        <w:rPr>
          <w:rFonts w:eastAsiaTheme="minorEastAsia" w:cs="Tahoma"/>
          <w:lang w:eastAsia="en-GB"/>
        </w:rPr>
        <w:t>: Define roles and responsibilities during evacuations, communication with stakeholders, and reporting procedures to awarding bodies</w:t>
      </w:r>
    </w:p>
    <w:p w14:paraId="77C228DF" w14:textId="77777777" w:rsidR="00BB4F23" w:rsidRPr="00FC6CC9" w:rsidRDefault="00BB4F23" w:rsidP="00BB4F23">
      <w:pPr>
        <w:widowControl/>
        <w:adjustRightInd w:val="0"/>
        <w:spacing w:after="120"/>
        <w:jc w:val="both"/>
        <w:rPr>
          <w:rFonts w:eastAsiaTheme="minorEastAsia" w:cs="Arial"/>
          <w:bCs/>
          <w:u w:val="single"/>
          <w:lang w:eastAsia="en-GB"/>
        </w:rPr>
      </w:pPr>
      <w:r w:rsidRPr="00FC6CC9">
        <w:rPr>
          <w:rFonts w:eastAsiaTheme="minorEastAsia" w:cs="Arial"/>
          <w:bCs/>
          <w:u w:val="single"/>
          <w:lang w:eastAsia="en-GB"/>
        </w:rPr>
        <w:t>Access arrangements</w:t>
      </w:r>
    </w:p>
    <w:p w14:paraId="6EA6EE91" w14:textId="77777777" w:rsidR="00BB4F23" w:rsidRPr="00FC6CC9" w:rsidRDefault="00BB4F23" w:rsidP="00BB4F23">
      <w:pPr>
        <w:widowControl/>
        <w:autoSpaceDE/>
        <w:autoSpaceDN/>
        <w:spacing w:after="200"/>
        <w:rPr>
          <w:rFonts w:eastAsiaTheme="minorEastAsia" w:cs="Tahoma"/>
          <w:lang w:eastAsia="en-GB"/>
        </w:rPr>
      </w:pPr>
      <w:r w:rsidRPr="00FC6CC9">
        <w:rPr>
          <w:rFonts w:eastAsiaTheme="minorEastAsia" w:cs="Tahoma"/>
          <w:lang w:eastAsia="en-GB"/>
        </w:rPr>
        <w:t>An awareness of the role and responsibilities relating to access arrangements including:</w:t>
      </w:r>
    </w:p>
    <w:p w14:paraId="151B1EC0"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Supporting the processing of applications for access arrangements and adjustments</w:t>
      </w:r>
    </w:p>
    <w:p w14:paraId="4C7758C8"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Ordering published modified papers</w:t>
      </w:r>
    </w:p>
    <w:p w14:paraId="1995D0DE"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Training invigilators and facilitators</w:t>
      </w:r>
    </w:p>
    <w:p w14:paraId="237A90D1"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Notifying candidates of their access arrangements</w:t>
      </w:r>
    </w:p>
    <w:p w14:paraId="3012764C"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Organising timetabling, rooming and seating plans</w:t>
      </w:r>
    </w:p>
    <w:p w14:paraId="4F510951" w14:textId="77777777" w:rsidR="00BB4F23" w:rsidRPr="00FC6CC9" w:rsidRDefault="00BB4F23" w:rsidP="00BB4F23">
      <w:pPr>
        <w:widowControl/>
        <w:numPr>
          <w:ilvl w:val="0"/>
          <w:numId w:val="26"/>
        </w:numPr>
        <w:autoSpaceDE/>
        <w:autoSpaceDN/>
        <w:spacing w:before="2" w:after="200"/>
        <w:contextualSpacing/>
        <w:rPr>
          <w:rFonts w:eastAsiaTheme="minorEastAsia" w:cs="Tahoma"/>
          <w:lang w:eastAsia="en-GB"/>
        </w:rPr>
      </w:pPr>
      <w:r w:rsidRPr="00FC6CC9">
        <w:rPr>
          <w:rFonts w:eastAsiaTheme="minorEastAsia" w:cs="Tahoma"/>
          <w:lang w:eastAsia="en-GB"/>
        </w:rPr>
        <w:t>Managing temporary/emergency access arrangements/special consideration requests</w:t>
      </w:r>
    </w:p>
    <w:p w14:paraId="72DF3BBE" w14:textId="77777777" w:rsidR="00BB4F23" w:rsidRPr="00FC6CC9" w:rsidRDefault="00BB4F23" w:rsidP="00BB4F23">
      <w:pPr>
        <w:widowControl/>
        <w:adjustRightInd w:val="0"/>
        <w:spacing w:before="240" w:after="120"/>
        <w:jc w:val="both"/>
        <w:rPr>
          <w:rFonts w:eastAsiaTheme="minorEastAsia" w:cs="Arial"/>
          <w:bCs/>
          <w:u w:val="single"/>
          <w:lang w:eastAsia="en-GB"/>
        </w:rPr>
      </w:pPr>
      <w:r w:rsidRPr="00FC6CC9">
        <w:rPr>
          <w:rFonts w:eastAsiaTheme="minorEastAsia" w:cs="Arial"/>
          <w:bCs/>
          <w:u w:val="single"/>
          <w:lang w:eastAsia="en-GB"/>
        </w:rPr>
        <w:t>Main duties and responsibilities</w:t>
      </w:r>
    </w:p>
    <w:p w14:paraId="7903E7A0" w14:textId="77777777" w:rsidR="00BB4F23" w:rsidRPr="00FC6CC9" w:rsidRDefault="00BB4F23" w:rsidP="00BB4F23">
      <w:pPr>
        <w:widowControl/>
        <w:adjustRightInd w:val="0"/>
        <w:spacing w:before="120" w:after="120"/>
        <w:jc w:val="both"/>
        <w:rPr>
          <w:rFonts w:eastAsiaTheme="minorEastAsia" w:cs="Arial"/>
          <w:b/>
          <w:lang w:eastAsia="en-GB"/>
        </w:rPr>
      </w:pPr>
      <w:r w:rsidRPr="00FC6CC9">
        <w:rPr>
          <w:rFonts w:eastAsiaTheme="minorEastAsia" w:cs="Arial"/>
          <w:b/>
          <w:lang w:eastAsia="en-GB"/>
        </w:rPr>
        <w:t>The exam cycle</w:t>
      </w:r>
    </w:p>
    <w:p w14:paraId="25D9CBDB" w14:textId="77777777" w:rsidR="00BB4F23" w:rsidRPr="00FC6CC9" w:rsidRDefault="00BB4F23" w:rsidP="00BB4F23">
      <w:pPr>
        <w:widowControl/>
        <w:numPr>
          <w:ilvl w:val="0"/>
          <w:numId w:val="15"/>
        </w:numPr>
        <w:autoSpaceDE/>
        <w:autoSpaceDN/>
        <w:spacing w:after="160" w:line="259" w:lineRule="auto"/>
        <w:contextualSpacing/>
        <w:rPr>
          <w:rFonts w:eastAsiaTheme="minorEastAsia" w:cstheme="minorBidi"/>
          <w:lang w:eastAsia="en-GB"/>
        </w:rPr>
      </w:pPr>
      <w:r w:rsidRPr="00FC6CC9">
        <w:rPr>
          <w:rFonts w:eastAsiaTheme="minorEastAsia" w:cstheme="minorBidi"/>
          <w:lang w:eastAsia="en-GB"/>
        </w:rPr>
        <w:t xml:space="preserve">Awareness of the five stages within the ‘exam cycle’ – Planning, Entries, Pre-exams, Exam time, Results and Post-Results </w:t>
      </w:r>
    </w:p>
    <w:p w14:paraId="2F6E453C" w14:textId="77777777" w:rsidR="00BB4F23" w:rsidRPr="00FC6CC9" w:rsidRDefault="00BB4F23" w:rsidP="00BB4F23">
      <w:pPr>
        <w:widowControl/>
        <w:adjustRightInd w:val="0"/>
        <w:spacing w:before="120" w:after="120"/>
        <w:jc w:val="both"/>
        <w:rPr>
          <w:rFonts w:eastAsiaTheme="minorEastAsia" w:cs="Arial"/>
          <w:u w:val="single"/>
          <w:lang w:eastAsia="en-GB"/>
        </w:rPr>
      </w:pPr>
      <w:r w:rsidRPr="00FC6CC9">
        <w:rPr>
          <w:rFonts w:eastAsiaTheme="minorEastAsia" w:cs="Arial"/>
          <w:u w:val="single"/>
          <w:lang w:eastAsia="en-GB"/>
        </w:rPr>
        <w:t>Planning</w:t>
      </w:r>
    </w:p>
    <w:p w14:paraId="6CCA3A91" w14:textId="1DB6C80C" w:rsidR="007F78DE" w:rsidRPr="007F78DE" w:rsidRDefault="007F78DE"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Pr>
          <w:rFonts w:eastAsiaTheme="minorHAnsi" w:cs="Tahoma"/>
          <w:kern w:val="2"/>
          <w14:ligatures w14:val="standardContextual"/>
        </w:rPr>
        <w:t>Carry out an</w:t>
      </w:r>
      <w:r w:rsidRPr="007F78DE">
        <w:rPr>
          <w:rFonts w:eastAsiaTheme="minorHAnsi" w:cs="Tahoma"/>
          <w:kern w:val="2"/>
          <w14:ligatures w14:val="standardContextual"/>
        </w:rPr>
        <w:t xml:space="preserve"> annual review of the centre's Exams Policy </w:t>
      </w:r>
    </w:p>
    <w:p w14:paraId="2535C889" w14:textId="770D7185" w:rsidR="007F78DE" w:rsidRPr="007F78DE" w:rsidRDefault="007F78DE"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Pr>
          <w:rFonts w:eastAsiaTheme="minorHAnsi" w:cs="Tahoma"/>
          <w:kern w:val="2"/>
          <w14:ligatures w14:val="standardContextual"/>
        </w:rPr>
        <w:t>Carry out an</w:t>
      </w:r>
      <w:r w:rsidRPr="007F78DE">
        <w:rPr>
          <w:rFonts w:eastAsiaTheme="minorHAnsi" w:cs="Tahoma"/>
          <w:kern w:val="2"/>
          <w14:ligatures w14:val="standardContextual"/>
        </w:rPr>
        <w:t xml:space="preserve"> annual review of the Centre Contingency Plan </w:t>
      </w:r>
    </w:p>
    <w:p w14:paraId="1B5AECFD" w14:textId="405A9DAE" w:rsidR="007F78DE" w:rsidRPr="007F78DE" w:rsidRDefault="007F78DE"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Pr>
          <w:rFonts w:eastAsiaTheme="minorHAnsi" w:cs="Tahoma"/>
          <w:kern w:val="2"/>
          <w14:ligatures w14:val="standardContextual"/>
        </w:rPr>
        <w:t>Carry out an</w:t>
      </w:r>
      <w:r w:rsidRPr="007F78DE">
        <w:rPr>
          <w:rFonts w:eastAsiaTheme="minorHAnsi" w:cs="Tahoma"/>
          <w:kern w:val="2"/>
          <w14:ligatures w14:val="standardContextual"/>
        </w:rPr>
        <w:t xml:space="preserve"> annual review of Cyber Security arrangements relating to examinations </w:t>
      </w:r>
    </w:p>
    <w:p w14:paraId="0A4268C0" w14:textId="1782C549" w:rsidR="007F78DE" w:rsidRPr="007F78DE" w:rsidRDefault="007F78DE"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Pr>
          <w:rFonts w:eastAsiaTheme="minorHAnsi" w:cs="Tahoma"/>
          <w:kern w:val="2"/>
          <w14:ligatures w14:val="standardContextual"/>
        </w:rPr>
        <w:t>Carry out an</w:t>
      </w:r>
      <w:r w:rsidRPr="007F78DE">
        <w:rPr>
          <w:rFonts w:eastAsiaTheme="minorHAnsi" w:cs="Tahoma"/>
          <w:kern w:val="2"/>
          <w14:ligatures w14:val="standardContextual"/>
        </w:rPr>
        <w:t xml:space="preserve"> annual Conflict of Interest declarations </w:t>
      </w:r>
    </w:p>
    <w:p w14:paraId="20F86220" w14:textId="77777777" w:rsidR="007F78DE" w:rsidRDefault="007F78DE"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Pr>
          <w:rFonts w:eastAsiaTheme="minorHAnsi" w:cs="Tahoma"/>
          <w:kern w:val="2"/>
          <w14:ligatures w14:val="standardContextual"/>
        </w:rPr>
        <w:t>E</w:t>
      </w:r>
      <w:r w:rsidRPr="007F78DE">
        <w:rPr>
          <w:rFonts w:eastAsiaTheme="minorHAnsi" w:cs="Tahoma"/>
          <w:kern w:val="2"/>
          <w14:ligatures w14:val="standardContextual"/>
        </w:rPr>
        <w:t>nsur</w:t>
      </w:r>
      <w:r>
        <w:rPr>
          <w:rFonts w:eastAsiaTheme="minorHAnsi" w:cs="Tahoma"/>
          <w:kern w:val="2"/>
          <w14:ligatures w14:val="standardContextual"/>
        </w:rPr>
        <w:t xml:space="preserve">e </w:t>
      </w:r>
      <w:r w:rsidRPr="007F78DE">
        <w:rPr>
          <w:rFonts w:eastAsiaTheme="minorHAnsi" w:cs="Tahoma"/>
          <w:kern w:val="2"/>
          <w14:ligatures w14:val="standardContextual"/>
        </w:rPr>
        <w:t>Multi Factor Authentication (MFA) is maintained for awarding body systems</w:t>
      </w:r>
    </w:p>
    <w:p w14:paraId="3462DCE0" w14:textId="605466CB" w:rsidR="00BB4F23" w:rsidRPr="00FC6CC9" w:rsidRDefault="00BB4F23" w:rsidP="007F78DE">
      <w:pPr>
        <w:widowControl/>
        <w:numPr>
          <w:ilvl w:val="0"/>
          <w:numId w:val="16"/>
        </w:numPr>
        <w:autoSpaceDE/>
        <w:autoSpaceDN/>
        <w:adjustRightInd w:val="0"/>
        <w:spacing w:before="120" w:after="200" w:line="276" w:lineRule="auto"/>
        <w:rPr>
          <w:rFonts w:eastAsiaTheme="minorHAnsi" w:cs="Tahoma"/>
          <w:kern w:val="2"/>
          <w14:ligatures w14:val="standardContextual"/>
        </w:rPr>
      </w:pPr>
      <w:r w:rsidRPr="00FC6CC9">
        <w:rPr>
          <w:rFonts w:eastAsiaTheme="minorHAnsi" w:cs="Tahoma"/>
          <w:kern w:val="2"/>
          <w14:ligatures w14:val="standardContextual"/>
        </w:rPr>
        <w:t>Maintain and develop systems to manage and coordinate all aspects of the exams administration process</w:t>
      </w:r>
    </w:p>
    <w:p w14:paraId="4FC03B31" w14:textId="77777777" w:rsidR="00BB4F23" w:rsidRPr="00FC6CC9" w:rsidRDefault="00BB4F23" w:rsidP="00BB4F23">
      <w:pPr>
        <w:widowControl/>
        <w:numPr>
          <w:ilvl w:val="0"/>
          <w:numId w:val="16"/>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Research and understand qualifications and how they are assessed</w:t>
      </w:r>
    </w:p>
    <w:p w14:paraId="1CAB9B06" w14:textId="77777777" w:rsidR="00BB4F23" w:rsidRPr="00FC6CC9" w:rsidRDefault="00BB4F23" w:rsidP="00BB4F23">
      <w:pPr>
        <w:widowControl/>
        <w:numPr>
          <w:ilvl w:val="0"/>
          <w:numId w:val="16"/>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Identify and access relevant support available from external stakeholders (Awarding bodies/JCQ/Network group/National Association of Examinations Officers/The Exams Office, etc.)</w:t>
      </w:r>
    </w:p>
    <w:p w14:paraId="7E66EEF2" w14:textId="77777777" w:rsidR="00BB4F23" w:rsidRPr="00FC6CC9" w:rsidRDefault="00BB4F23" w:rsidP="00BB4F23">
      <w:pPr>
        <w:widowControl/>
        <w:numPr>
          <w:ilvl w:val="0"/>
          <w:numId w:val="16"/>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Comply with JCQ and awarding body regulations, guidance and instructions and keep abreast of developments/changes/updates</w:t>
      </w:r>
    </w:p>
    <w:p w14:paraId="4DE9BBD7" w14:textId="77777777" w:rsidR="00BB4F23" w:rsidRPr="00FC6CC9" w:rsidRDefault="00BB4F23" w:rsidP="00BB4F23">
      <w:pPr>
        <w:widowControl/>
        <w:numPr>
          <w:ilvl w:val="0"/>
          <w:numId w:val="16"/>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Effectively use the tools within JCQ’s shared services and awarding bodies’ online systems and in compliance with awarding bodies’ Multi-Factor Authentication (MFA) requirements</w:t>
      </w:r>
    </w:p>
    <w:p w14:paraId="1AD7FFC0" w14:textId="77777777" w:rsidR="00BB4F23" w:rsidRPr="00FC6CC9" w:rsidRDefault="00BB4F23" w:rsidP="00BB4F23">
      <w:pPr>
        <w:widowControl/>
        <w:numPr>
          <w:ilvl w:val="0"/>
          <w:numId w:val="16"/>
        </w:numPr>
        <w:autoSpaceDE/>
        <w:autoSpaceDN/>
        <w:spacing w:after="200" w:line="259" w:lineRule="auto"/>
        <w:contextualSpacing/>
        <w:rPr>
          <w:rFonts w:eastAsiaTheme="minorEastAsia" w:cs="Tahoma"/>
          <w:lang w:eastAsia="en-GB"/>
        </w:rPr>
      </w:pPr>
      <w:r w:rsidRPr="00FC6CC9">
        <w:rPr>
          <w:rFonts w:eastAsiaTheme="minorEastAsia" w:cs="Tahoma"/>
          <w:lang w:eastAsia="en-GB"/>
        </w:rPr>
        <w:t>If applicable, ensure familiarity with the centre’s Management Information System (MIS)</w:t>
      </w:r>
    </w:p>
    <w:p w14:paraId="6B7B17A7" w14:textId="77777777" w:rsidR="00BB4F23" w:rsidRPr="00FC6CC9" w:rsidRDefault="00BB4F23" w:rsidP="00BB4F23">
      <w:pPr>
        <w:widowControl/>
        <w:numPr>
          <w:ilvl w:val="0"/>
          <w:numId w:val="16"/>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Oversee (as the main administrator) and manage appropriate access rights for relevant internal stakeholders using JCQ and awarding body online tools</w:t>
      </w:r>
    </w:p>
    <w:p w14:paraId="6C4756A1" w14:textId="77777777" w:rsidR="00BB4F23" w:rsidRPr="00FC6CC9" w:rsidRDefault="00BB4F23" w:rsidP="00BB4F23">
      <w:pPr>
        <w:widowControl/>
        <w:numPr>
          <w:ilvl w:val="0"/>
          <w:numId w:val="16"/>
        </w:numPr>
        <w:autoSpaceDE/>
        <w:autoSpaceDN/>
        <w:spacing w:after="160" w:line="276" w:lineRule="auto"/>
        <w:contextualSpacing/>
        <w:rPr>
          <w:rFonts w:eastAsiaTheme="minorEastAsia" w:cs="Tahoma"/>
          <w:lang w:eastAsia="en-GB"/>
        </w:rPr>
      </w:pPr>
      <w:r w:rsidRPr="00FC6CC9">
        <w:rPr>
          <w:rFonts w:eastAsiaTheme="minorEastAsia" w:cs="Tahoma"/>
          <w:lang w:eastAsia="en-GB"/>
        </w:rPr>
        <w:lastRenderedPageBreak/>
        <w:t>Identify key dates and deadlines relevant to qualifications taken at the centre</w:t>
      </w:r>
    </w:p>
    <w:p w14:paraId="07D34D29" w14:textId="77777777" w:rsidR="00BB4F23" w:rsidRPr="00FC6CC9" w:rsidRDefault="00BB4F23" w:rsidP="00BB4F23">
      <w:pPr>
        <w:widowControl/>
        <w:numPr>
          <w:ilvl w:val="0"/>
          <w:numId w:val="16"/>
        </w:numPr>
        <w:autoSpaceDE/>
        <w:autoSpaceDN/>
        <w:spacing w:after="160" w:line="276" w:lineRule="auto"/>
        <w:contextualSpacing/>
        <w:rPr>
          <w:rFonts w:eastAsiaTheme="minorEastAsia" w:cs="Tahoma"/>
          <w:lang w:eastAsia="en-GB"/>
        </w:rPr>
      </w:pPr>
      <w:r w:rsidRPr="00FC6CC9">
        <w:rPr>
          <w:rFonts w:eastAsiaTheme="minorEastAsia" w:cs="Tahoma"/>
          <w:lang w:eastAsia="en-GB"/>
        </w:rPr>
        <w:t>Manage own time effectively to ensure key tasks are undertaken and external key dates and deadlines are met</w:t>
      </w:r>
    </w:p>
    <w:p w14:paraId="5043DC4F"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Create an annual exams plan which includes key tasks and associated dates and deadlines, exam periods, external and internal events impacting examinations and assessments</w:t>
      </w:r>
    </w:p>
    <w:p w14:paraId="5667A84D"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Create an annual qualifications plan which provides a comprehensive overview of all qualifications being delivered in the centre that will be examined/assessed during the current academic year</w:t>
      </w:r>
    </w:p>
    <w:p w14:paraId="61B07780"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Communicate clear internal deadlines and processes for gathering/sharing exam-related information from/with relevant internal stakeholders</w:t>
      </w:r>
    </w:p>
    <w:p w14:paraId="49E5480F"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Brief candidates/staff/parents/carers on examination regulations and requirements</w:t>
      </w:r>
    </w:p>
    <w:p w14:paraId="7C0A4A20" w14:textId="77777777" w:rsidR="00BB4F23" w:rsidRPr="00FC6CC9" w:rsidRDefault="00BB4F23" w:rsidP="00BB4F23">
      <w:pPr>
        <w:widowControl/>
        <w:numPr>
          <w:ilvl w:val="0"/>
          <w:numId w:val="16"/>
        </w:numPr>
        <w:autoSpaceDE/>
        <w:autoSpaceDN/>
        <w:spacing w:after="200" w:line="276" w:lineRule="auto"/>
        <w:contextualSpacing/>
        <w:rPr>
          <w:rFonts w:eastAsiaTheme="minorEastAsia" w:cs="Tahoma"/>
          <w:lang w:eastAsia="en-GB"/>
        </w:rPr>
      </w:pPr>
      <w:r w:rsidRPr="00FC6CC9">
        <w:rPr>
          <w:rFonts w:eastAsiaTheme="minorEastAsia" w:cs="Tahoma"/>
          <w:lang w:eastAsia="en-GB"/>
        </w:rPr>
        <w:t>Actively support the head of centre in co-operating with the JCQ CIS, an awarding body or a regulatory authority when subject to an inspection, an investigation or an unannounced visit</w:t>
      </w:r>
    </w:p>
    <w:p w14:paraId="31CAB64C" w14:textId="77777777" w:rsidR="00BB4F23" w:rsidRPr="00FC6CC9" w:rsidRDefault="00BB4F23" w:rsidP="00BB4F23">
      <w:pPr>
        <w:widowControl/>
        <w:numPr>
          <w:ilvl w:val="0"/>
          <w:numId w:val="16"/>
        </w:numPr>
        <w:autoSpaceDE/>
        <w:autoSpaceDN/>
        <w:spacing w:after="200" w:line="276" w:lineRule="auto"/>
        <w:contextualSpacing/>
        <w:rPr>
          <w:rFonts w:eastAsiaTheme="minorEastAsia" w:cs="Tahoma"/>
          <w:lang w:eastAsia="en-GB"/>
        </w:rPr>
      </w:pPr>
      <w:r w:rsidRPr="00FC6CC9">
        <w:rPr>
          <w:rFonts w:eastAsiaTheme="minorEastAsia" w:cs="Tahoma"/>
          <w:lang w:eastAsia="en-GB"/>
        </w:rPr>
        <w:t>Annually confirm the information required by the NCN Register update and inform of any changes to centre status</w:t>
      </w:r>
    </w:p>
    <w:p w14:paraId="48C04113" w14:textId="77777777" w:rsidR="00BB4F23" w:rsidRPr="00FC6CC9" w:rsidRDefault="00BB4F23" w:rsidP="00BB4F23">
      <w:pPr>
        <w:widowControl/>
        <w:numPr>
          <w:ilvl w:val="0"/>
          <w:numId w:val="16"/>
        </w:numPr>
        <w:autoSpaceDE/>
        <w:autoSpaceDN/>
        <w:spacing w:after="200" w:line="276" w:lineRule="auto"/>
        <w:contextualSpacing/>
        <w:rPr>
          <w:rFonts w:eastAsiaTheme="minorEastAsia" w:cs="Tahoma"/>
          <w:lang w:eastAsia="en-GB"/>
        </w:rPr>
      </w:pPr>
      <w:r w:rsidRPr="00FC6CC9">
        <w:rPr>
          <w:rFonts w:eastAsiaTheme="minorEastAsia" w:cs="Tahoma"/>
          <w:lang w:eastAsia="en-GB"/>
        </w:rPr>
        <w:t xml:space="preserve">Manage arrangements to receive, move, </w:t>
      </w:r>
      <w:proofErr w:type="gramStart"/>
      <w:r w:rsidRPr="00FC6CC9">
        <w:rPr>
          <w:rFonts w:eastAsiaTheme="minorEastAsia" w:cs="Tahoma"/>
          <w:lang w:eastAsia="en-GB"/>
        </w:rPr>
        <w:t>check and store question papers and other confidential materials safely and securely at all times</w:t>
      </w:r>
      <w:proofErr w:type="gramEnd"/>
      <w:r w:rsidRPr="00FC6CC9">
        <w:rPr>
          <w:rFonts w:eastAsiaTheme="minorEastAsia" w:cs="Tahoma"/>
          <w:lang w:eastAsia="en-GB"/>
        </w:rPr>
        <w:t xml:space="preserve"> and for as long as required in accordance with the regulations (including the completion of required logs)</w:t>
      </w:r>
    </w:p>
    <w:p w14:paraId="128D49FA" w14:textId="77777777" w:rsidR="00BB4F23" w:rsidRPr="00FC6CC9" w:rsidRDefault="00BB4F23" w:rsidP="00BB4F23">
      <w:pPr>
        <w:widowControl/>
        <w:numPr>
          <w:ilvl w:val="0"/>
          <w:numId w:val="16"/>
        </w:numPr>
        <w:autoSpaceDE/>
        <w:autoSpaceDN/>
        <w:spacing w:after="200" w:line="276" w:lineRule="auto"/>
        <w:contextualSpacing/>
        <w:rPr>
          <w:rFonts w:eastAsiaTheme="minorEastAsia" w:cs="Tahoma"/>
          <w:lang w:eastAsia="en-GB"/>
        </w:rPr>
      </w:pPr>
      <w:r w:rsidRPr="00FC6CC9">
        <w:rPr>
          <w:rFonts w:eastAsiaTheme="minorEastAsia" w:cs="Tahoma"/>
          <w:lang w:eastAsia="en-GB"/>
        </w:rPr>
        <w:t>Report potential and actual security breaches</w:t>
      </w:r>
    </w:p>
    <w:p w14:paraId="515BA7A7"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Maintain the centre’s secure room and secure storage facility in line with JCQ regulations </w:t>
      </w:r>
    </w:p>
    <w:p w14:paraId="443B9579"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Support the head of centre in managing potential conflicts of interest by informing the awarding bodies (where applicable) to timescale for each examination series and recording the measures taken to mitigate any potential risk to the integrity of the qualifications affected</w:t>
      </w:r>
    </w:p>
    <w:p w14:paraId="3CE21AB3" w14:textId="7777777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Contribute to the creation/review and annual update of exam-related policies/procedures as required by the regulations and accurately reflect working practices in the centre </w:t>
      </w:r>
    </w:p>
    <w:p w14:paraId="49271367" w14:textId="3872CE67" w:rsidR="00BB4F23" w:rsidRPr="00FC6CC9" w:rsidRDefault="00BB4F23" w:rsidP="00BB4F23">
      <w:pPr>
        <w:widowControl/>
        <w:numPr>
          <w:ilvl w:val="0"/>
          <w:numId w:val="16"/>
        </w:numPr>
        <w:autoSpaceDE/>
        <w:autoSpaceDN/>
        <w:spacing w:after="160" w:line="259" w:lineRule="auto"/>
        <w:contextualSpacing/>
        <w:rPr>
          <w:rFonts w:eastAsiaTheme="minorEastAsia" w:cs="Tahoma"/>
          <w:lang w:eastAsia="en-GB"/>
        </w:rPr>
      </w:pPr>
      <w:r w:rsidRPr="00FC6CC9">
        <w:rPr>
          <w:rFonts w:eastAsiaTheme="minorEastAsia" w:cs="Tahoma"/>
          <w:lang w:eastAsia="en-GB"/>
        </w:rPr>
        <w:t>Support the Special Educational Needs Coordinator (SEN</w:t>
      </w:r>
      <w:r w:rsidR="00BD3891">
        <w:rPr>
          <w:rFonts w:eastAsiaTheme="minorEastAsia" w:cs="Tahoma"/>
          <w:lang w:eastAsia="en-GB"/>
        </w:rPr>
        <w:t>D</w:t>
      </w:r>
      <w:r w:rsidRPr="00FC6CC9">
        <w:rPr>
          <w:rFonts w:eastAsiaTheme="minorEastAsia" w:cs="Tahoma"/>
          <w:lang w:eastAsia="en-GB"/>
        </w:rPr>
        <w:t>Co) (or equivalent role) in implementing examination access arrangements and reasonable adjustments for eligible candidates (processing approval applications and requesting modified papers by the published deadlines)</w:t>
      </w:r>
    </w:p>
    <w:p w14:paraId="7B20301B" w14:textId="77777777" w:rsidR="00BB4F23" w:rsidRPr="00FC6CC9" w:rsidRDefault="00BB4F23" w:rsidP="00BB4F23">
      <w:pPr>
        <w:widowControl/>
        <w:adjustRightInd w:val="0"/>
        <w:spacing w:before="120" w:after="120"/>
        <w:jc w:val="both"/>
        <w:rPr>
          <w:rFonts w:eastAsiaTheme="minorEastAsia" w:cs="Arial"/>
          <w:u w:val="single"/>
          <w:lang w:eastAsia="en-GB"/>
        </w:rPr>
      </w:pPr>
      <w:r w:rsidRPr="00FC6CC9">
        <w:rPr>
          <w:rFonts w:eastAsiaTheme="minorEastAsia" w:cs="Arial"/>
          <w:u w:val="single"/>
          <w:lang w:eastAsia="en-GB"/>
        </w:rPr>
        <w:t>Entries</w:t>
      </w:r>
    </w:p>
    <w:p w14:paraId="1CE265E9"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Follow each awarding body’s terms and conditions for the registration, entry and timely withdrawal of candidates for their examinations and assessments </w:t>
      </w:r>
    </w:p>
    <w:p w14:paraId="346C56EA"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Implement processes and liaise with relevant internal stakeholders to gather correct entry information to internal deadlines implementing strategies to avoid late (or other penalty) fees</w:t>
      </w:r>
    </w:p>
    <w:p w14:paraId="3B4F1C7C"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Accurately enter/register each candidate for the qualifications being taken by the relevant entry/registration deadline</w:t>
      </w:r>
    </w:p>
    <w:p w14:paraId="650493D7"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Be aware of awarding body guidance relating to different entry structures and entry rules (for example, linear and unitised)</w:t>
      </w:r>
    </w:p>
    <w:p w14:paraId="7BA8944A"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Submit registrations, examination entries, amendments, withdrawals and certification </w:t>
      </w:r>
      <w:proofErr w:type="gramStart"/>
      <w:r w:rsidRPr="00FC6CC9">
        <w:rPr>
          <w:rFonts w:eastAsiaTheme="minorEastAsia" w:cs="Tahoma"/>
          <w:lang w:eastAsia="en-GB"/>
        </w:rPr>
        <w:t>claims</w:t>
      </w:r>
      <w:proofErr w:type="gramEnd"/>
      <w:r w:rsidRPr="00FC6CC9">
        <w:rPr>
          <w:rFonts w:eastAsiaTheme="minorEastAsia" w:cs="Tahoma"/>
          <w:lang w:eastAsia="en-GB"/>
        </w:rPr>
        <w:t xml:space="preserve"> by the deadline(s) and comply with the requirements of the specification, including any terminal rules which must be met at the point of certification </w:t>
      </w:r>
    </w:p>
    <w:p w14:paraId="0D4DDE63"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lastRenderedPageBreak/>
        <w:t>Liaise with relevant internal stakeholders to ensure final entries that have been submitted to an awarding body are regularly monitored, submitting timely changes (amendments/withdrawals) to ensure candidates take the correct papers at the correct time and enabling awarding bodies to deliver accurate results to the centre</w:t>
      </w:r>
    </w:p>
    <w:p w14:paraId="7F59270C"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Verify the identity of all students that are entered for examinations or assessments</w:t>
      </w:r>
    </w:p>
    <w:p w14:paraId="1A3BE236"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Enter candidates under names that can be verified against suitable identification</w:t>
      </w:r>
    </w:p>
    <w:p w14:paraId="0661E5FF"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Maintain candidate identifiers - Unique Candidate Identifier (UCI)/Unique Learner Number (ULN) for each candidate entered for an examination or assessment and enter candidates who are on roll at the centre as internal candidates</w:t>
      </w:r>
    </w:p>
    <w:p w14:paraId="74C119D6"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Enter candidates using the correct entry code(s) for each qualification</w:t>
      </w:r>
    </w:p>
    <w:p w14:paraId="2F091B68"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Check entries before submitting them to the awarding body by involving relevant members of staff in the checking process</w:t>
      </w:r>
    </w:p>
    <w:p w14:paraId="0B6D3795"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As applicable, submit entries via the centre’s Management Information System (MIS)/using the awarding bodies’ secure systems </w:t>
      </w:r>
    </w:p>
    <w:p w14:paraId="77F9F796"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Check entry information against awarding body entry confirmation/feedback including any warning reports</w:t>
      </w:r>
    </w:p>
    <w:p w14:paraId="4B9C38FE"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Effectively use internal and external IT systems to submit and manage awarding body registration and entry data</w:t>
      </w:r>
    </w:p>
    <w:p w14:paraId="434339B8"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Liaise with the Finance Department to ensure fees are paid as instructed and at the time specified by the awarding bodies</w:t>
      </w:r>
    </w:p>
    <w:p w14:paraId="050A32B2" w14:textId="77777777" w:rsidR="00BB4F23" w:rsidRPr="00FC6CC9" w:rsidRDefault="00BB4F23" w:rsidP="00BB4F23">
      <w:pPr>
        <w:widowControl/>
        <w:numPr>
          <w:ilvl w:val="0"/>
          <w:numId w:val="17"/>
        </w:numPr>
        <w:autoSpaceDE/>
        <w:autoSpaceDN/>
        <w:spacing w:after="160" w:line="259" w:lineRule="auto"/>
        <w:contextualSpacing/>
        <w:rPr>
          <w:rFonts w:eastAsiaTheme="minorEastAsia" w:cs="Tahoma"/>
          <w:lang w:eastAsia="en-GB"/>
        </w:rPr>
      </w:pPr>
      <w:r w:rsidRPr="00FC6CC9">
        <w:rPr>
          <w:rFonts w:eastAsiaTheme="minorEastAsia" w:cs="Tahoma"/>
          <w:lang w:eastAsia="en-GB"/>
        </w:rPr>
        <w:t>Submit any applications for transferred candidate arrangements in accordance with the JCQ/awarding body requirements</w:t>
      </w:r>
    </w:p>
    <w:p w14:paraId="73478AE3" w14:textId="77777777" w:rsidR="00BB4F23" w:rsidRPr="00FC6CC9" w:rsidRDefault="00BB4F23" w:rsidP="00BB4F23">
      <w:pPr>
        <w:widowControl/>
        <w:adjustRightInd w:val="0"/>
        <w:spacing w:before="120" w:after="120"/>
        <w:jc w:val="both"/>
        <w:rPr>
          <w:rFonts w:eastAsiaTheme="minorEastAsia" w:cs="Arial"/>
          <w:u w:val="single"/>
          <w:lang w:eastAsia="en-GB"/>
        </w:rPr>
      </w:pPr>
      <w:r w:rsidRPr="00FC6CC9">
        <w:rPr>
          <w:rFonts w:eastAsiaTheme="minorEastAsia" w:cs="Arial"/>
          <w:u w:val="single"/>
          <w:lang w:eastAsia="en-GB"/>
        </w:rPr>
        <w:t>Pre-exams</w:t>
      </w:r>
    </w:p>
    <w:p w14:paraId="1AA81776"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Recruit, train, evaluate and manage a team of invigilators</w:t>
      </w:r>
    </w:p>
    <w:p w14:paraId="3D98BA0C"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Securely receive/access, handle/move, check and store confidential materials and subsequently remove question papers from secure storage in line with JCQ regulations</w:t>
      </w:r>
    </w:p>
    <w:p w14:paraId="27263055"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Confirm and publish centre and candidate exam timetables</w:t>
      </w:r>
    </w:p>
    <w:p w14:paraId="7F18FBC6"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bookmarkStart w:id="0" w:name="_Hlk13606139"/>
      <w:r w:rsidRPr="00FC6CC9">
        <w:rPr>
          <w:rFonts w:eastAsiaTheme="minorEastAsia" w:cs="Tahoma"/>
          <w:lang w:eastAsia="en-GB"/>
        </w:rPr>
        <w:t>Effectively</w:t>
      </w:r>
      <w:bookmarkEnd w:id="0"/>
      <w:r w:rsidRPr="00FC6CC9">
        <w:rPr>
          <w:rFonts w:eastAsiaTheme="minorEastAsia" w:cs="Tahoma"/>
          <w:lang w:eastAsia="en-GB"/>
        </w:rPr>
        <w:t xml:space="preserve"> resolve any exam timetable clashes and manage overnight supervision arrangements (where arrangements may be required as a last resort once all other options have been exhausted) in accordance with the regulations</w:t>
      </w:r>
    </w:p>
    <w:p w14:paraId="7C7FE565"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Understand JCQ regulations relating to:</w:t>
      </w:r>
    </w:p>
    <w:p w14:paraId="5190474E"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Starting times for examinations</w:t>
      </w:r>
    </w:p>
    <w:p w14:paraId="270C5FAB"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Varying the timetable under certain circumstances (for example, to resolve a timetable clash)</w:t>
      </w:r>
    </w:p>
    <w:p w14:paraId="20BEDEEB"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Maintaining candidates under centre supervision</w:t>
      </w:r>
    </w:p>
    <w:p w14:paraId="557A8EE6"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Dealing with candidates who arrive late or very late for their examination</w:t>
      </w:r>
    </w:p>
    <w:p w14:paraId="59C8E9DD"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Determine rooming for examinations and assessments, and candidates experiencing specific issues, including:</w:t>
      </w:r>
    </w:p>
    <w:p w14:paraId="0BC0BB19"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Completing a room ‘audit’ before rooms are allocated to check they are suitable</w:t>
      </w:r>
    </w:p>
    <w:p w14:paraId="7BD67290"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Calculating the number of rooms required</w:t>
      </w:r>
    </w:p>
    <w:p w14:paraId="6CF5FF43"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Selecting rooms which are appropriate for the type of assessment taking place</w:t>
      </w:r>
    </w:p>
    <w:p w14:paraId="344E9E68"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Considering rooming for candidates with access arrangements or other requirements</w:t>
      </w:r>
    </w:p>
    <w:p w14:paraId="471FD95E"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lastRenderedPageBreak/>
        <w:t>Considering where candidates will store personal belongings (e.g. bags, mobile phones)</w:t>
      </w:r>
    </w:p>
    <w:p w14:paraId="2BE2BFF8"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Booking rooms well in advance of exams and assessments taking place</w:t>
      </w:r>
    </w:p>
    <w:p w14:paraId="34EB583F"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 xml:space="preserve">Liaising with relevant staff  </w:t>
      </w:r>
    </w:p>
    <w:p w14:paraId="43A549D8"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Create seating plans that show the exact position of each candidate in the exam room</w:t>
      </w:r>
      <w:r w:rsidRPr="00FC6CC9">
        <w:rPr>
          <w:rFonts w:eastAsiaTheme="minorEastAsia" w:cs="Tahoma"/>
          <w:lang w:eastAsia="en-GB"/>
        </w:rPr>
        <w:t xml:space="preserve"> in line with JCQ regulations</w:t>
      </w:r>
    </w:p>
    <w:p w14:paraId="370EBEF5" w14:textId="77777777" w:rsidR="00BB4F23" w:rsidRPr="00FC6CC9" w:rsidRDefault="00BB4F23" w:rsidP="00BB4F23">
      <w:pPr>
        <w:widowControl/>
        <w:numPr>
          <w:ilvl w:val="0"/>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Share exam information with candidates, parents/carers, and centre staff ahead of an exam series, including JCQ </w:t>
      </w:r>
      <w:r w:rsidRPr="00FC6CC9">
        <w:rPr>
          <w:rFonts w:eastAsiaTheme="minorEastAsia" w:cs="Tahoma"/>
          <w:i/>
          <w:iCs/>
          <w:lang w:eastAsia="en-GB"/>
        </w:rPr>
        <w:t>Information for candidates</w:t>
      </w:r>
      <w:r w:rsidRPr="00FC6CC9">
        <w:rPr>
          <w:rFonts w:eastAsiaTheme="minorEastAsia" w:cs="Tahoma"/>
          <w:lang w:eastAsia="en-GB"/>
        </w:rPr>
        <w:t xml:space="preserve"> and exam-related information such as:</w:t>
      </w:r>
    </w:p>
    <w:p w14:paraId="4BC08E87"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Candidate numbers</w:t>
      </w:r>
    </w:p>
    <w:p w14:paraId="35289C7F"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Exam timetable and exam start times</w:t>
      </w:r>
    </w:p>
    <w:p w14:paraId="72088A9A"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Access arrangements information</w:t>
      </w:r>
    </w:p>
    <w:p w14:paraId="4CBA2750"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Exam room posters</w:t>
      </w:r>
    </w:p>
    <w:p w14:paraId="1C82FB29"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Exam seating arrangements</w:t>
      </w:r>
    </w:p>
    <w:p w14:paraId="67EA183A"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Role of the invigilator</w:t>
      </w:r>
    </w:p>
    <w:p w14:paraId="1AB05C16"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Identification requirements</w:t>
      </w:r>
    </w:p>
    <w:p w14:paraId="7AC98ADC"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Instructions for personal belongings</w:t>
      </w:r>
    </w:p>
    <w:p w14:paraId="20E11615"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 xml:space="preserve">What to bring for an exam – </w:t>
      </w:r>
      <w:proofErr w:type="spellStart"/>
      <w:r w:rsidRPr="00FC6CC9">
        <w:rPr>
          <w:rFonts w:eastAsiaTheme="minorEastAsia" w:cs="Tahoma"/>
          <w:lang w:val="en-US" w:eastAsia="en-GB"/>
        </w:rPr>
        <w:t>authorised</w:t>
      </w:r>
      <w:proofErr w:type="spellEnd"/>
      <w:r w:rsidRPr="00FC6CC9">
        <w:rPr>
          <w:rFonts w:eastAsiaTheme="minorEastAsia" w:cs="Tahoma"/>
          <w:lang w:val="en-US" w:eastAsia="en-GB"/>
        </w:rPr>
        <w:t xml:space="preserve"> and </w:t>
      </w:r>
      <w:proofErr w:type="spellStart"/>
      <w:r w:rsidRPr="00FC6CC9">
        <w:rPr>
          <w:rFonts w:eastAsiaTheme="minorEastAsia" w:cs="Tahoma"/>
          <w:lang w:val="en-US" w:eastAsia="en-GB"/>
        </w:rPr>
        <w:t>unauthorised</w:t>
      </w:r>
      <w:proofErr w:type="spellEnd"/>
      <w:r w:rsidRPr="00FC6CC9">
        <w:rPr>
          <w:rFonts w:eastAsiaTheme="minorEastAsia" w:cs="Tahoma"/>
          <w:lang w:val="en-US" w:eastAsia="en-GB"/>
        </w:rPr>
        <w:t xml:space="preserve"> material</w:t>
      </w:r>
    </w:p>
    <w:p w14:paraId="7618D65A"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Malpractice guidance and warnings</w:t>
      </w:r>
    </w:p>
    <w:p w14:paraId="31E439C6"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Instructions for late arriving candidates </w:t>
      </w:r>
    </w:p>
    <w:p w14:paraId="1B893D2B"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Instructions for candidates who are absent/ill on an exam day</w:t>
      </w:r>
    </w:p>
    <w:p w14:paraId="7AFC6519" w14:textId="77777777" w:rsidR="00BB4F23" w:rsidRPr="00FC6CC9" w:rsidRDefault="00BB4F23" w:rsidP="00BB4F23">
      <w:pPr>
        <w:widowControl/>
        <w:numPr>
          <w:ilvl w:val="1"/>
          <w:numId w:val="18"/>
        </w:numPr>
        <w:autoSpaceDE/>
        <w:autoSpaceDN/>
        <w:spacing w:after="160" w:line="259" w:lineRule="auto"/>
        <w:contextualSpacing/>
        <w:rPr>
          <w:rFonts w:eastAsiaTheme="minorEastAsia" w:cs="Tahoma"/>
          <w:lang w:eastAsia="en-GB"/>
        </w:rPr>
      </w:pPr>
      <w:r w:rsidRPr="00FC6CC9">
        <w:rPr>
          <w:rFonts w:eastAsiaTheme="minorEastAsia" w:cs="Tahoma"/>
          <w:lang w:eastAsia="en-GB"/>
        </w:rPr>
        <w:t>Contingency sessions</w:t>
      </w:r>
    </w:p>
    <w:p w14:paraId="3FBF5F0D" w14:textId="77777777" w:rsidR="00BB4F23" w:rsidRPr="00FC6CC9" w:rsidRDefault="00BB4F23" w:rsidP="00BB4F23">
      <w:pPr>
        <w:widowControl/>
        <w:numPr>
          <w:ilvl w:val="0"/>
          <w:numId w:val="19"/>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 xml:space="preserve">Inform the JCQ CIS where it is intended that a timetabled examination for any candidate(s) will be conducted at an alternative site </w:t>
      </w:r>
    </w:p>
    <w:p w14:paraId="2BAE5003" w14:textId="77777777" w:rsidR="00BB4F23" w:rsidRPr="00FC6CC9" w:rsidRDefault="00BB4F23" w:rsidP="00BB4F23">
      <w:pPr>
        <w:widowControl/>
        <w:numPr>
          <w:ilvl w:val="0"/>
          <w:numId w:val="19"/>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Confirm relevant internal stakeholders complete administrative tasks associated with centre-assessed work in an accurate and timely manner in accordance with the requirements of awarding bodies and moderators</w:t>
      </w:r>
    </w:p>
    <w:p w14:paraId="59405835" w14:textId="77777777" w:rsidR="00BB4F23" w:rsidRPr="00FC6CC9" w:rsidRDefault="00BB4F23" w:rsidP="00BB4F23">
      <w:pPr>
        <w:widowControl/>
        <w:numPr>
          <w:ilvl w:val="0"/>
          <w:numId w:val="19"/>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Support the Special Educational Needs Coordinator (SENCo) (or equivalent role) in implementing examination access arrangements or reasonable adjustments for eligible candidates (appropriate arrangements for rooming, resourcing, facilitation, invigilation, etc.)</w:t>
      </w:r>
    </w:p>
    <w:p w14:paraId="1484D049" w14:textId="77777777" w:rsidR="00BB4F23" w:rsidRPr="00FC6CC9" w:rsidRDefault="00BB4F23" w:rsidP="00BB4F23">
      <w:pPr>
        <w:widowControl/>
        <w:adjustRightInd w:val="0"/>
        <w:spacing w:before="120" w:after="120"/>
        <w:jc w:val="both"/>
        <w:rPr>
          <w:rFonts w:eastAsiaTheme="minorHAnsi" w:cs="Tahoma"/>
          <w:kern w:val="2"/>
          <w14:ligatures w14:val="standardContextual"/>
        </w:rPr>
      </w:pPr>
      <w:r w:rsidRPr="00FC6CC9">
        <w:rPr>
          <w:rFonts w:eastAsiaTheme="minorHAnsi" w:cs="Tahoma"/>
          <w:kern w:val="2"/>
          <w14:ligatures w14:val="standardContextual"/>
        </w:rPr>
        <w:t>Effectively manage arrangements for the secure storage and dispatch of examination scripts for marking</w:t>
      </w:r>
    </w:p>
    <w:p w14:paraId="46372AA1" w14:textId="77777777" w:rsidR="00BB4F23" w:rsidRPr="00FC6CC9" w:rsidRDefault="00BB4F23" w:rsidP="00BB4F23">
      <w:pPr>
        <w:widowControl/>
        <w:adjustRightInd w:val="0"/>
        <w:spacing w:before="120" w:after="120"/>
        <w:jc w:val="both"/>
        <w:rPr>
          <w:rFonts w:eastAsiaTheme="minorEastAsia" w:cs="Arial"/>
          <w:u w:val="single"/>
          <w:lang w:eastAsia="en-GB"/>
        </w:rPr>
      </w:pPr>
      <w:r w:rsidRPr="00FC6CC9">
        <w:rPr>
          <w:rFonts w:eastAsiaTheme="minorEastAsia" w:cs="Arial"/>
          <w:u w:val="single"/>
          <w:lang w:eastAsia="en-GB"/>
        </w:rPr>
        <w:t>Exam time</w:t>
      </w:r>
    </w:p>
    <w:p w14:paraId="4D6B3F79" w14:textId="77777777" w:rsidR="00BB4F23" w:rsidRPr="00FC6CC9" w:rsidRDefault="00BB4F23" w:rsidP="00BB4F23">
      <w:pPr>
        <w:widowControl/>
        <w:numPr>
          <w:ilvl w:val="0"/>
          <w:numId w:val="21"/>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Prepare for each exam session to ensure that each examination is conducted in accordance with JCQ regulations and/or awarding body requirements</w:t>
      </w:r>
    </w:p>
    <w:p w14:paraId="266EEEC2" w14:textId="77777777" w:rsidR="00BB4F23" w:rsidRPr="00FC6CC9" w:rsidRDefault="00BB4F23" w:rsidP="00BB4F23">
      <w:pPr>
        <w:widowControl/>
        <w:numPr>
          <w:ilvl w:val="0"/>
          <w:numId w:val="21"/>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 xml:space="preserve">Effectively deploy fully trained invigilators to exam rooms in accordance with the requirements </w:t>
      </w:r>
    </w:p>
    <w:p w14:paraId="08CA4E3D" w14:textId="77777777" w:rsidR="00BB4F23" w:rsidRPr="00FC6CC9" w:rsidRDefault="00BB4F23" w:rsidP="00BB4F23">
      <w:pPr>
        <w:widowControl/>
        <w:numPr>
          <w:ilvl w:val="0"/>
          <w:numId w:val="21"/>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t xml:space="preserve">Ensure procedures are in place to verify the identity of all candidates at the time of the examination </w:t>
      </w:r>
    </w:p>
    <w:p w14:paraId="542831C2"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different types of assessment, including:</w:t>
      </w:r>
    </w:p>
    <w:p w14:paraId="2509B0C7"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Timetabled written exams</w:t>
      </w:r>
    </w:p>
    <w:p w14:paraId="7FCF78D6"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Exams/assessments held in a ‘window’ of dates</w:t>
      </w:r>
    </w:p>
    <w:p w14:paraId="555BB2EF"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On-demand exams</w:t>
      </w:r>
    </w:p>
    <w:p w14:paraId="39EC6B24"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On-screen tests</w:t>
      </w:r>
    </w:p>
    <w:p w14:paraId="3DD728A2"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Listening exams</w:t>
      </w:r>
    </w:p>
    <w:p w14:paraId="023E9F8E"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lastRenderedPageBreak/>
        <w:t>Speaking tests</w:t>
      </w:r>
    </w:p>
    <w:p w14:paraId="377BAFC0"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val="en-US" w:eastAsia="en-GB"/>
        </w:rPr>
        <w:t>If applicable, practicals and performances</w:t>
      </w:r>
    </w:p>
    <w:p w14:paraId="1F123631"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exam days, including:</w:t>
      </w:r>
    </w:p>
    <w:p w14:paraId="18B5AD53"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Emergency access arrangements</w:t>
      </w:r>
    </w:p>
    <w:p w14:paraId="0CC7137C"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Candidates who are ill/distressed</w:t>
      </w:r>
    </w:p>
    <w:p w14:paraId="4C4336B7"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Candidates who are absent from an exam</w:t>
      </w:r>
    </w:p>
    <w:p w14:paraId="4996ECF0"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Candidates who arrive late/very late for an exam</w:t>
      </w:r>
    </w:p>
    <w:p w14:paraId="3E0C8097"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Suspected candidate malpractice</w:t>
      </w:r>
    </w:p>
    <w:p w14:paraId="00ADECB0" w14:textId="77777777" w:rsidR="00BB4F23" w:rsidRPr="00FC6CC9" w:rsidRDefault="00BB4F23" w:rsidP="00BB4F23">
      <w:pPr>
        <w:widowControl/>
        <w:numPr>
          <w:ilvl w:val="1"/>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Serious disruption in the exam room</w:t>
      </w:r>
    </w:p>
    <w:p w14:paraId="2B5DC885"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Ensure each exam room is set up in line with JCQ regulations, including seating arrangements/plans, displaying JCQ posters outside the exam room, adding exam information on a board, flip chart or whiteboard, a clock showing the actual time, and removing/covering display material.</w:t>
      </w:r>
    </w:p>
    <w:p w14:paraId="47E27314"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Check and open question paper packets in line with JCQ regulations including conducting and logging a second pair of eyes check before question paper packets are opened</w:t>
      </w:r>
    </w:p>
    <w:p w14:paraId="5565A6A9"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temporary/emergency access arrangements for eligible candidates as the need may arise during exam time</w:t>
      </w:r>
    </w:p>
    <w:p w14:paraId="37B78234"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Be aware of, and manage, unauthorised items in the exam room</w:t>
      </w:r>
    </w:p>
    <w:p w14:paraId="160AD272"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Deal with emergencies, including an evacuation of the exam room</w:t>
      </w:r>
    </w:p>
    <w:p w14:paraId="383812D1"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unexpected issues or irregularities which may affect the conduct of examinations</w:t>
      </w:r>
    </w:p>
    <w:p w14:paraId="5A36A6A1"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Deal with and support the head of centre in investigating and reporting any cases of alleged, suspected or actual incidents of malpractice or maladministration as required by the JCQ and awarding bodies</w:t>
      </w:r>
    </w:p>
    <w:p w14:paraId="7DA34BFF"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Maintain the confidentiality and security of candidates’ responses and dispatch scripts according to the requirements including the DfE yellow label service/awarding body instructions </w:t>
      </w:r>
    </w:p>
    <w:p w14:paraId="7CA769D9" w14:textId="77777777" w:rsidR="00BB4F23" w:rsidRPr="00FC6CC9" w:rsidRDefault="00BB4F23" w:rsidP="00BB4F23">
      <w:pPr>
        <w:widowControl/>
        <w:numPr>
          <w:ilvl w:val="0"/>
          <w:numId w:val="20"/>
        </w:numPr>
        <w:autoSpaceDE/>
        <w:autoSpaceDN/>
        <w:spacing w:after="160" w:line="259" w:lineRule="auto"/>
        <w:contextualSpacing/>
        <w:rPr>
          <w:rFonts w:eastAsiaTheme="minorEastAsia" w:cs="Tahoma"/>
          <w:lang w:eastAsia="en-GB"/>
        </w:rPr>
      </w:pPr>
      <w:r w:rsidRPr="00FC6CC9">
        <w:rPr>
          <w:rFonts w:eastAsiaTheme="minorEastAsia" w:cs="Tahoma"/>
          <w:lang w:eastAsia="en-GB"/>
        </w:rPr>
        <w:t>Submit to the published timescales, relevant follow-up reporting to awarding bodies in relation to the very late arrival of candidates for examinations and applications for special consideration where candidates meet the published criteria</w:t>
      </w:r>
    </w:p>
    <w:p w14:paraId="3D949F8B" w14:textId="77777777" w:rsidR="00BB4F23" w:rsidRPr="00FC6CC9" w:rsidRDefault="00BB4F23" w:rsidP="00BB4F23">
      <w:pPr>
        <w:widowControl/>
        <w:adjustRightInd w:val="0"/>
        <w:spacing w:before="120" w:after="120"/>
        <w:jc w:val="both"/>
        <w:rPr>
          <w:rFonts w:eastAsiaTheme="minorEastAsia" w:cs="Arial"/>
          <w:u w:val="single"/>
          <w:lang w:eastAsia="en-GB"/>
        </w:rPr>
      </w:pPr>
      <w:r w:rsidRPr="00FC6CC9">
        <w:rPr>
          <w:rFonts w:eastAsiaTheme="minorEastAsia" w:cs="Arial"/>
          <w:u w:val="single"/>
          <w:lang w:eastAsia="en-GB"/>
        </w:rPr>
        <w:t xml:space="preserve">Results and </w:t>
      </w:r>
      <w:proofErr w:type="gramStart"/>
      <w:r w:rsidRPr="00FC6CC9">
        <w:rPr>
          <w:rFonts w:eastAsiaTheme="minorEastAsia" w:cs="Arial"/>
          <w:u w:val="single"/>
          <w:lang w:eastAsia="en-GB"/>
        </w:rPr>
        <w:t>Post-Results</w:t>
      </w:r>
      <w:proofErr w:type="gramEnd"/>
    </w:p>
    <w:p w14:paraId="71F2170A" w14:textId="77777777" w:rsidR="00C7151C" w:rsidRDefault="00C7151C" w:rsidP="00C7151C">
      <w:pPr>
        <w:widowControl/>
        <w:numPr>
          <w:ilvl w:val="0"/>
          <w:numId w:val="22"/>
        </w:numPr>
        <w:autoSpaceDE/>
        <w:autoSpaceDN/>
        <w:spacing w:after="160" w:line="259" w:lineRule="auto"/>
        <w:contextualSpacing/>
        <w:rPr>
          <w:rFonts w:eastAsiaTheme="minorEastAsia" w:cs="Tahoma"/>
          <w:lang w:eastAsia="en-GB"/>
        </w:rPr>
      </w:pPr>
      <w:r w:rsidRPr="00C7151C">
        <w:rPr>
          <w:rFonts w:eastAsiaTheme="minorEastAsia" w:cs="Tahoma"/>
          <w:lang w:eastAsia="en-GB"/>
        </w:rPr>
        <w:t xml:space="preserve">Maintain secure storage of examination certificates and ensure unclaimed certificates are retained and disposed of in accordance with awarding body regulations. </w:t>
      </w:r>
    </w:p>
    <w:p w14:paraId="09B97F20" w14:textId="38D22C16" w:rsidR="00BB4F23" w:rsidRPr="00FC6CC9" w:rsidRDefault="00BB4F23" w:rsidP="00C7151C">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Possess a detailed knowledge and understanding of JCQ documents and awarding body requirements relating to results and post-results services</w:t>
      </w:r>
    </w:p>
    <w:p w14:paraId="2C4EAA1F"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Ensure candidates and relevant internal stakeholders are aware of processes, key dates and deadlines in relation to the issue of results and the arrangements for post-results services</w:t>
      </w:r>
    </w:p>
    <w:p w14:paraId="60E12347"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Plan, prepare for, and manage the restricted release of results and grade boundaries and the distribution of provisional statements of results in accordance with JCQ regulations and/or awarding body requirements</w:t>
      </w:r>
    </w:p>
    <w:p w14:paraId="38134797"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Effectively use internal and external IT systems to access and manage awarding body results information</w:t>
      </w:r>
    </w:p>
    <w:p w14:paraId="56AE3BCE"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 xml:space="preserve">Understand awarding body results indicators and provide support for relevant internal stakeholders in accessing results reports/analysis tools </w:t>
      </w:r>
    </w:p>
    <w:p w14:paraId="75392067"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Issue results to candidates</w:t>
      </w:r>
    </w:p>
    <w:p w14:paraId="2B9D1611" w14:textId="77777777" w:rsidR="00BB4F23" w:rsidRPr="00FC6CC9" w:rsidRDefault="00BB4F23" w:rsidP="00BB4F23">
      <w:pPr>
        <w:widowControl/>
        <w:numPr>
          <w:ilvl w:val="0"/>
          <w:numId w:val="22"/>
        </w:numPr>
        <w:autoSpaceDE/>
        <w:autoSpaceDN/>
        <w:spacing w:after="160" w:line="259" w:lineRule="auto"/>
        <w:contextualSpacing/>
        <w:rPr>
          <w:rFonts w:eastAsiaTheme="minorEastAsia" w:cs="Tahoma"/>
          <w:lang w:eastAsia="en-GB"/>
        </w:rPr>
      </w:pPr>
      <w:r w:rsidRPr="00FC6CC9">
        <w:rPr>
          <w:rFonts w:eastAsiaTheme="minorEastAsia" w:cs="Tahoma"/>
          <w:lang w:eastAsia="en-GB"/>
        </w:rPr>
        <w:t>Obtain candidate consent prior to requesting post-results services</w:t>
      </w:r>
    </w:p>
    <w:p w14:paraId="44644D63" w14:textId="77777777" w:rsidR="00BB4F23" w:rsidRPr="00FC6CC9" w:rsidRDefault="00BB4F23" w:rsidP="00BB4F23">
      <w:pPr>
        <w:widowControl/>
        <w:numPr>
          <w:ilvl w:val="0"/>
          <w:numId w:val="22"/>
        </w:numPr>
        <w:autoSpaceDE/>
        <w:autoSpaceDN/>
        <w:spacing w:after="200" w:line="259" w:lineRule="auto"/>
        <w:ind w:left="714" w:hanging="357"/>
        <w:contextualSpacing/>
        <w:rPr>
          <w:rFonts w:eastAsiaTheme="minorEastAsia" w:cs="Tahoma"/>
          <w:lang w:eastAsia="en-GB"/>
        </w:rPr>
      </w:pPr>
      <w:r w:rsidRPr="00FC6CC9">
        <w:rPr>
          <w:rFonts w:eastAsiaTheme="minorEastAsia" w:cs="Tahoma"/>
          <w:lang w:eastAsia="en-GB"/>
        </w:rPr>
        <w:t>Manage and process post-results services requests</w:t>
      </w:r>
    </w:p>
    <w:p w14:paraId="56F9A62E" w14:textId="77777777" w:rsidR="00BB4F23" w:rsidRPr="00FC6CC9" w:rsidRDefault="00BB4F23" w:rsidP="00BB4F23">
      <w:pPr>
        <w:widowControl/>
        <w:numPr>
          <w:ilvl w:val="0"/>
          <w:numId w:val="23"/>
        </w:numPr>
        <w:autoSpaceDE/>
        <w:autoSpaceDN/>
        <w:adjustRightInd w:val="0"/>
        <w:spacing w:after="200" w:line="276" w:lineRule="auto"/>
        <w:rPr>
          <w:rFonts w:eastAsiaTheme="minorHAnsi" w:cs="Tahoma"/>
          <w:kern w:val="2"/>
          <w14:ligatures w14:val="standardContextual"/>
        </w:rPr>
      </w:pPr>
      <w:r w:rsidRPr="00FC6CC9">
        <w:rPr>
          <w:rFonts w:eastAsiaTheme="minorHAnsi" w:cs="Tahoma"/>
          <w:kern w:val="2"/>
          <w14:ligatures w14:val="standardContextual"/>
        </w:rPr>
        <w:lastRenderedPageBreak/>
        <w:t>Effectively use secure external IT systems to administer post-results services in accordance with the regulations to the published deadlines</w:t>
      </w:r>
    </w:p>
    <w:p w14:paraId="42691D09" w14:textId="77777777" w:rsidR="00BB4F23" w:rsidRPr="00FC6CC9" w:rsidRDefault="00BB4F23" w:rsidP="00BB4F23">
      <w:pPr>
        <w:widowControl/>
        <w:numPr>
          <w:ilvl w:val="0"/>
          <w:numId w:val="23"/>
        </w:numPr>
        <w:autoSpaceDE/>
        <w:autoSpaceDN/>
        <w:spacing w:after="160" w:line="259" w:lineRule="auto"/>
        <w:contextualSpacing/>
        <w:rPr>
          <w:rFonts w:eastAsiaTheme="minorEastAsia" w:cs="Tahoma"/>
          <w:lang w:eastAsia="en-GB"/>
        </w:rPr>
      </w:pPr>
      <w:r w:rsidRPr="00FC6CC9">
        <w:rPr>
          <w:rFonts w:eastAsiaTheme="minorEastAsia" w:cs="Tahoma"/>
          <w:lang w:eastAsia="en-GB"/>
        </w:rPr>
        <w:t>Liaise with exams office staff within Further/Higher Education institutions where required</w:t>
      </w:r>
    </w:p>
    <w:p w14:paraId="558BB271" w14:textId="77777777" w:rsidR="00BB4F23" w:rsidRPr="00FC6CC9" w:rsidRDefault="00BB4F23" w:rsidP="00BB4F23">
      <w:pPr>
        <w:widowControl/>
        <w:numPr>
          <w:ilvl w:val="0"/>
          <w:numId w:val="23"/>
        </w:numPr>
        <w:autoSpaceDE/>
        <w:autoSpaceDN/>
        <w:spacing w:after="160" w:line="259" w:lineRule="auto"/>
        <w:contextualSpacing/>
        <w:rPr>
          <w:rFonts w:eastAsiaTheme="minorEastAsia" w:cs="Tahoma"/>
          <w:lang w:eastAsia="en-GB"/>
        </w:rPr>
      </w:pPr>
      <w:r w:rsidRPr="00FC6CC9">
        <w:rPr>
          <w:rFonts w:eastAsiaTheme="minorEastAsia" w:cs="Tahoma"/>
          <w:lang w:eastAsia="en-GB"/>
        </w:rPr>
        <w:t>Manage and administer the receipt, checking, distribution and retention of examination certificates according to the regulations</w:t>
      </w:r>
    </w:p>
    <w:p w14:paraId="2481EACE" w14:textId="77777777" w:rsidR="00B521F9" w:rsidRPr="00B521F9" w:rsidRDefault="00B521F9" w:rsidP="00B521F9">
      <w:pPr>
        <w:pStyle w:val="BodyText"/>
        <w:spacing w:before="9"/>
        <w:ind w:left="0"/>
      </w:pPr>
    </w:p>
    <w:p w14:paraId="73D82067" w14:textId="77777777" w:rsidR="00151754" w:rsidRPr="00716FEC" w:rsidRDefault="00151754" w:rsidP="00151754">
      <w:pPr>
        <w:spacing w:before="101" w:line="269" w:lineRule="exact"/>
        <w:ind w:left="100"/>
        <w:rPr>
          <w:b/>
        </w:rPr>
      </w:pPr>
      <w:r w:rsidRPr="00716FEC">
        <w:rPr>
          <w:b/>
        </w:rPr>
        <w:t>Note:</w:t>
      </w:r>
    </w:p>
    <w:p w14:paraId="45600295" w14:textId="77777777" w:rsidR="00151754" w:rsidRPr="00716FEC" w:rsidRDefault="00151754" w:rsidP="00151754">
      <w:pPr>
        <w:pStyle w:val="BodyText"/>
        <w:ind w:left="100" w:right="115"/>
        <w:jc w:val="both"/>
      </w:pPr>
      <w:r w:rsidRPr="00716FEC">
        <w:t>This Job Description sets out the duties of the post at the time when it was drawn up. Such duties may vary from time to time without changing the general character of the duties or the level of responsibility entailed. Such variations are a common occurrence</w:t>
      </w:r>
      <w:r w:rsidRPr="00716FEC">
        <w:rPr>
          <w:spacing w:val="-15"/>
        </w:rPr>
        <w:t xml:space="preserve"> </w:t>
      </w:r>
      <w:r w:rsidRPr="00716FEC">
        <w:t>and</w:t>
      </w:r>
      <w:r w:rsidRPr="00716FEC">
        <w:rPr>
          <w:spacing w:val="-14"/>
        </w:rPr>
        <w:t xml:space="preserve"> </w:t>
      </w:r>
      <w:r w:rsidRPr="00716FEC">
        <w:t>cannot</w:t>
      </w:r>
      <w:r w:rsidRPr="00716FEC">
        <w:rPr>
          <w:spacing w:val="-13"/>
        </w:rPr>
        <w:t xml:space="preserve"> </w:t>
      </w:r>
      <w:r w:rsidRPr="00716FEC">
        <w:t>of</w:t>
      </w:r>
      <w:r w:rsidRPr="00716FEC">
        <w:rPr>
          <w:spacing w:val="-13"/>
        </w:rPr>
        <w:t xml:space="preserve"> </w:t>
      </w:r>
      <w:r w:rsidRPr="00716FEC">
        <w:t>themselves</w:t>
      </w:r>
      <w:r w:rsidRPr="00716FEC">
        <w:rPr>
          <w:spacing w:val="-14"/>
        </w:rPr>
        <w:t xml:space="preserve"> </w:t>
      </w:r>
      <w:r w:rsidRPr="00716FEC">
        <w:t>justify</w:t>
      </w:r>
      <w:r w:rsidRPr="00716FEC">
        <w:rPr>
          <w:spacing w:val="-13"/>
        </w:rPr>
        <w:t xml:space="preserve"> </w:t>
      </w:r>
      <w:r w:rsidRPr="00716FEC">
        <w:t>reconsideration</w:t>
      </w:r>
      <w:r w:rsidRPr="00716FEC">
        <w:rPr>
          <w:spacing w:val="-13"/>
        </w:rPr>
        <w:t xml:space="preserve"> </w:t>
      </w:r>
      <w:r w:rsidRPr="00716FEC">
        <w:t>of</w:t>
      </w:r>
      <w:r w:rsidRPr="00716FEC">
        <w:rPr>
          <w:spacing w:val="-12"/>
        </w:rPr>
        <w:t xml:space="preserve"> </w:t>
      </w:r>
      <w:r w:rsidRPr="00716FEC">
        <w:t>the</w:t>
      </w:r>
      <w:r w:rsidRPr="00716FEC">
        <w:rPr>
          <w:spacing w:val="-15"/>
        </w:rPr>
        <w:t xml:space="preserve"> </w:t>
      </w:r>
      <w:r w:rsidRPr="00716FEC">
        <w:t>salary</w:t>
      </w:r>
      <w:r w:rsidRPr="00716FEC">
        <w:rPr>
          <w:spacing w:val="-12"/>
        </w:rPr>
        <w:t xml:space="preserve"> </w:t>
      </w:r>
      <w:r w:rsidRPr="00716FEC">
        <w:t>for</w:t>
      </w:r>
      <w:r w:rsidRPr="00716FEC">
        <w:rPr>
          <w:spacing w:val="-14"/>
        </w:rPr>
        <w:t xml:space="preserve"> </w:t>
      </w:r>
      <w:r w:rsidRPr="00716FEC">
        <w:t>the</w:t>
      </w:r>
      <w:r w:rsidRPr="00716FEC">
        <w:rPr>
          <w:spacing w:val="-15"/>
        </w:rPr>
        <w:t xml:space="preserve"> </w:t>
      </w:r>
      <w:r w:rsidRPr="00716FEC">
        <w:t>post.</w:t>
      </w:r>
    </w:p>
    <w:p w14:paraId="5011E69C" w14:textId="6F36073B" w:rsidR="006F3AC5" w:rsidRPr="00716FEC" w:rsidRDefault="006F3AC5"/>
    <w:p w14:paraId="76B937E8" w14:textId="77777777" w:rsidR="003A787A" w:rsidRPr="00716FEC" w:rsidRDefault="003A787A" w:rsidP="003A787A">
      <w:pPr>
        <w:pStyle w:val="1bodycopy10pt"/>
        <w:rPr>
          <w:rFonts w:ascii="Century Gothic" w:hAnsi="Century Gothic"/>
          <w:sz w:val="22"/>
          <w:szCs w:val="22"/>
        </w:rPr>
      </w:pPr>
      <w:r w:rsidRPr="00716FEC">
        <w:rPr>
          <w:rFonts w:ascii="Century Gothic" w:hAnsi="Century Gothic"/>
          <w:sz w:val="22"/>
          <w:szCs w:val="22"/>
        </w:rPr>
        <w:t xml:space="preserve">This job description may be amended at any time in consultation with the postholder. </w:t>
      </w:r>
    </w:p>
    <w:p w14:paraId="06C0475E" w14:textId="197E880A" w:rsidR="00B05A2E" w:rsidRPr="00716FEC" w:rsidRDefault="00B05A2E"/>
    <w:p w14:paraId="2635A587" w14:textId="4C515640" w:rsidR="00B05A2E" w:rsidRPr="00716FEC" w:rsidRDefault="00B05A2E">
      <w:pPr>
        <w:rPr>
          <w:b/>
          <w:bCs/>
          <w:u w:val="single"/>
        </w:rPr>
      </w:pPr>
      <w:r w:rsidRPr="00716FEC">
        <w:rPr>
          <w:b/>
          <w:bCs/>
          <w:u w:val="single"/>
        </w:rPr>
        <w:t xml:space="preserve">Reviewed </w:t>
      </w:r>
      <w:r w:rsidR="00F20C4F">
        <w:rPr>
          <w:b/>
          <w:bCs/>
          <w:u w:val="single"/>
        </w:rPr>
        <w:t xml:space="preserve">July </w:t>
      </w:r>
      <w:r w:rsidR="002E41CC">
        <w:rPr>
          <w:b/>
          <w:bCs/>
          <w:u w:val="single"/>
        </w:rPr>
        <w:t>2026</w:t>
      </w:r>
    </w:p>
    <w:sectPr w:rsidR="00B05A2E" w:rsidRPr="00716FEC">
      <w:headerReference w:type="default" r:id="rId10"/>
      <w:footerReference w:type="default" r:id="rId11"/>
      <w:pgSz w:w="11910" w:h="16840"/>
      <w:pgMar w:top="960" w:right="1320" w:bottom="620" w:left="1340" w:header="0" w:footer="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B644" w14:textId="77777777" w:rsidR="00DA15EC" w:rsidRDefault="00DA15EC">
      <w:r>
        <w:separator/>
      </w:r>
    </w:p>
  </w:endnote>
  <w:endnote w:type="continuationSeparator" w:id="0">
    <w:p w14:paraId="582CC140" w14:textId="77777777" w:rsidR="00DA15EC" w:rsidRDefault="00DA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3B9A" w14:textId="3596A49E" w:rsidR="00FD1443" w:rsidRDefault="00151754">
    <w:pPr>
      <w:pStyle w:val="BodyText"/>
      <w:spacing w:line="14" w:lineRule="auto"/>
      <w:ind w:left="0"/>
      <w:rPr>
        <w:sz w:val="20"/>
      </w:rPr>
    </w:pPr>
    <w:r>
      <w:rPr>
        <w:noProof/>
      </w:rPr>
      <mc:AlternateContent>
        <mc:Choice Requires="wps">
          <w:drawing>
            <wp:anchor distT="0" distB="0" distL="114300" distR="114300" simplePos="0" relativeHeight="251657216" behindDoc="1" locked="0" layoutInCell="1" allowOverlap="1" wp14:anchorId="70F48CD9" wp14:editId="5AC8FAB8">
              <wp:simplePos x="0" y="0"/>
              <wp:positionH relativeFrom="page">
                <wp:posOffset>6539230</wp:posOffset>
              </wp:positionH>
              <wp:positionV relativeFrom="page">
                <wp:posOffset>10281920</wp:posOffset>
              </wp:positionV>
              <wp:extent cx="14732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C66CD" w14:textId="77777777" w:rsidR="00FD1443" w:rsidRDefault="00B05A2E">
                          <w:pPr>
                            <w:pStyle w:val="BodyText"/>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48CD9" id="_x0000_t202" coordsize="21600,21600" o:spt="202" path="m,l,21600r21600,l21600,xe">
              <v:stroke joinstyle="miter"/>
              <v:path gradientshapeok="t" o:connecttype="rect"/>
            </v:shapetype>
            <v:shape id="Text Box 2" o:spid="_x0000_s1026" type="#_x0000_t202" style="position:absolute;margin-left:514.9pt;margin-top:809.6pt;width:11.6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" filled="f" stroked="f">
              <v:textbox inset="0,0,0,0">
                <w:txbxContent>
                  <w:p w14:paraId="70CC66CD" w14:textId="77777777" w:rsidR="00FD1443" w:rsidRDefault="00B05A2E">
                    <w:pPr>
                      <w:pStyle w:val="BodyText"/>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A91B" w14:textId="77777777" w:rsidR="00DA15EC" w:rsidRDefault="00DA15EC">
      <w:r>
        <w:separator/>
      </w:r>
    </w:p>
  </w:footnote>
  <w:footnote w:type="continuationSeparator" w:id="0">
    <w:p w14:paraId="76F4307B" w14:textId="77777777" w:rsidR="00DA15EC" w:rsidRDefault="00DA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D785" w14:textId="1915BA72" w:rsidR="0022153E" w:rsidRDefault="009062AF" w:rsidP="009062AF">
    <w:pPr>
      <w:pStyle w:val="Header"/>
      <w:jc w:val="right"/>
    </w:pPr>
    <w:r>
      <w:rPr>
        <w:noProof/>
      </w:rPr>
      <w:drawing>
        <wp:inline distT="0" distB="0" distL="0" distR="0" wp14:anchorId="719E5C3C" wp14:editId="157878AF">
          <wp:extent cx="798521" cy="582295"/>
          <wp:effectExtent l="0" t="0" r="1905" b="8255"/>
          <wp:docPr id="1883613395" name="Picture 2" descr="A logo of a tree with people reading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13395" name="Picture 2" descr="A logo of a tree with people reading book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831" cy="5963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6232233" o:spid="_x0000_i1025" type="#_x0000_t75" style="width:211.2pt;height:334.2pt;visibility:visible;mso-wrap-style:square" o:bullet="t">
        <v:imagedata r:id="rId1" o:title=""/>
      </v:shape>
    </w:pict>
  </w:numPicBullet>
  <w:abstractNum w:abstractNumId="0" w15:restartNumberingAfterBreak="0">
    <w:nsid w:val="01B7740E"/>
    <w:multiLevelType w:val="hybridMultilevel"/>
    <w:tmpl w:val="25F0E9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109A6"/>
    <w:multiLevelType w:val="hybridMultilevel"/>
    <w:tmpl w:val="ADF8B04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7D54CE"/>
    <w:multiLevelType w:val="hybridMultilevel"/>
    <w:tmpl w:val="6A84D0DC"/>
    <w:lvl w:ilvl="0" w:tplc="AB847B28">
      <w:start w:val="1"/>
      <w:numFmt w:val="bullet"/>
      <w:lvlText w:val=""/>
      <w:lvlJc w:val="left"/>
      <w:pPr>
        <w:ind w:left="720" w:hanging="360"/>
      </w:pPr>
      <w:rPr>
        <w:rFonts w:ascii="Symbol" w:hAnsi="Symbol" w:hint="default"/>
        <w:color w:val="auto"/>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526B1"/>
    <w:multiLevelType w:val="hybridMultilevel"/>
    <w:tmpl w:val="1BD2A418"/>
    <w:lvl w:ilvl="0" w:tplc="AB847B28">
      <w:start w:val="1"/>
      <w:numFmt w:val="bullet"/>
      <w:lvlText w:val=""/>
      <w:lvlJc w:val="left"/>
      <w:pPr>
        <w:ind w:left="720" w:hanging="360"/>
      </w:pPr>
      <w:rPr>
        <w:rFonts w:ascii="Symbol" w:hAnsi="Symbol" w:hint="default"/>
        <w:color w:val="auto"/>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510B73"/>
    <w:multiLevelType w:val="hybridMultilevel"/>
    <w:tmpl w:val="C1AA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62674"/>
    <w:multiLevelType w:val="hybridMultilevel"/>
    <w:tmpl w:val="4EA20D3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802156"/>
    <w:multiLevelType w:val="hybridMultilevel"/>
    <w:tmpl w:val="5038CD9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20370AD5"/>
    <w:multiLevelType w:val="hybridMultilevel"/>
    <w:tmpl w:val="5A88728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27C6205C"/>
    <w:multiLevelType w:val="hybridMultilevel"/>
    <w:tmpl w:val="46883582"/>
    <w:lvl w:ilvl="0" w:tplc="9EA0072C">
      <w:numFmt w:val="bullet"/>
      <w:lvlText w:val="•"/>
      <w:lvlJc w:val="left"/>
      <w:pPr>
        <w:ind w:left="502" w:hanging="360"/>
      </w:pPr>
      <w:rPr>
        <w:rFonts w:ascii="Century Gothic" w:eastAsia="MS Mincho" w:hAnsi="Century Gothic"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2A386815"/>
    <w:multiLevelType w:val="hybridMultilevel"/>
    <w:tmpl w:val="6A34A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EA04B6"/>
    <w:multiLevelType w:val="multilevel"/>
    <w:tmpl w:val="D06E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93F41"/>
    <w:multiLevelType w:val="hybridMultilevel"/>
    <w:tmpl w:val="CAB29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ED7E75"/>
    <w:multiLevelType w:val="hybridMultilevel"/>
    <w:tmpl w:val="D2464EE8"/>
    <w:lvl w:ilvl="0" w:tplc="AB847B28">
      <w:start w:val="1"/>
      <w:numFmt w:val="bullet"/>
      <w:lvlText w:val=""/>
      <w:lvlJc w:val="left"/>
      <w:pPr>
        <w:ind w:left="720" w:hanging="360"/>
      </w:pPr>
      <w:rPr>
        <w:rFonts w:ascii="Symbol" w:hAnsi="Symbol" w:hint="default"/>
        <w:color w:val="auto"/>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8573980"/>
    <w:multiLevelType w:val="hybridMultilevel"/>
    <w:tmpl w:val="5B902ED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5" w15:restartNumberingAfterBreak="0">
    <w:nsid w:val="6D62108A"/>
    <w:multiLevelType w:val="multilevel"/>
    <w:tmpl w:val="6164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106D66"/>
    <w:multiLevelType w:val="hybridMultilevel"/>
    <w:tmpl w:val="4D8672F2"/>
    <w:lvl w:ilvl="0" w:tplc="33A6E92C">
      <w:numFmt w:val="bullet"/>
      <w:lvlText w:val="•"/>
      <w:lvlJc w:val="left"/>
      <w:pPr>
        <w:ind w:left="820" w:hanging="356"/>
      </w:pPr>
      <w:rPr>
        <w:rFonts w:ascii="Calibri" w:eastAsia="Calibri" w:hAnsi="Calibri" w:cs="Calibri" w:hint="default"/>
        <w:w w:val="100"/>
        <w:sz w:val="22"/>
        <w:szCs w:val="22"/>
        <w:lang w:val="en-GB" w:eastAsia="en-US" w:bidi="ar-SA"/>
      </w:rPr>
    </w:lvl>
    <w:lvl w:ilvl="1" w:tplc="E3549AB6">
      <w:numFmt w:val="bullet"/>
      <w:lvlText w:val="•"/>
      <w:lvlJc w:val="left"/>
      <w:pPr>
        <w:ind w:left="1662" w:hanging="356"/>
      </w:pPr>
      <w:rPr>
        <w:rFonts w:hint="default"/>
        <w:lang w:val="en-GB" w:eastAsia="en-US" w:bidi="ar-SA"/>
      </w:rPr>
    </w:lvl>
    <w:lvl w:ilvl="2" w:tplc="A06032E0">
      <w:numFmt w:val="bullet"/>
      <w:lvlText w:val="•"/>
      <w:lvlJc w:val="left"/>
      <w:pPr>
        <w:ind w:left="2505" w:hanging="356"/>
      </w:pPr>
      <w:rPr>
        <w:rFonts w:hint="default"/>
        <w:lang w:val="en-GB" w:eastAsia="en-US" w:bidi="ar-SA"/>
      </w:rPr>
    </w:lvl>
    <w:lvl w:ilvl="3" w:tplc="3CB688B2">
      <w:numFmt w:val="bullet"/>
      <w:lvlText w:val="•"/>
      <w:lvlJc w:val="left"/>
      <w:pPr>
        <w:ind w:left="3347" w:hanging="356"/>
      </w:pPr>
      <w:rPr>
        <w:rFonts w:hint="default"/>
        <w:lang w:val="en-GB" w:eastAsia="en-US" w:bidi="ar-SA"/>
      </w:rPr>
    </w:lvl>
    <w:lvl w:ilvl="4" w:tplc="77103EA2">
      <w:numFmt w:val="bullet"/>
      <w:lvlText w:val="•"/>
      <w:lvlJc w:val="left"/>
      <w:pPr>
        <w:ind w:left="4190" w:hanging="356"/>
      </w:pPr>
      <w:rPr>
        <w:rFonts w:hint="default"/>
        <w:lang w:val="en-GB" w:eastAsia="en-US" w:bidi="ar-SA"/>
      </w:rPr>
    </w:lvl>
    <w:lvl w:ilvl="5" w:tplc="20943DFC">
      <w:numFmt w:val="bullet"/>
      <w:lvlText w:val="•"/>
      <w:lvlJc w:val="left"/>
      <w:pPr>
        <w:ind w:left="5033" w:hanging="356"/>
      </w:pPr>
      <w:rPr>
        <w:rFonts w:hint="default"/>
        <w:lang w:val="en-GB" w:eastAsia="en-US" w:bidi="ar-SA"/>
      </w:rPr>
    </w:lvl>
    <w:lvl w:ilvl="6" w:tplc="4F3C24B4">
      <w:numFmt w:val="bullet"/>
      <w:lvlText w:val="•"/>
      <w:lvlJc w:val="left"/>
      <w:pPr>
        <w:ind w:left="5875" w:hanging="356"/>
      </w:pPr>
      <w:rPr>
        <w:rFonts w:hint="default"/>
        <w:lang w:val="en-GB" w:eastAsia="en-US" w:bidi="ar-SA"/>
      </w:rPr>
    </w:lvl>
    <w:lvl w:ilvl="7" w:tplc="8DB02C9E">
      <w:numFmt w:val="bullet"/>
      <w:lvlText w:val="•"/>
      <w:lvlJc w:val="left"/>
      <w:pPr>
        <w:ind w:left="6718" w:hanging="356"/>
      </w:pPr>
      <w:rPr>
        <w:rFonts w:hint="default"/>
        <w:lang w:val="en-GB" w:eastAsia="en-US" w:bidi="ar-SA"/>
      </w:rPr>
    </w:lvl>
    <w:lvl w:ilvl="8" w:tplc="0458E86C">
      <w:numFmt w:val="bullet"/>
      <w:lvlText w:val="•"/>
      <w:lvlJc w:val="left"/>
      <w:pPr>
        <w:ind w:left="7561" w:hanging="356"/>
      </w:pPr>
      <w:rPr>
        <w:rFonts w:hint="default"/>
        <w:lang w:val="en-GB" w:eastAsia="en-US" w:bidi="ar-SA"/>
      </w:rPr>
    </w:lvl>
  </w:abstractNum>
  <w:abstractNum w:abstractNumId="17" w15:restartNumberingAfterBreak="0">
    <w:nsid w:val="71186DAD"/>
    <w:multiLevelType w:val="hybridMultilevel"/>
    <w:tmpl w:val="A232F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296C37"/>
    <w:multiLevelType w:val="hybridMultilevel"/>
    <w:tmpl w:val="B3DED84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50D401B"/>
    <w:multiLevelType w:val="hybridMultilevel"/>
    <w:tmpl w:val="26BA3B3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751734D7"/>
    <w:multiLevelType w:val="hybridMultilevel"/>
    <w:tmpl w:val="C770A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046383"/>
    <w:multiLevelType w:val="hybridMultilevel"/>
    <w:tmpl w:val="B44428D2"/>
    <w:lvl w:ilvl="0" w:tplc="AB847B28">
      <w:start w:val="1"/>
      <w:numFmt w:val="bullet"/>
      <w:lvlText w:val=""/>
      <w:lvlJc w:val="left"/>
      <w:pPr>
        <w:ind w:left="720" w:hanging="360"/>
      </w:pPr>
      <w:rPr>
        <w:rFonts w:ascii="Symbol" w:hAnsi="Symbol" w:hint="default"/>
        <w:color w:val="auto"/>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56FAF"/>
    <w:multiLevelType w:val="hybridMultilevel"/>
    <w:tmpl w:val="A60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2F0E52"/>
    <w:multiLevelType w:val="hybridMultilevel"/>
    <w:tmpl w:val="4AAE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7CDF4671"/>
    <w:multiLevelType w:val="hybridMultilevel"/>
    <w:tmpl w:val="58AE85B6"/>
    <w:lvl w:ilvl="0" w:tplc="33EC5B28">
      <w:numFmt w:val="bullet"/>
      <w:lvlText w:val=""/>
      <w:lvlJc w:val="left"/>
      <w:pPr>
        <w:ind w:left="497" w:hanging="356"/>
      </w:pPr>
      <w:rPr>
        <w:rFonts w:ascii="Symbol" w:eastAsia="Symbol" w:hAnsi="Symbol" w:cs="Symbol" w:hint="default"/>
        <w:w w:val="100"/>
        <w:sz w:val="22"/>
        <w:szCs w:val="22"/>
        <w:lang w:val="en-GB" w:eastAsia="en-US" w:bidi="ar-SA"/>
      </w:rPr>
    </w:lvl>
    <w:lvl w:ilvl="1" w:tplc="8EEC83F4">
      <w:numFmt w:val="bullet"/>
      <w:lvlText w:val="•"/>
      <w:lvlJc w:val="left"/>
      <w:pPr>
        <w:ind w:left="1346" w:hanging="356"/>
      </w:pPr>
      <w:rPr>
        <w:rFonts w:hint="default"/>
        <w:lang w:val="en-GB" w:eastAsia="en-US" w:bidi="ar-SA"/>
      </w:rPr>
    </w:lvl>
    <w:lvl w:ilvl="2" w:tplc="910AC0EE">
      <w:numFmt w:val="bullet"/>
      <w:lvlText w:val="•"/>
      <w:lvlJc w:val="left"/>
      <w:pPr>
        <w:ind w:left="2189" w:hanging="356"/>
      </w:pPr>
      <w:rPr>
        <w:rFonts w:hint="default"/>
        <w:lang w:val="en-GB" w:eastAsia="en-US" w:bidi="ar-SA"/>
      </w:rPr>
    </w:lvl>
    <w:lvl w:ilvl="3" w:tplc="E26C0046">
      <w:numFmt w:val="bullet"/>
      <w:lvlText w:val="•"/>
      <w:lvlJc w:val="left"/>
      <w:pPr>
        <w:ind w:left="3031" w:hanging="356"/>
      </w:pPr>
      <w:rPr>
        <w:rFonts w:hint="default"/>
        <w:lang w:val="en-GB" w:eastAsia="en-US" w:bidi="ar-SA"/>
      </w:rPr>
    </w:lvl>
    <w:lvl w:ilvl="4" w:tplc="DF64A2C0">
      <w:numFmt w:val="bullet"/>
      <w:lvlText w:val="•"/>
      <w:lvlJc w:val="left"/>
      <w:pPr>
        <w:ind w:left="3874" w:hanging="356"/>
      </w:pPr>
      <w:rPr>
        <w:rFonts w:hint="default"/>
        <w:lang w:val="en-GB" w:eastAsia="en-US" w:bidi="ar-SA"/>
      </w:rPr>
    </w:lvl>
    <w:lvl w:ilvl="5" w:tplc="1C1EFCAE">
      <w:numFmt w:val="bullet"/>
      <w:lvlText w:val="•"/>
      <w:lvlJc w:val="left"/>
      <w:pPr>
        <w:ind w:left="4717" w:hanging="356"/>
      </w:pPr>
      <w:rPr>
        <w:rFonts w:hint="default"/>
        <w:lang w:val="en-GB" w:eastAsia="en-US" w:bidi="ar-SA"/>
      </w:rPr>
    </w:lvl>
    <w:lvl w:ilvl="6" w:tplc="52FE339A">
      <w:numFmt w:val="bullet"/>
      <w:lvlText w:val="•"/>
      <w:lvlJc w:val="left"/>
      <w:pPr>
        <w:ind w:left="5559" w:hanging="356"/>
      </w:pPr>
      <w:rPr>
        <w:rFonts w:hint="default"/>
        <w:lang w:val="en-GB" w:eastAsia="en-US" w:bidi="ar-SA"/>
      </w:rPr>
    </w:lvl>
    <w:lvl w:ilvl="7" w:tplc="095C5E14">
      <w:numFmt w:val="bullet"/>
      <w:lvlText w:val="•"/>
      <w:lvlJc w:val="left"/>
      <w:pPr>
        <w:ind w:left="6402" w:hanging="356"/>
      </w:pPr>
      <w:rPr>
        <w:rFonts w:hint="default"/>
        <w:lang w:val="en-GB" w:eastAsia="en-US" w:bidi="ar-SA"/>
      </w:rPr>
    </w:lvl>
    <w:lvl w:ilvl="8" w:tplc="B68EEE98">
      <w:numFmt w:val="bullet"/>
      <w:lvlText w:val="•"/>
      <w:lvlJc w:val="left"/>
      <w:pPr>
        <w:ind w:left="7245" w:hanging="356"/>
      </w:pPr>
      <w:rPr>
        <w:rFonts w:hint="default"/>
        <w:lang w:val="en-GB" w:eastAsia="en-US" w:bidi="ar-SA"/>
      </w:rPr>
    </w:lvl>
  </w:abstractNum>
  <w:num w:numId="1" w16cid:durableId="1581021933">
    <w:abstractNumId w:val="16"/>
  </w:num>
  <w:num w:numId="2" w16cid:durableId="2095322182">
    <w:abstractNumId w:val="25"/>
  </w:num>
  <w:num w:numId="3" w16cid:durableId="1825389251">
    <w:abstractNumId w:val="24"/>
  </w:num>
  <w:num w:numId="4" w16cid:durableId="203492829">
    <w:abstractNumId w:val="8"/>
  </w:num>
  <w:num w:numId="5" w16cid:durableId="170528841">
    <w:abstractNumId w:val="18"/>
  </w:num>
  <w:num w:numId="6" w16cid:durableId="1814567183">
    <w:abstractNumId w:val="19"/>
  </w:num>
  <w:num w:numId="7" w16cid:durableId="45564598">
    <w:abstractNumId w:val="7"/>
  </w:num>
  <w:num w:numId="8" w16cid:durableId="306668122">
    <w:abstractNumId w:val="14"/>
  </w:num>
  <w:num w:numId="9" w16cid:durableId="1439451122">
    <w:abstractNumId w:val="4"/>
  </w:num>
  <w:num w:numId="10" w16cid:durableId="37946515">
    <w:abstractNumId w:val="9"/>
  </w:num>
  <w:num w:numId="11" w16cid:durableId="1106003248">
    <w:abstractNumId w:val="0"/>
  </w:num>
  <w:num w:numId="12" w16cid:durableId="464129380">
    <w:abstractNumId w:val="17"/>
  </w:num>
  <w:num w:numId="13" w16cid:durableId="1406151525">
    <w:abstractNumId w:val="23"/>
  </w:num>
  <w:num w:numId="14" w16cid:durableId="724333978">
    <w:abstractNumId w:val="22"/>
  </w:num>
  <w:num w:numId="15" w16cid:durableId="1777674175">
    <w:abstractNumId w:val="20"/>
  </w:num>
  <w:num w:numId="16" w16cid:durableId="2095735964">
    <w:abstractNumId w:val="2"/>
  </w:num>
  <w:num w:numId="17" w16cid:durableId="1099177929">
    <w:abstractNumId w:val="10"/>
  </w:num>
  <w:num w:numId="18" w16cid:durableId="1028026446">
    <w:abstractNumId w:val="12"/>
  </w:num>
  <w:num w:numId="19" w16cid:durableId="247812834">
    <w:abstractNumId w:val="21"/>
  </w:num>
  <w:num w:numId="20" w16cid:durableId="1160199577">
    <w:abstractNumId w:val="1"/>
  </w:num>
  <w:num w:numId="21" w16cid:durableId="393510883">
    <w:abstractNumId w:val="13"/>
  </w:num>
  <w:num w:numId="22" w16cid:durableId="1696496521">
    <w:abstractNumId w:val="5"/>
  </w:num>
  <w:num w:numId="23" w16cid:durableId="2096514192">
    <w:abstractNumId w:val="3"/>
  </w:num>
  <w:num w:numId="24" w16cid:durableId="407852337">
    <w:abstractNumId w:val="11"/>
  </w:num>
  <w:num w:numId="25" w16cid:durableId="403189412">
    <w:abstractNumId w:val="15"/>
  </w:num>
  <w:num w:numId="26" w16cid:durableId="1834102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54"/>
    <w:rsid w:val="00057AC7"/>
    <w:rsid w:val="0008187B"/>
    <w:rsid w:val="000A6B9A"/>
    <w:rsid w:val="000E3533"/>
    <w:rsid w:val="000E6801"/>
    <w:rsid w:val="00151754"/>
    <w:rsid w:val="00185E39"/>
    <w:rsid w:val="00186E01"/>
    <w:rsid w:val="00196F58"/>
    <w:rsid w:val="001A5B02"/>
    <w:rsid w:val="001D0C4C"/>
    <w:rsid w:val="001D570E"/>
    <w:rsid w:val="002132B1"/>
    <w:rsid w:val="0022153E"/>
    <w:rsid w:val="00221A11"/>
    <w:rsid w:val="00233A4E"/>
    <w:rsid w:val="00282400"/>
    <w:rsid w:val="002850DF"/>
    <w:rsid w:val="002D60DC"/>
    <w:rsid w:val="002E41CC"/>
    <w:rsid w:val="002E5DF4"/>
    <w:rsid w:val="002F089E"/>
    <w:rsid w:val="00335047"/>
    <w:rsid w:val="0034647E"/>
    <w:rsid w:val="00352946"/>
    <w:rsid w:val="003638FD"/>
    <w:rsid w:val="003A787A"/>
    <w:rsid w:val="00450FEA"/>
    <w:rsid w:val="004536F9"/>
    <w:rsid w:val="00483947"/>
    <w:rsid w:val="004917BA"/>
    <w:rsid w:val="00495766"/>
    <w:rsid w:val="004F6E57"/>
    <w:rsid w:val="0051277C"/>
    <w:rsid w:val="00534DB2"/>
    <w:rsid w:val="00550B23"/>
    <w:rsid w:val="00632780"/>
    <w:rsid w:val="006459EA"/>
    <w:rsid w:val="0066703A"/>
    <w:rsid w:val="00695A79"/>
    <w:rsid w:val="006C3ACA"/>
    <w:rsid w:val="006D7E8D"/>
    <w:rsid w:val="006F3AC5"/>
    <w:rsid w:val="00716FEC"/>
    <w:rsid w:val="00735777"/>
    <w:rsid w:val="00753790"/>
    <w:rsid w:val="0077060F"/>
    <w:rsid w:val="007746DF"/>
    <w:rsid w:val="007B32E0"/>
    <w:rsid w:val="007D7A37"/>
    <w:rsid w:val="007F78DE"/>
    <w:rsid w:val="00883D66"/>
    <w:rsid w:val="008878FB"/>
    <w:rsid w:val="00887D2D"/>
    <w:rsid w:val="00897E09"/>
    <w:rsid w:val="009062AF"/>
    <w:rsid w:val="009C6ECE"/>
    <w:rsid w:val="009D258C"/>
    <w:rsid w:val="00A112C8"/>
    <w:rsid w:val="00A13ADB"/>
    <w:rsid w:val="00A37E89"/>
    <w:rsid w:val="00A61FC8"/>
    <w:rsid w:val="00AA7C5B"/>
    <w:rsid w:val="00AE7E3B"/>
    <w:rsid w:val="00B05A2E"/>
    <w:rsid w:val="00B521F9"/>
    <w:rsid w:val="00B6286A"/>
    <w:rsid w:val="00BB4F23"/>
    <w:rsid w:val="00BD3891"/>
    <w:rsid w:val="00BD3ED5"/>
    <w:rsid w:val="00BF7180"/>
    <w:rsid w:val="00C44E75"/>
    <w:rsid w:val="00C6685C"/>
    <w:rsid w:val="00C7151C"/>
    <w:rsid w:val="00CA3781"/>
    <w:rsid w:val="00CB55B0"/>
    <w:rsid w:val="00CD370C"/>
    <w:rsid w:val="00D206E5"/>
    <w:rsid w:val="00D5136C"/>
    <w:rsid w:val="00DA15EC"/>
    <w:rsid w:val="00DF5720"/>
    <w:rsid w:val="00F20C4F"/>
    <w:rsid w:val="00F51022"/>
    <w:rsid w:val="00FC6964"/>
    <w:rsid w:val="00FC6CC9"/>
    <w:rsid w:val="00FD14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FB088"/>
  <w15:chartTrackingRefBased/>
  <w15:docId w15:val="{A6F4AF52-CF70-430D-8F5E-3596A616B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54"/>
    <w:pPr>
      <w:widowControl w:val="0"/>
      <w:autoSpaceDE w:val="0"/>
      <w:autoSpaceDN w:val="0"/>
      <w:spacing w:after="0" w:line="240" w:lineRule="auto"/>
    </w:pPr>
    <w:rPr>
      <w:rFonts w:ascii="Century Gothic" w:eastAsia="Century Gothic" w:hAnsi="Century Gothic" w:cs="Century Gothic"/>
    </w:rPr>
  </w:style>
  <w:style w:type="paragraph" w:styleId="Heading1">
    <w:name w:val="heading 1"/>
    <w:basedOn w:val="Normal"/>
    <w:link w:val="Heading1Char"/>
    <w:uiPriority w:val="9"/>
    <w:qFormat/>
    <w:rsid w:val="00151754"/>
    <w:pPr>
      <w:ind w:left="100"/>
      <w:outlineLvl w:val="0"/>
    </w:pPr>
    <w:rPr>
      <w:b/>
      <w:bCs/>
    </w:rPr>
  </w:style>
  <w:style w:type="paragraph" w:styleId="Heading3">
    <w:name w:val="heading 3"/>
    <w:basedOn w:val="Normal"/>
    <w:next w:val="Normal"/>
    <w:link w:val="Heading3Char"/>
    <w:uiPriority w:val="9"/>
    <w:semiHidden/>
    <w:unhideWhenUsed/>
    <w:qFormat/>
    <w:rsid w:val="0035294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754"/>
    <w:rPr>
      <w:rFonts w:ascii="Century Gothic" w:eastAsia="Century Gothic" w:hAnsi="Century Gothic" w:cs="Century Gothic"/>
      <w:b/>
      <w:bCs/>
    </w:rPr>
  </w:style>
  <w:style w:type="paragraph" w:styleId="BodyText">
    <w:name w:val="Body Text"/>
    <w:basedOn w:val="Normal"/>
    <w:link w:val="BodyTextChar"/>
    <w:uiPriority w:val="1"/>
    <w:qFormat/>
    <w:rsid w:val="00151754"/>
    <w:pPr>
      <w:ind w:left="820"/>
    </w:pPr>
  </w:style>
  <w:style w:type="character" w:customStyle="1" w:styleId="BodyTextChar">
    <w:name w:val="Body Text Char"/>
    <w:basedOn w:val="DefaultParagraphFont"/>
    <w:link w:val="BodyText"/>
    <w:uiPriority w:val="1"/>
    <w:rsid w:val="00151754"/>
    <w:rPr>
      <w:rFonts w:ascii="Century Gothic" w:eastAsia="Century Gothic" w:hAnsi="Century Gothic" w:cs="Century Gothic"/>
    </w:rPr>
  </w:style>
  <w:style w:type="paragraph" w:styleId="Title">
    <w:name w:val="Title"/>
    <w:basedOn w:val="Normal"/>
    <w:link w:val="TitleChar"/>
    <w:uiPriority w:val="10"/>
    <w:qFormat/>
    <w:rsid w:val="00151754"/>
    <w:pPr>
      <w:spacing w:before="65"/>
      <w:ind w:left="794"/>
    </w:pPr>
    <w:rPr>
      <w:b/>
      <w:bCs/>
      <w:sz w:val="32"/>
      <w:szCs w:val="32"/>
      <w:u w:val="single" w:color="000000"/>
    </w:rPr>
  </w:style>
  <w:style w:type="character" w:customStyle="1" w:styleId="TitleChar">
    <w:name w:val="Title Char"/>
    <w:basedOn w:val="DefaultParagraphFont"/>
    <w:link w:val="Title"/>
    <w:uiPriority w:val="10"/>
    <w:rsid w:val="00151754"/>
    <w:rPr>
      <w:rFonts w:ascii="Century Gothic" w:eastAsia="Century Gothic" w:hAnsi="Century Gothic" w:cs="Century Gothic"/>
      <w:b/>
      <w:bCs/>
      <w:sz w:val="32"/>
      <w:szCs w:val="32"/>
      <w:u w:val="single" w:color="000000"/>
    </w:rPr>
  </w:style>
  <w:style w:type="paragraph" w:styleId="ListParagraph">
    <w:name w:val="List Paragraph"/>
    <w:basedOn w:val="Normal"/>
    <w:uiPriority w:val="1"/>
    <w:qFormat/>
    <w:rsid w:val="00151754"/>
    <w:pPr>
      <w:spacing w:before="121"/>
      <w:ind w:left="820" w:hanging="361"/>
    </w:pPr>
  </w:style>
  <w:style w:type="paragraph" w:customStyle="1" w:styleId="TableParagraph">
    <w:name w:val="Table Paragraph"/>
    <w:basedOn w:val="Normal"/>
    <w:uiPriority w:val="1"/>
    <w:qFormat/>
    <w:rsid w:val="00151754"/>
    <w:pPr>
      <w:ind w:left="107"/>
    </w:pPr>
  </w:style>
  <w:style w:type="paragraph" w:styleId="Header">
    <w:name w:val="header"/>
    <w:basedOn w:val="Normal"/>
    <w:link w:val="HeaderChar"/>
    <w:uiPriority w:val="99"/>
    <w:unhideWhenUsed/>
    <w:rsid w:val="00CA3781"/>
    <w:pPr>
      <w:tabs>
        <w:tab w:val="center" w:pos="4513"/>
        <w:tab w:val="right" w:pos="9026"/>
      </w:tabs>
    </w:pPr>
  </w:style>
  <w:style w:type="character" w:customStyle="1" w:styleId="HeaderChar">
    <w:name w:val="Header Char"/>
    <w:basedOn w:val="DefaultParagraphFont"/>
    <w:link w:val="Header"/>
    <w:uiPriority w:val="99"/>
    <w:rsid w:val="00CA3781"/>
    <w:rPr>
      <w:rFonts w:ascii="Century Gothic" w:eastAsia="Century Gothic" w:hAnsi="Century Gothic" w:cs="Century Gothic"/>
    </w:rPr>
  </w:style>
  <w:style w:type="paragraph" w:styleId="Footer">
    <w:name w:val="footer"/>
    <w:basedOn w:val="Normal"/>
    <w:link w:val="FooterChar"/>
    <w:uiPriority w:val="99"/>
    <w:unhideWhenUsed/>
    <w:rsid w:val="00CA3781"/>
    <w:pPr>
      <w:tabs>
        <w:tab w:val="center" w:pos="4513"/>
        <w:tab w:val="right" w:pos="9026"/>
      </w:tabs>
    </w:pPr>
  </w:style>
  <w:style w:type="character" w:customStyle="1" w:styleId="FooterChar">
    <w:name w:val="Footer Char"/>
    <w:basedOn w:val="DefaultParagraphFont"/>
    <w:link w:val="Footer"/>
    <w:uiPriority w:val="99"/>
    <w:rsid w:val="00CA3781"/>
    <w:rPr>
      <w:rFonts w:ascii="Century Gothic" w:eastAsia="Century Gothic" w:hAnsi="Century Gothic" w:cs="Century Gothic"/>
    </w:rPr>
  </w:style>
  <w:style w:type="paragraph" w:customStyle="1" w:styleId="1bodycopy10pt">
    <w:name w:val="1 body copy 10pt"/>
    <w:basedOn w:val="Normal"/>
    <w:link w:val="1bodycopy10ptChar"/>
    <w:qFormat/>
    <w:rsid w:val="00BD3ED5"/>
    <w:pPr>
      <w:widowControl/>
      <w:autoSpaceDE/>
      <w:autoSpaceDN/>
      <w:spacing w:after="120"/>
    </w:pPr>
    <w:rPr>
      <w:rFonts w:ascii="Arial" w:eastAsia="MS Mincho" w:hAnsi="Arial" w:cs="Times New Roman"/>
      <w:sz w:val="20"/>
      <w:szCs w:val="24"/>
      <w:lang w:val="en-US"/>
    </w:rPr>
  </w:style>
  <w:style w:type="paragraph" w:customStyle="1" w:styleId="4Bulletedcopyblue">
    <w:name w:val="4 Bulleted copy blue"/>
    <w:basedOn w:val="Normal"/>
    <w:qFormat/>
    <w:rsid w:val="00BD3ED5"/>
    <w:pPr>
      <w:widowControl/>
      <w:numPr>
        <w:numId w:val="3"/>
      </w:numPr>
      <w:autoSpaceDE/>
      <w:autoSpaceDN/>
      <w:spacing w:after="60"/>
    </w:pPr>
    <w:rPr>
      <w:rFonts w:ascii="Arial" w:eastAsia="MS Mincho" w:hAnsi="Arial" w:cs="Arial"/>
      <w:sz w:val="20"/>
      <w:szCs w:val="20"/>
      <w:lang w:val="en-US"/>
    </w:rPr>
  </w:style>
  <w:style w:type="character" w:customStyle="1" w:styleId="1bodycopy10ptChar">
    <w:name w:val="1 body copy 10pt Char"/>
    <w:link w:val="1bodycopy10pt"/>
    <w:rsid w:val="00BD3ED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BD3ED5"/>
    <w:pPr>
      <w:spacing w:before="120"/>
    </w:pPr>
    <w:rPr>
      <w:b/>
      <w:color w:val="12263F"/>
      <w:sz w:val="24"/>
    </w:rPr>
  </w:style>
  <w:style w:type="character" w:customStyle="1" w:styleId="Subhead2Char">
    <w:name w:val="Subhead 2 Char"/>
    <w:link w:val="Subhead2"/>
    <w:rsid w:val="00BD3ED5"/>
    <w:rPr>
      <w:rFonts w:ascii="Arial" w:eastAsia="MS Mincho" w:hAnsi="Arial" w:cs="Times New Roman"/>
      <w:b/>
      <w:color w:val="12263F"/>
      <w:sz w:val="24"/>
      <w:szCs w:val="24"/>
      <w:lang w:val="en-US"/>
    </w:rPr>
  </w:style>
  <w:style w:type="paragraph" w:customStyle="1" w:styleId="Tablecopybulleted">
    <w:name w:val="Table copy bulleted"/>
    <w:basedOn w:val="Normal"/>
    <w:qFormat/>
    <w:rsid w:val="000E3533"/>
    <w:pPr>
      <w:keepLines/>
      <w:widowControl/>
      <w:numPr>
        <w:numId w:val="9"/>
      </w:numPr>
      <w:autoSpaceDE/>
      <w:autoSpaceDN/>
      <w:spacing w:after="60"/>
      <w:textboxTightWrap w:val="allLines"/>
    </w:pPr>
    <w:rPr>
      <w:rFonts w:ascii="Arial" w:eastAsia="MS Mincho" w:hAnsi="Arial" w:cs="Times New Roman"/>
      <w:sz w:val="20"/>
      <w:szCs w:val="24"/>
      <w:lang w:val="en-US"/>
    </w:rPr>
  </w:style>
  <w:style w:type="paragraph" w:styleId="NormalWeb">
    <w:name w:val="Normal (Web)"/>
    <w:basedOn w:val="Normal"/>
    <w:uiPriority w:val="99"/>
    <w:semiHidden/>
    <w:unhideWhenUsed/>
    <w:rsid w:val="002F089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DF572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35294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0 xmlns="5250c31f-e030-4792-b3b8-6aba00fe2b16" xsi:nil="true"/>
    <MigrationWizId xmlns="5250c31f-e030-4792-b3b8-6aba00fe2b16">3bce9c0e-109b-4385-ba4f-a169f5967a8d</MigrationWizId>
    <MigrationWizIdVersion xmlns="5250c31f-e030-4792-b3b8-6aba00fe2b16">3bce9c0e-109b-4385-ba4f-a169f5967a8d-638112747370000000</MigrationWizIdVersion>
    <MigrationWizIdPermissions xmlns="5250c31f-e030-4792-b3b8-6aba00fe2b16" xsi:nil="true"/>
    <TaxCatchAll xmlns="b6bb23a6-ac0b-4721-92d4-37e94333bbbf" xsi:nil="true"/>
    <lcf76f155ced4ddcb4097134ff3c332f xmlns="5250c31f-e030-4792-b3b8-6aba00fe2b1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E5F6D25EFD548A9C437E665835133" ma:contentTypeVersion="18" ma:contentTypeDescription="Create a new document." ma:contentTypeScope="" ma:versionID="1e488d83727e5dc42fb01a50c150b84b">
  <xsd:schema xmlns:xsd="http://www.w3.org/2001/XMLSchema" xmlns:xs="http://www.w3.org/2001/XMLSchema" xmlns:p="http://schemas.microsoft.com/office/2006/metadata/properties" xmlns:ns2="5250c31f-e030-4792-b3b8-6aba00fe2b16" xmlns:ns3="b6bb23a6-ac0b-4721-92d4-37e94333bbbf" targetNamespace="http://schemas.microsoft.com/office/2006/metadata/properties" ma:root="true" ma:fieldsID="44aae7baa02b975d9625ab55323a24ec" ns2:_="" ns3:_="">
    <xsd:import namespace="5250c31f-e030-4792-b3b8-6aba00fe2b16"/>
    <xsd:import namespace="b6bb23a6-ac0b-4721-92d4-37e94333bbbf"/>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c31f-e030-4792-b3b8-6aba00fe2b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7b4d0f-620d-4014-8b4b-b3a27173584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bb23a6-ac0b-4721-92d4-37e94333bbb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bf16de4-4226-43a3-bfef-f9a264a30310}" ma:internalName="TaxCatchAll" ma:showField="CatchAllData" ma:web="b6bb23a6-ac0b-4721-92d4-37e94333bbb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0614D-478A-43DB-A4EB-3F5E237C4941}">
  <ds:schemaRefs>
    <ds:schemaRef ds:uri="http://schemas.microsoft.com/office/2006/metadata/properties"/>
    <ds:schemaRef ds:uri="http://schemas.microsoft.com/office/infopath/2007/PartnerControls"/>
    <ds:schemaRef ds:uri="5250c31f-e030-4792-b3b8-6aba00fe2b16"/>
    <ds:schemaRef ds:uri="b6bb23a6-ac0b-4721-92d4-37e94333bbbf"/>
  </ds:schemaRefs>
</ds:datastoreItem>
</file>

<file path=customXml/itemProps2.xml><?xml version="1.0" encoding="utf-8"?>
<ds:datastoreItem xmlns:ds="http://schemas.openxmlformats.org/officeDocument/2006/customXml" ds:itemID="{246D5179-6A18-4C31-A8FF-42085B37A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c31f-e030-4792-b3b8-6aba00fe2b16"/>
    <ds:schemaRef ds:uri="b6bb23a6-ac0b-4721-92d4-37e94333b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2B2ED-198D-4BE4-89E9-2E18EA32E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3165</Words>
  <Characters>18045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Charmian</dc:creator>
  <cp:keywords/>
  <dc:description/>
  <cp:lastModifiedBy>Luke Collins</cp:lastModifiedBy>
  <cp:revision>2</cp:revision>
  <dcterms:created xsi:type="dcterms:W3CDTF">2026-09-23T08:48:00Z</dcterms:created>
  <dcterms:modified xsi:type="dcterms:W3CDTF">2026-09-23T08:48:00Z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0x010100C5FE5F6D25EFD548A9C437E665835133</vt:lpwstr>
  </property>
  <property fmtid="{D5CDD505-2E9C-101B-9397-08002B2CF9AE}" pid="3" name="MediaServiceImageTags">
    <vt:lpwstr/>
  </property>
</Properties>
</file>