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C81B0" w14:textId="1959A15B" w:rsidR="003A1790" w:rsidRDefault="00CB0251">
      <w:pPr>
        <w:pStyle w:val="BodyText"/>
        <w:jc w:val="center"/>
        <w:rPr>
          <w:rFonts w:ascii="Arial" w:hAnsi="Arial"/>
          <w:b/>
          <w:sz w:val="22"/>
        </w:rPr>
      </w:pPr>
      <w:r>
        <w:rPr>
          <w:noProof/>
        </w:rPr>
        <w:drawing>
          <wp:inline distT="0" distB="0" distL="0" distR="0" wp14:anchorId="040B4739" wp14:editId="13F77A7D">
            <wp:extent cx="6146800" cy="1391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13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82D55" w14:textId="1EEC9222" w:rsidR="003A1790" w:rsidRPr="00F73998" w:rsidRDefault="00F16350">
      <w:pPr>
        <w:pStyle w:val="BodyText"/>
        <w:jc w:val="center"/>
        <w:rPr>
          <w:rFonts w:ascii="Arial" w:hAnsi="Arial"/>
          <w:b/>
          <w:sz w:val="28"/>
          <w:szCs w:val="28"/>
        </w:rPr>
      </w:pPr>
      <w:r w:rsidRPr="00F73998">
        <w:rPr>
          <w:rFonts w:ascii="Arial" w:hAnsi="Arial"/>
          <w:b/>
          <w:sz w:val="28"/>
          <w:szCs w:val="28"/>
        </w:rPr>
        <w:t>CLEANER</w:t>
      </w:r>
    </w:p>
    <w:p w14:paraId="4892DB36" w14:textId="77777777" w:rsidR="003A1790" w:rsidRDefault="003A1790">
      <w:pPr>
        <w:jc w:val="both"/>
        <w:rPr>
          <w:b/>
        </w:rPr>
      </w:pPr>
      <w:r>
        <w:rPr>
          <w:b/>
        </w:rPr>
        <w:t>JOB DESCRIPTION</w:t>
      </w:r>
    </w:p>
    <w:p w14:paraId="44F07285" w14:textId="77777777" w:rsidR="003A1790" w:rsidRDefault="003A1790">
      <w:pPr>
        <w:tabs>
          <w:tab w:val="left" w:pos="-1440"/>
        </w:tabs>
        <w:jc w:val="both"/>
        <w:rPr>
          <w:b/>
        </w:rPr>
      </w:pPr>
    </w:p>
    <w:p w14:paraId="5766323B" w14:textId="77777777" w:rsidR="003A1790" w:rsidRDefault="003A1790">
      <w:pPr>
        <w:tabs>
          <w:tab w:val="left" w:pos="-1440"/>
        </w:tabs>
        <w:ind w:left="720" w:hanging="720"/>
        <w:jc w:val="both"/>
        <w:rPr>
          <w:b/>
        </w:rPr>
      </w:pPr>
      <w:r>
        <w:rPr>
          <w:b/>
        </w:rPr>
        <w:t>Introduction</w:t>
      </w:r>
    </w:p>
    <w:p w14:paraId="06A1DA14" w14:textId="77777777" w:rsidR="003A1790" w:rsidRDefault="003A1790">
      <w:pPr>
        <w:jc w:val="both"/>
      </w:pPr>
    </w:p>
    <w:p w14:paraId="0A37E02D" w14:textId="77777777" w:rsidR="003A1790" w:rsidRDefault="003A1790">
      <w:pPr>
        <w:jc w:val="both"/>
      </w:pPr>
      <w:r>
        <w:t>A job description is not designed to limit or define tightly the role, but to demonstrate and clarify to the staff the areas of responsibility specifically within its compass.</w:t>
      </w:r>
    </w:p>
    <w:p w14:paraId="1C9FC696" w14:textId="77777777" w:rsidR="003A1790" w:rsidRDefault="003A1790">
      <w:pPr>
        <w:jc w:val="both"/>
      </w:pPr>
    </w:p>
    <w:p w14:paraId="389230B9" w14:textId="77777777" w:rsidR="003A1790" w:rsidRDefault="003A1790">
      <w:pPr>
        <w:jc w:val="both"/>
      </w:pPr>
      <w:r>
        <w:t xml:space="preserve">It is hoped that all members of the </w:t>
      </w:r>
      <w:r w:rsidR="0090320D">
        <w:t>trust</w:t>
      </w:r>
      <w:r>
        <w:t xml:space="preserve"> will find it possible to display a loyalty and attitude to the school</w:t>
      </w:r>
      <w:r w:rsidR="0090320D">
        <w:t>s</w:t>
      </w:r>
      <w:r>
        <w:t xml:space="preserve"> in keeping with the developing ethos and the commitment to improvement, contributing to it by involvement and example.  </w:t>
      </w:r>
    </w:p>
    <w:p w14:paraId="5B6406F1" w14:textId="77777777" w:rsidR="003A1790" w:rsidRDefault="003A1790">
      <w:pPr>
        <w:jc w:val="both"/>
      </w:pPr>
    </w:p>
    <w:p w14:paraId="276B2E4F" w14:textId="6485FFDD" w:rsidR="003A1790" w:rsidRDefault="003A1790">
      <w:pPr>
        <w:jc w:val="both"/>
        <w:rPr>
          <w:b/>
        </w:rPr>
      </w:pPr>
      <w:r>
        <w:t xml:space="preserve">The </w:t>
      </w:r>
      <w:r w:rsidR="00F16350">
        <w:t>cleaner</w:t>
      </w:r>
      <w:r>
        <w:t xml:space="preserve"> </w:t>
      </w:r>
      <w:r w:rsidR="00F16350">
        <w:t>will provide an onsite cleaning service for a specified area whilst maintaining a high standard of cleanliness with the school as directed</w:t>
      </w:r>
      <w:r>
        <w:t>.</w:t>
      </w:r>
    </w:p>
    <w:p w14:paraId="5A605EAE" w14:textId="77777777" w:rsidR="003A1790" w:rsidRDefault="003A1790">
      <w:pPr>
        <w:tabs>
          <w:tab w:val="left" w:pos="-1440"/>
        </w:tabs>
        <w:ind w:left="720" w:hanging="720"/>
        <w:jc w:val="both"/>
        <w:rPr>
          <w:b/>
        </w:rPr>
      </w:pPr>
    </w:p>
    <w:p w14:paraId="3E1D2E53" w14:textId="58D245B3" w:rsidR="003A1790" w:rsidRDefault="00F16350">
      <w:pPr>
        <w:tabs>
          <w:tab w:val="left" w:pos="-1440"/>
        </w:tabs>
        <w:ind w:left="720" w:hanging="720"/>
        <w:jc w:val="both"/>
        <w:rPr>
          <w:b/>
        </w:rPr>
      </w:pPr>
      <w:r>
        <w:rPr>
          <w:b/>
        </w:rPr>
        <w:t xml:space="preserve">Key Objectives </w:t>
      </w:r>
    </w:p>
    <w:p w14:paraId="0086FC53" w14:textId="77777777" w:rsidR="003A1790" w:rsidRDefault="003A1790">
      <w:pPr>
        <w:tabs>
          <w:tab w:val="left" w:pos="-1440"/>
        </w:tabs>
        <w:ind w:left="720" w:hanging="720"/>
        <w:jc w:val="both"/>
        <w:rPr>
          <w:b/>
        </w:rPr>
      </w:pPr>
    </w:p>
    <w:p w14:paraId="0810B563" w14:textId="4EA2DEFC" w:rsidR="003A1790" w:rsidRDefault="00F16350" w:rsidP="00F16350">
      <w:pPr>
        <w:numPr>
          <w:ilvl w:val="0"/>
          <w:numId w:val="34"/>
        </w:numPr>
        <w:tabs>
          <w:tab w:val="left" w:pos="-1440"/>
        </w:tabs>
        <w:jc w:val="both"/>
      </w:pPr>
      <w:r>
        <w:t>Undertake cleaning of allocated areas in line with specified standards and as directed.</w:t>
      </w:r>
    </w:p>
    <w:p w14:paraId="59515033" w14:textId="60C9C1DB" w:rsidR="00F16350" w:rsidRDefault="00F16350" w:rsidP="00F16350">
      <w:pPr>
        <w:numPr>
          <w:ilvl w:val="0"/>
          <w:numId w:val="34"/>
        </w:numPr>
        <w:tabs>
          <w:tab w:val="left" w:pos="-1440"/>
        </w:tabs>
        <w:jc w:val="both"/>
      </w:pPr>
      <w:r>
        <w:t>Operate/use domestic and industrial cleaning equipment and materials, following appropriate training.</w:t>
      </w:r>
    </w:p>
    <w:p w14:paraId="371EE8EB" w14:textId="13E8B96A" w:rsidR="00F16350" w:rsidRDefault="00F16350" w:rsidP="00F16350">
      <w:pPr>
        <w:numPr>
          <w:ilvl w:val="0"/>
          <w:numId w:val="34"/>
        </w:numPr>
        <w:tabs>
          <w:tab w:val="left" w:pos="-1440"/>
        </w:tabs>
        <w:jc w:val="both"/>
      </w:pPr>
      <w:r>
        <w:t>Perform duties in line with health and safety regulations (COSHH)</w:t>
      </w:r>
      <w:r w:rsidR="00CD5159">
        <w:t>.</w:t>
      </w:r>
      <w:r>
        <w:t xml:space="preserve"> </w:t>
      </w:r>
      <w:r w:rsidR="00CD5159">
        <w:t>T</w:t>
      </w:r>
      <w:r>
        <w:t>ake action where hazards are identified</w:t>
      </w:r>
      <w:r w:rsidR="00CD5159">
        <w:t xml:space="preserve"> and</w:t>
      </w:r>
      <w:r>
        <w:t xml:space="preserve"> report serious hazards to line manger immediately.</w:t>
      </w:r>
    </w:p>
    <w:p w14:paraId="3D3DEFBA" w14:textId="658A590E" w:rsidR="00F16350" w:rsidRDefault="00F16350" w:rsidP="00F16350">
      <w:pPr>
        <w:numPr>
          <w:ilvl w:val="0"/>
          <w:numId w:val="34"/>
        </w:numPr>
        <w:tabs>
          <w:tab w:val="left" w:pos="-1440"/>
        </w:tabs>
        <w:jc w:val="both"/>
      </w:pPr>
      <w:r>
        <w:t>Undertake special cleaning programmes during school closure or other designated periods in compliance with the specification of the premises.</w:t>
      </w:r>
    </w:p>
    <w:p w14:paraId="07874E5F" w14:textId="1442D61A" w:rsidR="00F16350" w:rsidRDefault="00F16350" w:rsidP="00F16350">
      <w:pPr>
        <w:numPr>
          <w:ilvl w:val="0"/>
          <w:numId w:val="34"/>
        </w:numPr>
        <w:tabs>
          <w:tab w:val="left" w:pos="-1440"/>
        </w:tabs>
        <w:jc w:val="both"/>
      </w:pPr>
      <w:r>
        <w:t>Maintain the security of the school premises by securing entrances/exits as appropriate and reporting potential security breaches.</w:t>
      </w:r>
    </w:p>
    <w:p w14:paraId="631C6741" w14:textId="53B21136" w:rsidR="00F16350" w:rsidRDefault="00F16350" w:rsidP="00F16350">
      <w:pPr>
        <w:tabs>
          <w:tab w:val="left" w:pos="-1440"/>
        </w:tabs>
        <w:jc w:val="both"/>
      </w:pPr>
    </w:p>
    <w:p w14:paraId="714B3455" w14:textId="5A09F253" w:rsidR="00F16350" w:rsidRDefault="00F16350" w:rsidP="00F16350">
      <w:pPr>
        <w:tabs>
          <w:tab w:val="left" w:pos="-1440"/>
        </w:tabs>
        <w:jc w:val="both"/>
      </w:pPr>
      <w:r>
        <w:t>School</w:t>
      </w:r>
      <w:r w:rsidR="00F73998">
        <w:t>s</w:t>
      </w:r>
      <w:r>
        <w:t xml:space="preserve"> benefit from a flexible approach to working arrangements – because of this, the tasks and responsibilities listed here are not definitive. Headteachers may require particular additional duties to be undertaken to suit the specific school’s requirements and these may </w:t>
      </w:r>
      <w:r w:rsidR="00F73998">
        <w:t>be incorporated in the role requirements as long as they are at a similar and appropriate level to the listed duties.</w:t>
      </w:r>
    </w:p>
    <w:p w14:paraId="0B9C6735" w14:textId="0A3018BA" w:rsidR="00F73998" w:rsidRDefault="00F73998" w:rsidP="00F16350">
      <w:pPr>
        <w:tabs>
          <w:tab w:val="left" w:pos="-1440"/>
        </w:tabs>
        <w:jc w:val="both"/>
      </w:pPr>
    </w:p>
    <w:p w14:paraId="7BD891C7" w14:textId="635E7AA0" w:rsidR="00F73998" w:rsidRDefault="00F73998" w:rsidP="00F16350">
      <w:pPr>
        <w:tabs>
          <w:tab w:val="left" w:pos="-1440"/>
        </w:tabs>
        <w:jc w:val="both"/>
        <w:rPr>
          <w:b/>
          <w:bCs/>
        </w:rPr>
      </w:pPr>
      <w:r>
        <w:rPr>
          <w:b/>
          <w:bCs/>
        </w:rPr>
        <w:t>Scope</w:t>
      </w:r>
    </w:p>
    <w:p w14:paraId="3A93309B" w14:textId="3BBC740A" w:rsidR="00F73998" w:rsidRDefault="00F73998" w:rsidP="00F16350">
      <w:pPr>
        <w:tabs>
          <w:tab w:val="left" w:pos="-1440"/>
        </w:tabs>
        <w:jc w:val="both"/>
        <w:rPr>
          <w:b/>
          <w:bCs/>
        </w:rPr>
      </w:pPr>
    </w:p>
    <w:p w14:paraId="47BC7348" w14:textId="3496E540" w:rsidR="00F73998" w:rsidRDefault="00F73998" w:rsidP="00F73998">
      <w:pPr>
        <w:numPr>
          <w:ilvl w:val="0"/>
          <w:numId w:val="35"/>
        </w:numPr>
        <w:tabs>
          <w:tab w:val="left" w:pos="-1440"/>
        </w:tabs>
        <w:jc w:val="both"/>
      </w:pPr>
      <w:r>
        <w:t>Follow pre-determined cleaning routines and standards and reports hazards or problems with equipment to senior staff.</w:t>
      </w:r>
    </w:p>
    <w:p w14:paraId="644F0C0B" w14:textId="7074BCC1" w:rsidR="00F73998" w:rsidRDefault="00F73998" w:rsidP="00F73998">
      <w:pPr>
        <w:numPr>
          <w:ilvl w:val="0"/>
          <w:numId w:val="35"/>
        </w:numPr>
        <w:tabs>
          <w:tab w:val="left" w:pos="-1440"/>
        </w:tabs>
        <w:jc w:val="both"/>
      </w:pPr>
      <w:r>
        <w:t>Work in conditions that are generally unpleasant, including cleaning toilets, dealing with waste and responding to minor hazards.</w:t>
      </w:r>
    </w:p>
    <w:p w14:paraId="497A21FD" w14:textId="1A83311A" w:rsidR="00F73998" w:rsidRPr="00F73998" w:rsidRDefault="00F73998" w:rsidP="00F73998">
      <w:pPr>
        <w:numPr>
          <w:ilvl w:val="0"/>
          <w:numId w:val="35"/>
        </w:numPr>
        <w:tabs>
          <w:tab w:val="left" w:pos="-1440"/>
        </w:tabs>
        <w:jc w:val="both"/>
      </w:pPr>
      <w:r>
        <w:t>Require regular physical effort such as bending and stretching, pulling and pushing cleaning equipment with occasions of more intense effort, such as moving furniture.</w:t>
      </w:r>
    </w:p>
    <w:sectPr w:rsidR="00F73998" w:rsidRPr="00F73998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876DF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4A7F7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1032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9D191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5960A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715B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39F3653"/>
    <w:multiLevelType w:val="hybridMultilevel"/>
    <w:tmpl w:val="AA228B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31220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585B9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D65522"/>
    <w:multiLevelType w:val="multilevel"/>
    <w:tmpl w:val="69A4294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B4B26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C5453F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D695D6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0A7459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14971A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7E1707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C87364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0BA683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48976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4C162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9E4685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E46210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EF304E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3CF6366"/>
    <w:multiLevelType w:val="hybridMultilevel"/>
    <w:tmpl w:val="16B200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AD2C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A967A1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EBB79C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22315A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38F2386"/>
    <w:multiLevelType w:val="multilevel"/>
    <w:tmpl w:val="0916CC7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2416E6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4D564F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7374A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A637D2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B250F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2592874">
    <w:abstractNumId w:val="0"/>
  </w:num>
  <w:num w:numId="2" w16cid:durableId="120405238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3" w16cid:durableId="563024897">
    <w:abstractNumId w:val="10"/>
  </w:num>
  <w:num w:numId="4" w16cid:durableId="168759510">
    <w:abstractNumId w:val="30"/>
  </w:num>
  <w:num w:numId="5" w16cid:durableId="1225917372">
    <w:abstractNumId w:val="33"/>
  </w:num>
  <w:num w:numId="6" w16cid:durableId="852493417">
    <w:abstractNumId w:val="6"/>
  </w:num>
  <w:num w:numId="7" w16cid:durableId="1493716132">
    <w:abstractNumId w:val="5"/>
  </w:num>
  <w:num w:numId="8" w16cid:durableId="1878615505">
    <w:abstractNumId w:val="20"/>
  </w:num>
  <w:num w:numId="9" w16cid:durableId="663895786">
    <w:abstractNumId w:val="23"/>
  </w:num>
  <w:num w:numId="10" w16cid:durableId="924725126">
    <w:abstractNumId w:val="18"/>
  </w:num>
  <w:num w:numId="11" w16cid:durableId="380204448">
    <w:abstractNumId w:val="28"/>
  </w:num>
  <w:num w:numId="12" w16cid:durableId="1798832839">
    <w:abstractNumId w:val="8"/>
  </w:num>
  <w:num w:numId="13" w16cid:durableId="747121409">
    <w:abstractNumId w:val="16"/>
  </w:num>
  <w:num w:numId="14" w16cid:durableId="1182014872">
    <w:abstractNumId w:val="25"/>
  </w:num>
  <w:num w:numId="15" w16cid:durableId="1854495014">
    <w:abstractNumId w:val="17"/>
  </w:num>
  <w:num w:numId="16" w16cid:durableId="458187236">
    <w:abstractNumId w:val="34"/>
  </w:num>
  <w:num w:numId="17" w16cid:durableId="1704285479">
    <w:abstractNumId w:val="31"/>
  </w:num>
  <w:num w:numId="18" w16cid:durableId="559755783">
    <w:abstractNumId w:val="27"/>
  </w:num>
  <w:num w:numId="19" w16cid:durableId="1874877822">
    <w:abstractNumId w:val="4"/>
  </w:num>
  <w:num w:numId="20" w16cid:durableId="1736195105">
    <w:abstractNumId w:val="12"/>
  </w:num>
  <w:num w:numId="21" w16cid:durableId="1472285858">
    <w:abstractNumId w:val="21"/>
  </w:num>
  <w:num w:numId="22" w16cid:durableId="1354644666">
    <w:abstractNumId w:val="26"/>
  </w:num>
  <w:num w:numId="23" w16cid:durableId="1202985625">
    <w:abstractNumId w:val="29"/>
  </w:num>
  <w:num w:numId="24" w16cid:durableId="1601913134">
    <w:abstractNumId w:val="19"/>
  </w:num>
  <w:num w:numId="25" w16cid:durableId="1469317358">
    <w:abstractNumId w:val="14"/>
  </w:num>
  <w:num w:numId="26" w16cid:durableId="672490455">
    <w:abstractNumId w:val="22"/>
  </w:num>
  <w:num w:numId="27" w16cid:durableId="1468625795">
    <w:abstractNumId w:val="2"/>
  </w:num>
  <w:num w:numId="28" w16cid:durableId="1014453490">
    <w:abstractNumId w:val="9"/>
  </w:num>
  <w:num w:numId="29" w16cid:durableId="601228852">
    <w:abstractNumId w:val="13"/>
  </w:num>
  <w:num w:numId="30" w16cid:durableId="1239752070">
    <w:abstractNumId w:val="11"/>
  </w:num>
  <w:num w:numId="31" w16cid:durableId="426000315">
    <w:abstractNumId w:val="15"/>
  </w:num>
  <w:num w:numId="32" w16cid:durableId="398984230">
    <w:abstractNumId w:val="3"/>
  </w:num>
  <w:num w:numId="33" w16cid:durableId="1964996317">
    <w:abstractNumId w:val="32"/>
  </w:num>
  <w:num w:numId="34" w16cid:durableId="1250700902">
    <w:abstractNumId w:val="24"/>
  </w:num>
  <w:num w:numId="35" w16cid:durableId="12136918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62"/>
    <w:rsid w:val="00061B6D"/>
    <w:rsid w:val="0009564D"/>
    <w:rsid w:val="00102DC0"/>
    <w:rsid w:val="0031427E"/>
    <w:rsid w:val="00326F78"/>
    <w:rsid w:val="003A1790"/>
    <w:rsid w:val="0090320D"/>
    <w:rsid w:val="00C02E62"/>
    <w:rsid w:val="00CB0251"/>
    <w:rsid w:val="00CD5159"/>
    <w:rsid w:val="00CD6701"/>
    <w:rsid w:val="00E05424"/>
    <w:rsid w:val="00F16350"/>
    <w:rsid w:val="00F73998"/>
    <w:rsid w:val="00FA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222A34D"/>
  <w15:chartTrackingRefBased/>
  <w15:docId w15:val="{BDE57BF7-A64A-4FA2-8E98-899C7AD5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ind w:left="283" w:hanging="283"/>
    </w:pPr>
    <w:rPr>
      <w:rFonts w:ascii="Times New Roman" w:hAnsi="Times New Roman"/>
      <w:sz w:val="24"/>
    </w:rPr>
  </w:style>
  <w:style w:type="paragraph" w:styleId="BodyText">
    <w:name w:val="Body Text"/>
    <w:basedOn w:val="Normal"/>
    <w:pPr>
      <w:spacing w:after="12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pPr>
      <w:widowControl w:val="0"/>
      <w:tabs>
        <w:tab w:val="left" w:pos="-1440"/>
      </w:tabs>
      <w:ind w:left="737" w:hanging="737"/>
      <w:jc w:val="both"/>
    </w:pPr>
    <w:rPr>
      <w:snapToGrid w:val="0"/>
    </w:rPr>
  </w:style>
  <w:style w:type="paragraph" w:styleId="BodyTextIndent2">
    <w:name w:val="Body Text Indent 2"/>
    <w:basedOn w:val="Normal"/>
    <w:pPr>
      <w:tabs>
        <w:tab w:val="left" w:pos="-1440"/>
      </w:tabs>
      <w:ind w:left="794" w:hanging="79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0d169b-539b-4073-88eb-b1b72d1586aa" xsi:nil="true"/>
    <lcf76f155ced4ddcb4097134ff3c332f xmlns="71030899-3081-493b-a29f-0acc0e645e8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4A0C647D86E4EACF74F52B3CEBFA8" ma:contentTypeVersion="13" ma:contentTypeDescription="Create a new document." ma:contentTypeScope="" ma:versionID="e1d9c1ae0d7fa47173ea5060feb27c70">
  <xsd:schema xmlns:xsd="http://www.w3.org/2001/XMLSchema" xmlns:xs="http://www.w3.org/2001/XMLSchema" xmlns:p="http://schemas.microsoft.com/office/2006/metadata/properties" xmlns:ns2="71030899-3081-493b-a29f-0acc0e645e84" xmlns:ns3="150d169b-539b-4073-88eb-b1b72d1586aa" targetNamespace="http://schemas.microsoft.com/office/2006/metadata/properties" ma:root="true" ma:fieldsID="b7b389ad2cd75854b42a78a278a0ccec" ns2:_="" ns3:_="">
    <xsd:import namespace="71030899-3081-493b-a29f-0acc0e645e84"/>
    <xsd:import namespace="150d169b-539b-4073-88eb-b1b72d158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30899-3081-493b-a29f-0acc0e645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8b193ca-3f32-4eaf-8296-76b9214f7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d169b-539b-4073-88eb-b1b72d1586a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1933153-9250-436c-87a0-52fb88f502a8}" ma:internalName="TaxCatchAll" ma:showField="CatchAllData" ma:web="150d169b-539b-4073-88eb-b1b72d158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4393DF-D95F-41F9-9676-586B9F98A2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2A827F-A0A8-4FB9-8E6E-DC1377FECE39}">
  <ds:schemaRefs>
    <ds:schemaRef ds:uri="http://schemas.microsoft.com/office/2006/metadata/properties"/>
    <ds:schemaRef ds:uri="http://schemas.microsoft.com/office/infopath/2007/PartnerControls"/>
    <ds:schemaRef ds:uri="150d169b-539b-4073-88eb-b1b72d1586aa"/>
    <ds:schemaRef ds:uri="71030899-3081-493b-a29f-0acc0e645e84"/>
  </ds:schemaRefs>
</ds:datastoreItem>
</file>

<file path=customXml/itemProps3.xml><?xml version="1.0" encoding="utf-8"?>
<ds:datastoreItem xmlns:ds="http://schemas.openxmlformats.org/officeDocument/2006/customXml" ds:itemID="{F9D4AFF3-7DF9-45B8-89B4-7CA6C55E2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030899-3081-493b-a29f-0acc0e645e84"/>
    <ds:schemaRef ds:uri="150d169b-539b-4073-88eb-b1b72d158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MONKSTON COMBINED SCHOOL</vt:lpstr>
    </vt:vector>
  </TitlesOfParts>
  <Company>Milton Keynes Council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MONKSTON COMBINED SCHOOL</dc:title>
  <dc:subject/>
  <dc:creator>GO</dc:creator>
  <cp:keywords/>
  <cp:lastModifiedBy>recruitment</cp:lastModifiedBy>
  <cp:revision>2</cp:revision>
  <cp:lastPrinted>2002-02-21T11:18:00Z</cp:lastPrinted>
  <dcterms:created xsi:type="dcterms:W3CDTF">2023-10-30T06:59:00Z</dcterms:created>
  <dcterms:modified xsi:type="dcterms:W3CDTF">2023-10-30T06:59:00Z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0x0101000E24A0C647D86E4EACF74F52B3CEBFA8</vt:lpwstr>
  </property>
</Properties>
</file>