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05AD" w14:textId="129BBA04" w:rsidR="00B42403" w:rsidRPr="004D783E" w:rsidRDefault="00B42403" w:rsidP="00B42403">
      <w:pPr>
        <w:pStyle w:val="Heading1"/>
        <w:spacing w:after="240"/>
        <w:rPr>
          <w:rFonts w:asciiTheme="minorHAnsi" w:hAnsiTheme="minorHAnsi" w:cstheme="minorHAnsi"/>
        </w:rPr>
      </w:pPr>
      <w:r w:rsidRPr="004D783E">
        <w:rPr>
          <w:rFonts w:asciiTheme="minorHAnsi" w:hAnsiTheme="minorHAnsi" w:cstheme="minorHAnsi"/>
        </w:rPr>
        <w:t xml:space="preserve">Job description: </w:t>
      </w:r>
      <w:sdt>
        <w:sdtPr>
          <w:rPr>
            <w:rFonts w:asciiTheme="minorHAnsi" w:hAnsiTheme="minorHAnsi" w:cstheme="minorHAnsi"/>
          </w:rPr>
          <w:id w:val="-291362905"/>
          <w:placeholder>
            <w:docPart w:val="22F7ACA917394E1FBDED2C648A3A878C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id w:val="-274634537"/>
              <w:placeholder>
                <w:docPart w:val="22F7ACA917394E1FBDED2C648A3A878C"/>
              </w:placeholder>
              <w15:appearance w15:val="hidden"/>
            </w:sdtPr>
            <w:sdtEndPr/>
            <w:sdtContent>
              <w:r w:rsidR="005E22B5" w:rsidRPr="004D783E">
                <w:rPr>
                  <w:rFonts w:asciiTheme="minorHAnsi" w:hAnsiTheme="minorHAnsi" w:cstheme="minorHAnsi"/>
                </w:rPr>
                <w:t xml:space="preserve">Invigilator </w:t>
              </w:r>
              <w:r w:rsidR="00010B2D">
                <w:rPr>
                  <w:rFonts w:asciiTheme="minorHAnsi" w:hAnsiTheme="minorHAnsi" w:cstheme="minorHAnsi"/>
                </w:rPr>
                <w:t>/Reader/Scribe</w:t>
              </w:r>
            </w:sdtContent>
          </w:sdt>
        </w:sdtContent>
      </w:sdt>
    </w:p>
    <w:tbl>
      <w:tblPr>
        <w:tblStyle w:val="TableGrid"/>
        <w:tblW w:w="5000" w:type="pct"/>
        <w:tblBorders>
          <w:top w:val="single" w:sz="4" w:space="0" w:color="564B51" w:themeColor="text2"/>
          <w:left w:val="single" w:sz="4" w:space="0" w:color="564B51" w:themeColor="text2"/>
          <w:bottom w:val="single" w:sz="4" w:space="0" w:color="564B51" w:themeColor="text2"/>
          <w:right w:val="single" w:sz="4" w:space="0" w:color="564B51" w:themeColor="text2"/>
          <w:insideH w:val="single" w:sz="4" w:space="0" w:color="564B51" w:themeColor="text2"/>
          <w:insideV w:val="single" w:sz="4" w:space="0" w:color="564B51" w:themeColor="text2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7325"/>
      </w:tblGrid>
      <w:tr w:rsidR="00B42403" w:rsidRPr="004D783E" w14:paraId="3E85F44C" w14:textId="77777777" w:rsidTr="00B42403">
        <w:trPr>
          <w:trHeight w:val="283"/>
        </w:trPr>
        <w:tc>
          <w:tcPr>
            <w:tcW w:w="1236" w:type="pct"/>
            <w:shd w:val="clear" w:color="auto" w:fill="auto"/>
          </w:tcPr>
          <w:p w14:paraId="4E369D02" w14:textId="77777777" w:rsidR="00B42403" w:rsidRPr="004D783E" w:rsidRDefault="00B42403" w:rsidP="00B42403">
            <w:pPr>
              <w:rPr>
                <w:rFonts w:asciiTheme="minorHAnsi" w:hAnsiTheme="minorHAnsi" w:cstheme="minorHAnsi"/>
                <w:b/>
                <w:color w:val="564B51" w:themeColor="text2"/>
              </w:rPr>
            </w:pPr>
            <w:r w:rsidRPr="004D783E">
              <w:rPr>
                <w:rFonts w:asciiTheme="minorHAnsi" w:hAnsiTheme="minorHAnsi" w:cstheme="minorHAnsi"/>
                <w:b/>
                <w:color w:val="564B51" w:themeColor="text2"/>
              </w:rPr>
              <w:t>Location</w:t>
            </w:r>
          </w:p>
        </w:tc>
        <w:tc>
          <w:tcPr>
            <w:tcW w:w="3764" w:type="pct"/>
          </w:tcPr>
          <w:p w14:paraId="2032236E" w14:textId="77777777" w:rsidR="00B42403" w:rsidRPr="004D783E" w:rsidRDefault="005E22B5" w:rsidP="00B42403">
            <w:pPr>
              <w:rPr>
                <w:rFonts w:asciiTheme="minorHAnsi" w:hAnsiTheme="minorHAnsi" w:cstheme="minorHAnsi"/>
              </w:rPr>
            </w:pPr>
            <w:r w:rsidRPr="004D783E">
              <w:rPr>
                <w:rFonts w:asciiTheme="minorHAnsi" w:hAnsiTheme="minorHAnsi" w:cstheme="minorHAnsi"/>
              </w:rPr>
              <w:t xml:space="preserve">Oxford Spires Academy </w:t>
            </w:r>
          </w:p>
        </w:tc>
      </w:tr>
      <w:tr w:rsidR="00B42403" w:rsidRPr="004D783E" w14:paraId="3B48314D" w14:textId="77777777" w:rsidTr="00B42403">
        <w:trPr>
          <w:trHeight w:val="283"/>
        </w:trPr>
        <w:tc>
          <w:tcPr>
            <w:tcW w:w="1236" w:type="pct"/>
            <w:shd w:val="clear" w:color="auto" w:fill="auto"/>
          </w:tcPr>
          <w:p w14:paraId="33F9F06F" w14:textId="77777777" w:rsidR="00B42403" w:rsidRPr="004D783E" w:rsidRDefault="00B42403" w:rsidP="00B42403">
            <w:pPr>
              <w:rPr>
                <w:rFonts w:asciiTheme="minorHAnsi" w:hAnsiTheme="minorHAnsi" w:cstheme="minorHAnsi"/>
                <w:b/>
                <w:color w:val="564B51" w:themeColor="text2"/>
              </w:rPr>
            </w:pPr>
            <w:r w:rsidRPr="004D783E">
              <w:rPr>
                <w:rFonts w:asciiTheme="minorHAnsi" w:hAnsiTheme="minorHAnsi" w:cstheme="minorHAnsi"/>
                <w:b/>
                <w:color w:val="564B51" w:themeColor="text2"/>
              </w:rPr>
              <w:t>Contract term</w:t>
            </w:r>
          </w:p>
        </w:tc>
        <w:tc>
          <w:tcPr>
            <w:tcW w:w="3764" w:type="pct"/>
          </w:tcPr>
          <w:p w14:paraId="1689B096" w14:textId="3B8A6B41" w:rsidR="00B42403" w:rsidRPr="004D783E" w:rsidRDefault="005E22B5" w:rsidP="00B42403">
            <w:pPr>
              <w:rPr>
                <w:rFonts w:asciiTheme="minorHAnsi" w:hAnsiTheme="minorHAnsi" w:cstheme="minorHAnsi"/>
              </w:rPr>
            </w:pPr>
            <w:r w:rsidRPr="004D783E">
              <w:rPr>
                <w:rFonts w:asciiTheme="minorHAnsi" w:hAnsiTheme="minorHAnsi" w:cstheme="minorHAnsi"/>
              </w:rPr>
              <w:t xml:space="preserve">Casual </w:t>
            </w:r>
            <w:r w:rsidR="00DB0684">
              <w:rPr>
                <w:rFonts w:asciiTheme="minorHAnsi" w:hAnsiTheme="minorHAnsi" w:cstheme="minorHAnsi"/>
              </w:rPr>
              <w:t>h</w:t>
            </w:r>
            <w:r w:rsidR="00B72EF5">
              <w:rPr>
                <w:rFonts w:asciiTheme="minorHAnsi" w:hAnsiTheme="minorHAnsi" w:cstheme="minorHAnsi"/>
              </w:rPr>
              <w:t>ours based upon availability</w:t>
            </w:r>
          </w:p>
        </w:tc>
      </w:tr>
      <w:tr w:rsidR="00B42403" w:rsidRPr="004D783E" w14:paraId="7C5065C1" w14:textId="77777777" w:rsidTr="00B42403">
        <w:trPr>
          <w:trHeight w:val="283"/>
        </w:trPr>
        <w:tc>
          <w:tcPr>
            <w:tcW w:w="1236" w:type="pct"/>
            <w:shd w:val="clear" w:color="auto" w:fill="auto"/>
          </w:tcPr>
          <w:p w14:paraId="5B982366" w14:textId="77777777" w:rsidR="00B42403" w:rsidRPr="004D783E" w:rsidRDefault="00B42403" w:rsidP="00B42403">
            <w:pPr>
              <w:rPr>
                <w:rFonts w:asciiTheme="minorHAnsi" w:hAnsiTheme="minorHAnsi" w:cstheme="minorHAnsi"/>
                <w:b/>
                <w:color w:val="564B51" w:themeColor="text2"/>
              </w:rPr>
            </w:pPr>
            <w:r w:rsidRPr="004D783E">
              <w:rPr>
                <w:rFonts w:asciiTheme="minorHAnsi" w:hAnsiTheme="minorHAnsi" w:cstheme="minorHAnsi"/>
                <w:b/>
                <w:color w:val="564B51" w:themeColor="text2"/>
              </w:rPr>
              <w:t>Full time/term time</w:t>
            </w:r>
          </w:p>
        </w:tc>
        <w:tc>
          <w:tcPr>
            <w:tcW w:w="3764" w:type="pct"/>
          </w:tcPr>
          <w:p w14:paraId="7692E461" w14:textId="1008AD3C" w:rsidR="00B42403" w:rsidRPr="004D783E" w:rsidRDefault="00B72EF5" w:rsidP="00B42403">
            <w:pPr>
              <w:rPr>
                <w:rFonts w:asciiTheme="minorHAnsi" w:hAnsiTheme="minorHAnsi" w:cstheme="minorHAnsi"/>
              </w:rPr>
            </w:pPr>
            <w:r w:rsidRPr="004D783E">
              <w:rPr>
                <w:rFonts w:asciiTheme="minorHAnsi" w:hAnsiTheme="minorHAnsi" w:cstheme="minorHAnsi"/>
              </w:rPr>
              <w:t xml:space="preserve">Casual </w:t>
            </w:r>
            <w:r w:rsidR="00DB0684">
              <w:rPr>
                <w:rFonts w:asciiTheme="minorHAnsi" w:hAnsiTheme="minorHAnsi" w:cstheme="minorHAnsi"/>
              </w:rPr>
              <w:t>h</w:t>
            </w:r>
            <w:r>
              <w:rPr>
                <w:rFonts w:asciiTheme="minorHAnsi" w:hAnsiTheme="minorHAnsi" w:cstheme="minorHAnsi"/>
              </w:rPr>
              <w:t>ours based upon availability</w:t>
            </w:r>
          </w:p>
        </w:tc>
      </w:tr>
      <w:tr w:rsidR="00B42403" w:rsidRPr="004D783E" w14:paraId="2788D0F8" w14:textId="77777777" w:rsidTr="00B42403">
        <w:trPr>
          <w:trHeight w:val="283"/>
        </w:trPr>
        <w:tc>
          <w:tcPr>
            <w:tcW w:w="1236" w:type="pct"/>
            <w:shd w:val="clear" w:color="auto" w:fill="auto"/>
          </w:tcPr>
          <w:p w14:paraId="335C9B85" w14:textId="77777777" w:rsidR="00B42403" w:rsidRPr="004D783E" w:rsidRDefault="00B42403" w:rsidP="00B42403">
            <w:pPr>
              <w:rPr>
                <w:rFonts w:asciiTheme="minorHAnsi" w:hAnsiTheme="minorHAnsi" w:cstheme="minorHAnsi"/>
                <w:b/>
                <w:color w:val="564B51" w:themeColor="text2"/>
              </w:rPr>
            </w:pPr>
            <w:r w:rsidRPr="004D783E">
              <w:rPr>
                <w:rFonts w:asciiTheme="minorHAnsi" w:hAnsiTheme="minorHAnsi" w:cstheme="minorHAnsi"/>
                <w:b/>
                <w:color w:val="564B51" w:themeColor="text2"/>
              </w:rPr>
              <w:t>Pay range</w:t>
            </w:r>
          </w:p>
        </w:tc>
        <w:tc>
          <w:tcPr>
            <w:tcW w:w="3764" w:type="pct"/>
          </w:tcPr>
          <w:p w14:paraId="02C70148" w14:textId="5FED87F5" w:rsidR="00B42403" w:rsidRPr="004D783E" w:rsidRDefault="00B72EF5" w:rsidP="00B424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SCP 2 </w:t>
            </w:r>
            <w:r w:rsidR="004D783E" w:rsidRPr="004D783E">
              <w:rPr>
                <w:rFonts w:asciiTheme="minorHAnsi" w:hAnsiTheme="minorHAnsi" w:cstheme="minorHAnsi"/>
              </w:rPr>
              <w:t>£</w:t>
            </w:r>
            <w:r>
              <w:rPr>
                <w:rFonts w:asciiTheme="minorHAnsi" w:hAnsiTheme="minorHAnsi" w:cstheme="minorHAnsi"/>
              </w:rPr>
              <w:t>10.76</w:t>
            </w:r>
            <w:r w:rsidR="004D783E" w:rsidRPr="004D783E">
              <w:rPr>
                <w:rFonts w:asciiTheme="minorHAnsi" w:hAnsiTheme="minorHAnsi" w:cstheme="minorHAnsi"/>
              </w:rPr>
              <w:t xml:space="preserve"> per hour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42403" w:rsidRPr="004D783E" w14:paraId="2C2C1EE8" w14:textId="77777777" w:rsidTr="00B42403">
        <w:trPr>
          <w:trHeight w:val="283"/>
        </w:trPr>
        <w:tc>
          <w:tcPr>
            <w:tcW w:w="1236" w:type="pct"/>
            <w:shd w:val="clear" w:color="auto" w:fill="auto"/>
          </w:tcPr>
          <w:p w14:paraId="46C57B35" w14:textId="77777777" w:rsidR="00B42403" w:rsidRPr="004D783E" w:rsidRDefault="00B42403" w:rsidP="00B42403">
            <w:pPr>
              <w:rPr>
                <w:rFonts w:asciiTheme="minorHAnsi" w:hAnsiTheme="minorHAnsi" w:cstheme="minorHAnsi"/>
                <w:b/>
                <w:color w:val="564B51" w:themeColor="text2"/>
              </w:rPr>
            </w:pPr>
            <w:r w:rsidRPr="004D783E">
              <w:rPr>
                <w:rFonts w:asciiTheme="minorHAnsi" w:hAnsiTheme="minorHAnsi" w:cstheme="minorHAnsi"/>
                <w:b/>
                <w:color w:val="564B51" w:themeColor="text2"/>
              </w:rPr>
              <w:t>Reporting to</w:t>
            </w:r>
          </w:p>
        </w:tc>
        <w:tc>
          <w:tcPr>
            <w:tcW w:w="3764" w:type="pct"/>
          </w:tcPr>
          <w:p w14:paraId="21148B2E" w14:textId="77777777" w:rsidR="00B42403" w:rsidRPr="004D783E" w:rsidRDefault="005E22B5" w:rsidP="00B42403">
            <w:pPr>
              <w:rPr>
                <w:rFonts w:asciiTheme="minorHAnsi" w:hAnsiTheme="minorHAnsi" w:cstheme="minorHAnsi"/>
              </w:rPr>
            </w:pPr>
            <w:r w:rsidRPr="004D783E">
              <w:rPr>
                <w:rFonts w:asciiTheme="minorHAnsi" w:hAnsiTheme="minorHAnsi" w:cstheme="minorHAnsi"/>
              </w:rPr>
              <w:t xml:space="preserve">Exams Officer </w:t>
            </w:r>
          </w:p>
        </w:tc>
      </w:tr>
    </w:tbl>
    <w:p w14:paraId="33AA70CA" w14:textId="77777777" w:rsidR="00B42403" w:rsidRPr="004D783E" w:rsidRDefault="00B42403" w:rsidP="00B42403">
      <w:pPr>
        <w:rPr>
          <w:rFonts w:asciiTheme="minorHAnsi" w:hAnsiTheme="minorHAnsi" w:cstheme="minorHAnsi"/>
          <w:b/>
        </w:rPr>
      </w:pPr>
    </w:p>
    <w:p w14:paraId="35958B31" w14:textId="77777777" w:rsidR="00200755" w:rsidRPr="004D783E" w:rsidRDefault="00200755" w:rsidP="00200755">
      <w:pPr>
        <w:pStyle w:val="Default"/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783E">
        <w:rPr>
          <w:rFonts w:asciiTheme="minorHAnsi" w:hAnsiTheme="minorHAnsi" w:cstheme="minorHAnsi"/>
          <w:b/>
          <w:sz w:val="22"/>
          <w:szCs w:val="22"/>
          <w:u w:val="single"/>
        </w:rPr>
        <w:t>Main duties</w:t>
      </w:r>
    </w:p>
    <w:p w14:paraId="4509B044" w14:textId="77777777" w:rsidR="00200755" w:rsidRPr="004D783E" w:rsidRDefault="00200755" w:rsidP="00010B2D">
      <w:pPr>
        <w:pStyle w:val="Bulletlist"/>
      </w:pPr>
      <w:r w:rsidRPr="004D783E">
        <w:t xml:space="preserve">To conduct examinations in accordance with the Joint Council for Qualifications (JCQ), awarding body and Oxford Spires Academy regulations and instructions </w:t>
      </w:r>
    </w:p>
    <w:p w14:paraId="1FBBF5E6" w14:textId="77777777" w:rsidR="00200755" w:rsidRPr="004D783E" w:rsidRDefault="00200755" w:rsidP="00010B2D">
      <w:pPr>
        <w:pStyle w:val="Bulletlist"/>
      </w:pPr>
      <w:r w:rsidRPr="004D783E">
        <w:t xml:space="preserve">To have a key role in upholding the integrity and security of the examination/assessment process </w:t>
      </w:r>
    </w:p>
    <w:p w14:paraId="08D54031" w14:textId="77777777" w:rsidR="00200755" w:rsidRPr="004D783E" w:rsidRDefault="00200755" w:rsidP="00200755">
      <w:pPr>
        <w:pStyle w:val="Default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4D783E">
        <w:rPr>
          <w:rFonts w:asciiTheme="minorHAnsi" w:hAnsiTheme="minorHAnsi" w:cstheme="minorHAnsi"/>
          <w:b/>
          <w:sz w:val="22"/>
          <w:szCs w:val="22"/>
        </w:rPr>
        <w:t>Before exams</w:t>
      </w:r>
    </w:p>
    <w:p w14:paraId="780C3DC9" w14:textId="15D11AC6" w:rsidR="00200755" w:rsidRPr="004D783E" w:rsidRDefault="00200755" w:rsidP="00010B2D">
      <w:pPr>
        <w:pStyle w:val="Bulletlist"/>
      </w:pPr>
      <w:r w:rsidRPr="004D783E">
        <w:t>R</w:t>
      </w:r>
      <w:r w:rsidR="00040D9C">
        <w:t>eport to and be briefed by the Exams O</w:t>
      </w:r>
      <w:r w:rsidRPr="004D783E">
        <w:t>fficer prior to each exam session</w:t>
      </w:r>
    </w:p>
    <w:p w14:paraId="08AB4BBF" w14:textId="77777777" w:rsidR="00200755" w:rsidRPr="004D783E" w:rsidRDefault="00200755" w:rsidP="00010B2D">
      <w:pPr>
        <w:pStyle w:val="Bulletlist"/>
      </w:pPr>
      <w:r w:rsidRPr="004D783E">
        <w:t>Keep confidential exam question papers and materials secure before, during and after exams</w:t>
      </w:r>
    </w:p>
    <w:p w14:paraId="2E859E74" w14:textId="77777777" w:rsidR="00200755" w:rsidRPr="004D783E" w:rsidRDefault="00200755" w:rsidP="00010B2D">
      <w:pPr>
        <w:pStyle w:val="Bulletlist"/>
      </w:pPr>
      <w:r w:rsidRPr="004D783E">
        <w:t>Ensure exam rooms are set up according to the requirements</w:t>
      </w:r>
    </w:p>
    <w:p w14:paraId="571C873B" w14:textId="77777777" w:rsidR="00200755" w:rsidRPr="004D783E" w:rsidRDefault="00200755" w:rsidP="00010B2D">
      <w:pPr>
        <w:pStyle w:val="Bulletlist"/>
      </w:pPr>
      <w:r w:rsidRPr="004D783E">
        <w:t>Admit candidates into exam rooms under formal exam conditions</w:t>
      </w:r>
    </w:p>
    <w:p w14:paraId="7C7CBA05" w14:textId="77777777" w:rsidR="00200755" w:rsidRPr="004D783E" w:rsidRDefault="00200755" w:rsidP="00010B2D">
      <w:pPr>
        <w:pStyle w:val="Bulletlist"/>
      </w:pPr>
      <w:r w:rsidRPr="004D783E">
        <w:t>Identify candidates and seat candidates according to the required arrangements</w:t>
      </w:r>
    </w:p>
    <w:p w14:paraId="57F95EFB" w14:textId="77777777" w:rsidR="00200755" w:rsidRPr="004D783E" w:rsidRDefault="00200755" w:rsidP="00010B2D">
      <w:pPr>
        <w:pStyle w:val="Bulletlist"/>
      </w:pPr>
      <w:r w:rsidRPr="004D783E">
        <w:t>Distribute the correct question papers and exam materials to candidates</w:t>
      </w:r>
    </w:p>
    <w:p w14:paraId="14BDA51E" w14:textId="77777777" w:rsidR="00200755" w:rsidRPr="004D783E" w:rsidRDefault="00200755" w:rsidP="00010B2D">
      <w:pPr>
        <w:pStyle w:val="Bulletlist"/>
      </w:pPr>
      <w:r w:rsidRPr="004D783E">
        <w:t>Instruct candidates in the conduct of their exams</w:t>
      </w:r>
    </w:p>
    <w:p w14:paraId="4A7432E2" w14:textId="77777777" w:rsidR="00200755" w:rsidRPr="004D783E" w:rsidRDefault="00200755" w:rsidP="00010B2D">
      <w:pPr>
        <w:pStyle w:val="Bulletlist"/>
      </w:pPr>
      <w:r w:rsidRPr="004D783E">
        <w:t>Deal with candidate questions</w:t>
      </w:r>
    </w:p>
    <w:p w14:paraId="66D0F0C6" w14:textId="77777777" w:rsidR="00200755" w:rsidRPr="004D783E" w:rsidRDefault="00200755" w:rsidP="00010B2D">
      <w:pPr>
        <w:pStyle w:val="Bulletlist"/>
      </w:pPr>
      <w:r w:rsidRPr="004D783E">
        <w:t>Start exams</w:t>
      </w:r>
    </w:p>
    <w:p w14:paraId="78B1D29D" w14:textId="77777777" w:rsidR="00200755" w:rsidRPr="004D783E" w:rsidRDefault="00200755" w:rsidP="00200755">
      <w:pPr>
        <w:pStyle w:val="Default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4D783E">
        <w:rPr>
          <w:rFonts w:asciiTheme="minorHAnsi" w:hAnsiTheme="minorHAnsi" w:cstheme="minorHAnsi"/>
          <w:b/>
          <w:sz w:val="22"/>
          <w:szCs w:val="22"/>
        </w:rPr>
        <w:t>During exams</w:t>
      </w:r>
    </w:p>
    <w:p w14:paraId="58E9C672" w14:textId="77777777" w:rsidR="00200755" w:rsidRPr="004D783E" w:rsidRDefault="00200755" w:rsidP="00010B2D">
      <w:pPr>
        <w:pStyle w:val="Bulletlist"/>
      </w:pPr>
      <w:proofErr w:type="gramStart"/>
      <w:r w:rsidRPr="004D783E">
        <w:t>Supervise and observe candidates at all times</w:t>
      </w:r>
      <w:proofErr w:type="gramEnd"/>
      <w:r w:rsidRPr="004D783E">
        <w:t xml:space="preserve"> and be vigilant throughout exams</w:t>
      </w:r>
    </w:p>
    <w:p w14:paraId="1B6EF588" w14:textId="77777777" w:rsidR="00200755" w:rsidRPr="004D783E" w:rsidRDefault="00200755" w:rsidP="00010B2D">
      <w:pPr>
        <w:pStyle w:val="Bulletlist"/>
      </w:pPr>
      <w:r w:rsidRPr="004D783E">
        <w:t>Keep disruption in exam rooms to a minimum</w:t>
      </w:r>
    </w:p>
    <w:p w14:paraId="0ACE2E63" w14:textId="77777777" w:rsidR="00200755" w:rsidRPr="004D783E" w:rsidRDefault="00200755" w:rsidP="00010B2D">
      <w:pPr>
        <w:pStyle w:val="Bulletlist"/>
      </w:pPr>
      <w:r w:rsidRPr="004D783E">
        <w:t>Deal with emergencies or irregularities effectively</w:t>
      </w:r>
    </w:p>
    <w:p w14:paraId="22D6467C" w14:textId="5FBC552C" w:rsidR="00200755" w:rsidRPr="004D783E" w:rsidRDefault="00200755" w:rsidP="00010B2D">
      <w:pPr>
        <w:pStyle w:val="Bulletlist"/>
      </w:pPr>
      <w:r w:rsidRPr="004D783E">
        <w:t xml:space="preserve">Record/report any incidents, </w:t>
      </w:r>
      <w:r w:rsidR="00DB0684" w:rsidRPr="004D783E">
        <w:t>disruption,</w:t>
      </w:r>
      <w:r w:rsidRPr="004D783E">
        <w:t xml:space="preserve"> or irregularities</w:t>
      </w:r>
    </w:p>
    <w:p w14:paraId="115AD792" w14:textId="77777777" w:rsidR="00200755" w:rsidRPr="004D783E" w:rsidRDefault="00200755" w:rsidP="00010B2D">
      <w:pPr>
        <w:pStyle w:val="Bulletlist"/>
      </w:pPr>
      <w:r w:rsidRPr="004D783E">
        <w:t>Complete attendance registers</w:t>
      </w:r>
    </w:p>
    <w:p w14:paraId="650CAB51" w14:textId="77777777" w:rsidR="00200755" w:rsidRPr="004D783E" w:rsidRDefault="00200755" w:rsidP="00010B2D">
      <w:pPr>
        <w:pStyle w:val="Bulletlist"/>
      </w:pPr>
      <w:r w:rsidRPr="004D783E">
        <w:t xml:space="preserve">Deal with candidate questions according to the regulations </w:t>
      </w:r>
    </w:p>
    <w:p w14:paraId="321533DE" w14:textId="77777777" w:rsidR="00200755" w:rsidRPr="004D783E" w:rsidRDefault="00200755" w:rsidP="00200755">
      <w:pPr>
        <w:pStyle w:val="Default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4D783E">
        <w:rPr>
          <w:rFonts w:asciiTheme="minorHAnsi" w:hAnsiTheme="minorHAnsi" w:cstheme="minorHAnsi"/>
          <w:b/>
          <w:sz w:val="22"/>
          <w:szCs w:val="22"/>
        </w:rPr>
        <w:t>After exams</w:t>
      </w:r>
    </w:p>
    <w:p w14:paraId="7273A5A2" w14:textId="77777777" w:rsidR="00200755" w:rsidRPr="004D783E" w:rsidRDefault="00200755" w:rsidP="00010B2D">
      <w:pPr>
        <w:pStyle w:val="Bulletlist"/>
      </w:pPr>
      <w:r w:rsidRPr="004D783E">
        <w:t>Instruct candidates in finishing their exams and collect exam scripts and exam materials</w:t>
      </w:r>
    </w:p>
    <w:p w14:paraId="59A63DD2" w14:textId="77777777" w:rsidR="00200755" w:rsidRPr="004D783E" w:rsidRDefault="00200755" w:rsidP="00010B2D">
      <w:pPr>
        <w:pStyle w:val="Bulletlist"/>
      </w:pPr>
      <w:r w:rsidRPr="004D783E">
        <w:t>Dismiss candidates from the exam room</w:t>
      </w:r>
    </w:p>
    <w:p w14:paraId="599E98CC" w14:textId="77777777" w:rsidR="00200755" w:rsidRPr="004D783E" w:rsidRDefault="00200755" w:rsidP="00010B2D">
      <w:pPr>
        <w:pStyle w:val="Bulletlist"/>
      </w:pPr>
      <w:r w:rsidRPr="004D783E">
        <w:t>Check candidates’ names on scripts, match the details on the attendance register</w:t>
      </w:r>
    </w:p>
    <w:p w14:paraId="3458BF73" w14:textId="6F9E9531" w:rsidR="00200755" w:rsidRPr="004D783E" w:rsidRDefault="00200755" w:rsidP="00010B2D">
      <w:pPr>
        <w:pStyle w:val="Bulletlist"/>
      </w:pPr>
      <w:r w:rsidRPr="004D783E">
        <w:t xml:space="preserve">Securely return all exam scripts and exam materials to the </w:t>
      </w:r>
      <w:r w:rsidR="00040D9C">
        <w:t>Exams O</w:t>
      </w:r>
      <w:r w:rsidR="00040D9C" w:rsidRPr="004D783E">
        <w:t>fficer</w:t>
      </w:r>
    </w:p>
    <w:p w14:paraId="4BB5637C" w14:textId="77777777" w:rsidR="00200755" w:rsidRPr="004D783E" w:rsidRDefault="00200755" w:rsidP="00200755">
      <w:pPr>
        <w:pStyle w:val="Default"/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783E">
        <w:rPr>
          <w:rFonts w:asciiTheme="minorHAnsi" w:hAnsiTheme="minorHAnsi" w:cstheme="minorHAnsi"/>
          <w:b/>
          <w:sz w:val="22"/>
          <w:szCs w:val="22"/>
          <w:u w:val="single"/>
        </w:rPr>
        <w:t>Other tasks</w:t>
      </w:r>
    </w:p>
    <w:p w14:paraId="08B67B8B" w14:textId="77777777" w:rsidR="00200755" w:rsidRPr="004D783E" w:rsidRDefault="00200755" w:rsidP="00010B2D">
      <w:pPr>
        <w:pStyle w:val="Bulletlist"/>
      </w:pPr>
      <w:r w:rsidRPr="004D783E">
        <w:t>Undertake training, update and review sessions as required</w:t>
      </w:r>
    </w:p>
    <w:p w14:paraId="5BAE41C3" w14:textId="77777777" w:rsidR="00200755" w:rsidRPr="004D783E" w:rsidRDefault="00200755" w:rsidP="00010B2D">
      <w:pPr>
        <w:pStyle w:val="Bulletlist"/>
      </w:pPr>
      <w:r w:rsidRPr="004D783E">
        <w:t>(prior to invigilating any exam in a new academic year) Undertake relevant online invigilator training and assessment for that academic year</w:t>
      </w:r>
    </w:p>
    <w:p w14:paraId="471DAD81" w14:textId="76785642" w:rsidR="00200755" w:rsidRPr="004D783E" w:rsidRDefault="00200755" w:rsidP="00010B2D">
      <w:pPr>
        <w:pStyle w:val="Bulletlist"/>
      </w:pPr>
      <w:r w:rsidRPr="004D783E">
        <w:lastRenderedPageBreak/>
        <w:t xml:space="preserve">Undertake, where required and where able, other duties requested by the </w:t>
      </w:r>
      <w:r w:rsidR="00040D9C">
        <w:t>Exams O</w:t>
      </w:r>
      <w:r w:rsidR="00040D9C" w:rsidRPr="004D783E">
        <w:t>fficer</w:t>
      </w:r>
      <w:r w:rsidRPr="004D783E">
        <w:t>, for example</w:t>
      </w:r>
    </w:p>
    <w:p w14:paraId="58961BA2" w14:textId="77777777" w:rsidR="00200755" w:rsidRPr="004D783E" w:rsidRDefault="00200755" w:rsidP="00010B2D">
      <w:pPr>
        <w:pStyle w:val="Bulletlist"/>
      </w:pPr>
      <w:r w:rsidRPr="004D783E">
        <w:t>centre supervision of exam timetable clash candidates between exam sessions</w:t>
      </w:r>
    </w:p>
    <w:p w14:paraId="11AEF3AA" w14:textId="77777777" w:rsidR="00200755" w:rsidRPr="004D783E" w:rsidRDefault="00200755" w:rsidP="00010B2D">
      <w:pPr>
        <w:pStyle w:val="Bulletlist"/>
      </w:pPr>
      <w:r w:rsidRPr="004D783E">
        <w:t>facilitating access arrangements for candidates, for example as a reader, scribe etc. (full training will be provided)</w:t>
      </w:r>
    </w:p>
    <w:p w14:paraId="7FC6841D" w14:textId="77777777" w:rsidR="00200755" w:rsidRPr="004D783E" w:rsidRDefault="00200755" w:rsidP="00010B2D">
      <w:pPr>
        <w:pStyle w:val="Bulletlist"/>
      </w:pPr>
      <w:r w:rsidRPr="004D783E">
        <w:t>other exams-related administrative tasks including maintaining question paper security by supporting the ‘second pair of eyes check’</w:t>
      </w:r>
    </w:p>
    <w:p w14:paraId="158E41CB" w14:textId="1D60FD53" w:rsidR="00B42403" w:rsidRPr="004D783E" w:rsidRDefault="00B42403" w:rsidP="00B42403">
      <w:pPr>
        <w:rPr>
          <w:rFonts w:asciiTheme="minorHAnsi" w:hAnsiTheme="minorHAnsi" w:cstheme="minorHAnsi"/>
          <w:i/>
        </w:rPr>
      </w:pPr>
    </w:p>
    <w:sectPr w:rsidR="00B42403" w:rsidRPr="004D783E" w:rsidSect="00B42403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40" w:right="1080" w:bottom="1440" w:left="1080" w:header="158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6C4F" w14:textId="77777777" w:rsidR="00E27FBA" w:rsidRDefault="00E27FBA" w:rsidP="003C56A0">
      <w:pPr>
        <w:spacing w:line="240" w:lineRule="auto"/>
      </w:pPr>
      <w:r>
        <w:separator/>
      </w:r>
    </w:p>
  </w:endnote>
  <w:endnote w:type="continuationSeparator" w:id="0">
    <w:p w14:paraId="65DC2A28" w14:textId="77777777" w:rsidR="00E27FBA" w:rsidRDefault="00E27FBA" w:rsidP="003C5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genda">
    <w:altName w:val="Calibri"/>
    <w:panose1 w:val="00000000000000000000"/>
    <w:charset w:val="00"/>
    <w:family w:val="modern"/>
    <w:notTrueType/>
    <w:pitch w:val="variable"/>
    <w:sig w:usb0="00000001" w:usb1="40002048" w:usb2="00000000" w:usb3="00000000" w:csb0="0000011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4981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BD4625" w14:textId="77777777" w:rsidR="00A5446F" w:rsidRDefault="00A5446F" w:rsidP="00DB1A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38F095" w14:textId="77777777" w:rsidR="00A5446F" w:rsidRDefault="00A5446F" w:rsidP="00A544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03199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B253A8" w14:textId="49A4A677" w:rsidR="00A5446F" w:rsidRDefault="00A5446F" w:rsidP="00DB1A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40D9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4401B4A" w14:textId="77777777" w:rsidR="00E66042" w:rsidRPr="00E66042" w:rsidRDefault="00E66042" w:rsidP="00A5446F">
    <w:pPr>
      <w:pStyle w:val="Footer"/>
      <w:ind w:right="360"/>
    </w:pPr>
    <w:r w:rsidRPr="00E66042">
      <w:t>A place to thrive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9F14" w14:textId="77777777" w:rsidR="000A32BC" w:rsidRDefault="000A32BC">
    <w:pPr>
      <w:pStyle w:val="Footer"/>
    </w:pPr>
    <w:r>
      <w:t>A place to thrive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8198" w14:textId="77777777" w:rsidR="00E27FBA" w:rsidRDefault="00E27FBA" w:rsidP="003C56A0">
      <w:pPr>
        <w:spacing w:line="240" w:lineRule="auto"/>
      </w:pPr>
      <w:r>
        <w:separator/>
      </w:r>
    </w:p>
  </w:footnote>
  <w:footnote w:type="continuationSeparator" w:id="0">
    <w:p w14:paraId="2A1A3FCA" w14:textId="77777777" w:rsidR="00E27FBA" w:rsidRDefault="00E27FBA" w:rsidP="003C56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E3CA" w14:textId="77777777" w:rsidR="003C56A0" w:rsidRDefault="003C56A0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7F75FA8" wp14:editId="281D8CB8">
          <wp:simplePos x="0" y="0"/>
          <wp:positionH relativeFrom="column">
            <wp:posOffset>-685800</wp:posOffset>
          </wp:positionH>
          <wp:positionV relativeFrom="page">
            <wp:posOffset>0</wp:posOffset>
          </wp:positionV>
          <wp:extent cx="7557135" cy="1248032"/>
          <wp:effectExtent l="0" t="0" r="5715" b="952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hem_Word_Tex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326"/>
                  <a:stretch/>
                </pic:blipFill>
                <pic:spPr bwMode="auto">
                  <a:xfrm>
                    <a:off x="0" y="0"/>
                    <a:ext cx="7559675" cy="1248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C14"/>
      </v:shape>
    </w:pict>
  </w:numPicBullet>
  <w:abstractNum w:abstractNumId="0" w15:restartNumberingAfterBreak="0">
    <w:nsid w:val="FFFFFF7C"/>
    <w:multiLevelType w:val="singleLevel"/>
    <w:tmpl w:val="AAB217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94C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82C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236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4EDB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9E87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1294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CFE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CE1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B0FD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C606C"/>
      </w:rPr>
    </w:lvl>
  </w:abstractNum>
  <w:abstractNum w:abstractNumId="10" w15:restartNumberingAfterBreak="0">
    <w:nsid w:val="0C24731A"/>
    <w:multiLevelType w:val="hybridMultilevel"/>
    <w:tmpl w:val="E1D4085C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80349"/>
    <w:multiLevelType w:val="hybridMultilevel"/>
    <w:tmpl w:val="92A08B40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22925"/>
    <w:multiLevelType w:val="hybridMultilevel"/>
    <w:tmpl w:val="7BD89E9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50613"/>
    <w:multiLevelType w:val="hybridMultilevel"/>
    <w:tmpl w:val="822652DE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3300"/>
        <w:spacing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F57AD"/>
    <w:multiLevelType w:val="hybridMultilevel"/>
    <w:tmpl w:val="BB44A3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9795C"/>
    <w:multiLevelType w:val="hybridMultilevel"/>
    <w:tmpl w:val="73D89D42"/>
    <w:lvl w:ilvl="0" w:tplc="06C07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339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4482B"/>
    <w:multiLevelType w:val="hybridMultilevel"/>
    <w:tmpl w:val="7640E8FC"/>
    <w:lvl w:ilvl="0" w:tplc="CB0039D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EC606C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310661"/>
    <w:multiLevelType w:val="hybridMultilevel"/>
    <w:tmpl w:val="B8D2E64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54EAB"/>
    <w:multiLevelType w:val="hybridMultilevel"/>
    <w:tmpl w:val="78921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41E8B"/>
    <w:multiLevelType w:val="hybridMultilevel"/>
    <w:tmpl w:val="E9A2A1F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601C3"/>
    <w:multiLevelType w:val="hybridMultilevel"/>
    <w:tmpl w:val="A81A95AA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94DCA"/>
    <w:multiLevelType w:val="hybridMultilevel"/>
    <w:tmpl w:val="FDECD7FC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D3F4E"/>
    <w:multiLevelType w:val="hybridMultilevel"/>
    <w:tmpl w:val="A65CA392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A1351"/>
    <w:multiLevelType w:val="hybridMultilevel"/>
    <w:tmpl w:val="9AAE778A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6"/>
  </w:num>
  <w:num w:numId="12">
    <w:abstractNumId w:val="18"/>
  </w:num>
  <w:num w:numId="13">
    <w:abstractNumId w:val="14"/>
  </w:num>
  <w:num w:numId="14">
    <w:abstractNumId w:val="19"/>
  </w:num>
  <w:num w:numId="15">
    <w:abstractNumId w:val="12"/>
  </w:num>
  <w:num w:numId="16">
    <w:abstractNumId w:val="17"/>
  </w:num>
  <w:num w:numId="17">
    <w:abstractNumId w:val="15"/>
  </w:num>
  <w:num w:numId="18">
    <w:abstractNumId w:val="13"/>
  </w:num>
  <w:num w:numId="19">
    <w:abstractNumId w:val="21"/>
  </w:num>
  <w:num w:numId="20">
    <w:abstractNumId w:val="23"/>
  </w:num>
  <w:num w:numId="21">
    <w:abstractNumId w:val="20"/>
  </w:num>
  <w:num w:numId="22">
    <w:abstractNumId w:val="10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64"/>
    <w:rsid w:val="0000625E"/>
    <w:rsid w:val="00010B2D"/>
    <w:rsid w:val="00040D9C"/>
    <w:rsid w:val="00062B06"/>
    <w:rsid w:val="00064378"/>
    <w:rsid w:val="000860A2"/>
    <w:rsid w:val="00091E0B"/>
    <w:rsid w:val="000948BA"/>
    <w:rsid w:val="000A32BC"/>
    <w:rsid w:val="000D7BE5"/>
    <w:rsid w:val="00111A5C"/>
    <w:rsid w:val="00151B35"/>
    <w:rsid w:val="00161DEA"/>
    <w:rsid w:val="0019648E"/>
    <w:rsid w:val="001D0B70"/>
    <w:rsid w:val="001F772C"/>
    <w:rsid w:val="00200755"/>
    <w:rsid w:val="002929DB"/>
    <w:rsid w:val="002B1BE2"/>
    <w:rsid w:val="00314176"/>
    <w:rsid w:val="003562A2"/>
    <w:rsid w:val="003C56A0"/>
    <w:rsid w:val="003D4033"/>
    <w:rsid w:val="00415F64"/>
    <w:rsid w:val="00434242"/>
    <w:rsid w:val="004D783E"/>
    <w:rsid w:val="00503FAE"/>
    <w:rsid w:val="005A2380"/>
    <w:rsid w:val="005E22B5"/>
    <w:rsid w:val="0064102F"/>
    <w:rsid w:val="006468F0"/>
    <w:rsid w:val="00676740"/>
    <w:rsid w:val="00683AA5"/>
    <w:rsid w:val="006A29F5"/>
    <w:rsid w:val="006F7120"/>
    <w:rsid w:val="007028CC"/>
    <w:rsid w:val="00772138"/>
    <w:rsid w:val="0081493D"/>
    <w:rsid w:val="00842A64"/>
    <w:rsid w:val="00852A81"/>
    <w:rsid w:val="00953627"/>
    <w:rsid w:val="00A5446F"/>
    <w:rsid w:val="00A76C80"/>
    <w:rsid w:val="00AC5D6B"/>
    <w:rsid w:val="00B42403"/>
    <w:rsid w:val="00B72EF5"/>
    <w:rsid w:val="00BD662F"/>
    <w:rsid w:val="00C314AB"/>
    <w:rsid w:val="00C8213B"/>
    <w:rsid w:val="00CA3DF0"/>
    <w:rsid w:val="00D54EC4"/>
    <w:rsid w:val="00DB0684"/>
    <w:rsid w:val="00E020BE"/>
    <w:rsid w:val="00E27FBA"/>
    <w:rsid w:val="00E5316D"/>
    <w:rsid w:val="00E66042"/>
    <w:rsid w:val="00EC762F"/>
    <w:rsid w:val="00F27F78"/>
    <w:rsid w:val="00F62E5C"/>
    <w:rsid w:val="00FC6CC1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427CF"/>
  <w14:defaultImageDpi w14:val="32767"/>
  <w15:chartTrackingRefBased/>
  <w15:docId w15:val="{4AB7DCE6-A4FF-4D79-8FCE-2EAF1471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627"/>
    <w:pPr>
      <w:spacing w:after="120" w:line="300" w:lineRule="exact"/>
    </w:pPr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403"/>
    <w:pPr>
      <w:keepNext/>
      <w:keepLines/>
      <w:spacing w:line="440" w:lineRule="exact"/>
      <w:outlineLvl w:val="0"/>
    </w:pPr>
    <w:rPr>
      <w:rFonts w:ascii="Arial" w:eastAsiaTheme="majorEastAsia" w:hAnsi="Arial" w:cs="Times New Roman (Headings CS)"/>
      <w:b/>
      <w:color w:val="564B51"/>
      <w:spacing w:val="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2403"/>
    <w:pPr>
      <w:keepNext/>
      <w:keepLines/>
      <w:spacing w:before="240" w:after="60" w:line="320" w:lineRule="exact"/>
      <w:outlineLvl w:val="1"/>
    </w:pPr>
    <w:rPr>
      <w:rFonts w:ascii="Arial" w:eastAsiaTheme="majorEastAsia" w:hAnsi="Arial" w:cs="Times New Roman (Headings CS)"/>
      <w:b/>
      <w:color w:val="EC606C"/>
      <w:spacing w:val="6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5A2380"/>
    <w:pPr>
      <w:numPr>
        <w:numId w:val="10"/>
      </w:numPr>
      <w:spacing w:before="120"/>
      <w:ind w:left="227" w:hanging="227"/>
    </w:pPr>
  </w:style>
  <w:style w:type="paragraph" w:styleId="Header">
    <w:name w:val="header"/>
    <w:basedOn w:val="Normal"/>
    <w:link w:val="HeaderChar"/>
    <w:uiPriority w:val="99"/>
    <w:unhideWhenUsed/>
    <w:rsid w:val="005A23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380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D54EC4"/>
    <w:pPr>
      <w:tabs>
        <w:tab w:val="center" w:pos="4513"/>
        <w:tab w:val="right" w:pos="9026"/>
      </w:tabs>
    </w:pPr>
    <w:rPr>
      <w:rFonts w:ascii="Agenda" w:hAnsi="Agenda" w:cs="Times New Roman (Body CS)"/>
      <w:color w:val="564B51"/>
      <w:spacing w:val="6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D54EC4"/>
    <w:rPr>
      <w:rFonts w:ascii="Agenda" w:hAnsi="Agenda" w:cs="Times New Roman (Body CS)"/>
      <w:color w:val="564B51"/>
      <w:spacing w:val="6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42403"/>
    <w:rPr>
      <w:rFonts w:ascii="Arial" w:eastAsiaTheme="majorEastAsia" w:hAnsi="Arial" w:cs="Times New Roman (Headings CS)"/>
      <w:b/>
      <w:color w:val="564B51"/>
      <w:spacing w:val="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2403"/>
    <w:rPr>
      <w:rFonts w:ascii="Arial" w:eastAsiaTheme="majorEastAsia" w:hAnsi="Arial" w:cs="Times New Roman (Headings CS)"/>
      <w:b/>
      <w:color w:val="EC606C"/>
      <w:spacing w:val="6"/>
      <w:sz w:val="28"/>
      <w:szCs w:val="26"/>
    </w:rPr>
  </w:style>
  <w:style w:type="character" w:styleId="Strong">
    <w:name w:val="Strong"/>
    <w:basedOn w:val="DefaultParagraphFont"/>
    <w:uiPriority w:val="22"/>
    <w:qFormat/>
    <w:rsid w:val="005A2380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E66042"/>
  </w:style>
  <w:style w:type="paragraph" w:styleId="Title">
    <w:name w:val="Title"/>
    <w:basedOn w:val="Normal"/>
    <w:next w:val="Normal"/>
    <w:link w:val="TitleChar"/>
    <w:uiPriority w:val="10"/>
    <w:qFormat/>
    <w:rsid w:val="000D7BE5"/>
    <w:pPr>
      <w:spacing w:line="620" w:lineRule="exact"/>
      <w:contextualSpacing/>
    </w:pPr>
    <w:rPr>
      <w:rFonts w:ascii="Arial" w:eastAsiaTheme="majorEastAsia" w:hAnsi="Arial" w:cs="Times New Roman (Headings CS)"/>
      <w:b/>
      <w:color w:val="564B51"/>
      <w:spacing w:val="10"/>
      <w:kern w:val="28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BE5"/>
    <w:rPr>
      <w:rFonts w:ascii="Arial" w:eastAsiaTheme="majorEastAsia" w:hAnsi="Arial" w:cs="Times New Roman (Headings CS)"/>
      <w:b/>
      <w:color w:val="564B51"/>
      <w:spacing w:val="10"/>
      <w:kern w:val="28"/>
      <w:sz w:val="54"/>
      <w:szCs w:val="56"/>
    </w:rPr>
  </w:style>
  <w:style w:type="paragraph" w:styleId="NoSpacing">
    <w:name w:val="No Spacing"/>
    <w:link w:val="NoSpacingChar"/>
    <w:uiPriority w:val="1"/>
    <w:qFormat/>
    <w:rsid w:val="001F772C"/>
    <w:rPr>
      <w:rFonts w:ascii="Garamond" w:eastAsiaTheme="minorEastAsia" w:hAnsi="Garamond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F772C"/>
    <w:rPr>
      <w:rFonts w:ascii="Garamond" w:eastAsiaTheme="minorEastAsia" w:hAnsi="Garamond"/>
      <w:szCs w:val="22"/>
      <w:lang w:val="en-US" w:eastAsia="zh-CN"/>
    </w:rPr>
  </w:style>
  <w:style w:type="table" w:styleId="TableGrid">
    <w:name w:val="Table Grid"/>
    <w:basedOn w:val="TableNormal"/>
    <w:uiPriority w:val="39"/>
    <w:rsid w:val="0095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B35"/>
    <w:rPr>
      <w:color w:val="EC606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51B35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B42403"/>
    <w:pPr>
      <w:ind w:left="720"/>
      <w:contextualSpacing/>
    </w:pPr>
  </w:style>
  <w:style w:type="paragraph" w:customStyle="1" w:styleId="Bulletlist">
    <w:name w:val="Bullet list"/>
    <w:basedOn w:val="ListParagraph"/>
    <w:link w:val="BulletlistChar"/>
    <w:qFormat/>
    <w:rsid w:val="00B42403"/>
    <w:pPr>
      <w:numPr>
        <w:numId w:val="1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42403"/>
    <w:rPr>
      <w:rFonts w:ascii="Garamond" w:hAnsi="Garamond"/>
    </w:rPr>
  </w:style>
  <w:style w:type="character" w:customStyle="1" w:styleId="BulletlistChar">
    <w:name w:val="Bullet list Char"/>
    <w:basedOn w:val="ListParagraphChar"/>
    <w:link w:val="Bulletlist"/>
    <w:rsid w:val="00B42403"/>
    <w:rPr>
      <w:rFonts w:ascii="Garamond" w:hAnsi="Garamond"/>
    </w:rPr>
  </w:style>
  <w:style w:type="character" w:styleId="PlaceholderText">
    <w:name w:val="Placeholder Text"/>
    <w:basedOn w:val="DefaultParagraphFont"/>
    <w:uiPriority w:val="99"/>
    <w:semiHidden/>
    <w:rsid w:val="006F7120"/>
    <w:rPr>
      <w:color w:val="808080"/>
    </w:rPr>
  </w:style>
  <w:style w:type="paragraph" w:customStyle="1" w:styleId="Default">
    <w:name w:val="Default"/>
    <w:rsid w:val="00200755"/>
    <w:pPr>
      <w:autoSpaceDE w:val="0"/>
      <w:autoSpaceDN w:val="0"/>
      <w:adjustRightInd w:val="0"/>
    </w:pPr>
    <w:rPr>
      <w:rFonts w:ascii="Arial" w:eastAsiaTheme="minorEastAsia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F7ACA917394E1FBDED2C648A3A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0ECD5-F86E-4FC7-8157-CEE35350BF8A}"/>
      </w:docPartPr>
      <w:docPartBody>
        <w:p w:rsidR="001A6E23" w:rsidRDefault="00B9262F">
          <w:pPr>
            <w:pStyle w:val="22F7ACA917394E1FBDED2C648A3A878C"/>
          </w:pPr>
          <w:r w:rsidRPr="00265A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genda">
    <w:altName w:val="Calibri"/>
    <w:panose1 w:val="00000000000000000000"/>
    <w:charset w:val="00"/>
    <w:family w:val="modern"/>
    <w:notTrueType/>
    <w:pitch w:val="variable"/>
    <w:sig w:usb0="00000001" w:usb1="40002048" w:usb2="00000000" w:usb3="00000000" w:csb0="0000011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62F"/>
    <w:rsid w:val="001A6E23"/>
    <w:rsid w:val="002E1485"/>
    <w:rsid w:val="00B9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2F7ACA917394E1FBDED2C648A3A878C">
    <w:name w:val="22F7ACA917394E1FBDED2C648A3A8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9">
      <a:dk1>
        <a:srgbClr val="EC606C"/>
      </a:dk1>
      <a:lt1>
        <a:srgbClr val="A0C26D"/>
      </a:lt1>
      <a:dk2>
        <a:srgbClr val="564B51"/>
      </a:dk2>
      <a:lt2>
        <a:srgbClr val="00A19B"/>
      </a:lt2>
      <a:accent1>
        <a:srgbClr val="EC606C"/>
      </a:accent1>
      <a:accent2>
        <a:srgbClr val="564B51"/>
      </a:accent2>
      <a:accent3>
        <a:srgbClr val="00A19B"/>
      </a:accent3>
      <a:accent4>
        <a:srgbClr val="A0C26D"/>
      </a:accent4>
      <a:accent5>
        <a:srgbClr val="009155"/>
      </a:accent5>
      <a:accent6>
        <a:srgbClr val="FFFFFF"/>
      </a:accent6>
      <a:hlink>
        <a:srgbClr val="EC606C"/>
      </a:hlink>
      <a:folHlink>
        <a:srgbClr val="564B5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0735857386D4DBB44106D8B617F4E" ma:contentTypeVersion="14" ma:contentTypeDescription="Create a new document." ma:contentTypeScope="" ma:versionID="85c6826a6e5b53a3bfa880d7daff5b50">
  <xsd:schema xmlns:xsd="http://www.w3.org/2001/XMLSchema" xmlns:xs="http://www.w3.org/2001/XMLSchema" xmlns:p="http://schemas.microsoft.com/office/2006/metadata/properties" xmlns:ns2="61c69b9c-5398-467f-bcf5-664e176e08ff" xmlns:ns3="87479283-8fd9-4aff-b19f-38b2bc709453" targetNamespace="http://schemas.microsoft.com/office/2006/metadata/properties" ma:root="true" ma:fieldsID="48b042409207472792efce2ddb51b4e9" ns2:_="" ns3:_="">
    <xsd:import namespace="61c69b9c-5398-467f-bcf5-664e176e08ff"/>
    <xsd:import namespace="87479283-8fd9-4aff-b19f-38b2bc709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69b9c-5398-467f-bcf5-664e176e0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58a7b1-e4cb-4f46-8135-914c20501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79283-8fd9-4aff-b19f-38b2bc709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cf1fd7-fb05-44a7-b847-2c69697be9d9}" ma:internalName="TaxCatchAll" ma:showField="CatchAllData" ma:web="87479283-8fd9-4aff-b19f-38b2bc709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69b9c-5398-467f-bcf5-664e176e08ff">
      <Terms xmlns="http://schemas.microsoft.com/office/infopath/2007/PartnerControls"/>
    </lcf76f155ced4ddcb4097134ff3c332f>
    <TaxCatchAll xmlns="87479283-8fd9-4aff-b19f-38b2bc709453"/>
  </documentManagement>
</p:properties>
</file>

<file path=customXml/itemProps1.xml><?xml version="1.0" encoding="utf-8"?>
<ds:datastoreItem xmlns:ds="http://schemas.openxmlformats.org/officeDocument/2006/customXml" ds:itemID="{F4AA7F21-7A25-40B4-A989-03DEC9F76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69b9c-5398-467f-bcf5-664e176e08ff"/>
    <ds:schemaRef ds:uri="87479283-8fd9-4aff-b19f-38b2bc709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4772C-7F18-4286-A302-42AC2531C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BB63E-72EA-44BC-8DF2-AAB9D7640B6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61c69b9c-5398-467f-bcf5-664e176e08ff"/>
    <ds:schemaRef ds:uri="http://purl.org/dc/dcmitype/"/>
    <ds:schemaRef ds:uri="87479283-8fd9-4aff-b19f-38b2bc70945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Jaggers</dc:creator>
  <cp:keywords/>
  <dc:description/>
  <cp:lastModifiedBy>Sandra Poyser (Spires)</cp:lastModifiedBy>
  <cp:revision>3</cp:revision>
  <cp:lastPrinted>2019-07-12T12:11:00Z</cp:lastPrinted>
  <dcterms:created xsi:type="dcterms:W3CDTF">2022-10-05T14:56:00Z</dcterms:created>
  <dcterms:modified xsi:type="dcterms:W3CDTF">2022-10-07T10:33:00Z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0x010100CB10735857386D4DBB44106D8B617F4E</vt:lpwstr>
  </property>
</Properties>
</file>