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728AFC3C" w:rsidR="0002262B" w:rsidRPr="00B45212" w:rsidRDefault="003D28D3" w:rsidP="003D28D3">
      <w:pPr>
        <w:ind w:left="2880" w:firstLine="720"/>
        <w:rPr>
          <w:rFonts w:ascii="Avenir Next LT Pro" w:hAnsi="Avenir Next LT Pro" w:cstheme="minorHAnsi"/>
          <w:color w:val="385623" w:themeColor="accent6" w:themeShade="80"/>
          <w:sz w:val="24"/>
          <w:szCs w:val="24"/>
        </w:rPr>
      </w:pPr>
      <w:r w:rsidRPr="00B45212">
        <w:rPr>
          <w:rFonts w:ascii="Avenir Next LT Pro" w:hAnsi="Avenir Next LT Pro"/>
          <w:color w:val="385623" w:themeColor="accent6" w:themeShade="80"/>
          <w:sz w:val="24"/>
          <w:szCs w:val="24"/>
        </w:rPr>
        <w:t>Ea</w:t>
      </w:r>
      <w:r w:rsidR="00B45212" w:rsidRPr="00B45212">
        <w:rPr>
          <w:rFonts w:ascii="Avenir Next LT Pro" w:hAnsi="Avenir Next LT Pro"/>
          <w:color w:val="385623" w:themeColor="accent6" w:themeShade="80"/>
          <w:sz w:val="24"/>
          <w:szCs w:val="24"/>
        </w:rPr>
        <w:t xml:space="preserve">rly Years </w:t>
      </w:r>
      <w:r w:rsidR="0002262B" w:rsidRPr="00B45212">
        <w:rPr>
          <w:rFonts w:ascii="Avenir Next LT Pro" w:hAnsi="Avenir Next LT Pro" w:cstheme="minorHAnsi"/>
          <w:color w:val="385623" w:themeColor="accent6" w:themeShade="80"/>
          <w:sz w:val="24"/>
          <w:szCs w:val="24"/>
        </w:rPr>
        <w:t>Teaching Assistant</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B91D61A"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2F4AFFEE" w:rsidR="00995555" w:rsidRPr="00766F5D" w:rsidRDefault="42C86282" w:rsidP="51535A45">
      <w:pPr>
        <w:ind w:left="2880"/>
        <w:rPr>
          <w:rFonts w:ascii="Avenir Next LT Pro" w:hAnsi="Avenir Next LT Pro"/>
          <w:b/>
          <w:bCs/>
          <w:color w:val="205C40"/>
          <w:sz w:val="28"/>
          <w:szCs w:val="28"/>
        </w:rPr>
      </w:pPr>
      <w:r w:rsidRPr="51535A45">
        <w:rPr>
          <w:rFonts w:ascii="Avenir Next LT Pro" w:hAnsi="Avenir Next LT Pro"/>
          <w:b/>
          <w:bCs/>
          <w:color w:val="205C40"/>
          <w:sz w:val="28"/>
          <w:szCs w:val="28"/>
        </w:rPr>
        <w:t>Greenfield Primary School and Nursery</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51535A4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D54AAF"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work under the specific supervision, instruction and guidance of the class teacher to support the teaching and learning activities in the classroom.</w:t>
            </w:r>
          </w:p>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provide general support to the class teacher 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assist the teacher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51535A4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51535A4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521C24E4" w14:textId="116C44FC" w:rsidR="537EA044" w:rsidRDefault="537EA044" w:rsidP="51535A45">
            <w:pPr>
              <w:tabs>
                <w:tab w:val="left" w:pos="34"/>
              </w:tabs>
              <w:jc w:val="both"/>
              <w:rPr>
                <w:rFonts w:ascii="Calibri" w:eastAsia="Calibri" w:hAnsi="Calibri" w:cs="Calibri"/>
                <w:lang w:val="en-US"/>
              </w:rPr>
            </w:pPr>
            <w:r w:rsidRPr="51535A45">
              <w:rPr>
                <w:rFonts w:ascii="Calibri Light" w:eastAsia="Calibri Light" w:hAnsi="Calibri Light" w:cs="Calibri Light"/>
                <w:color w:val="000000" w:themeColor="text1"/>
                <w:lang w:val="en-US"/>
              </w:rPr>
              <w:t>Senior Leadership, Class teacher, Senior High Level Teaching Assistant</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51535A4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26CD7E3D"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NJC 3 £</w:t>
            </w:r>
            <w:r w:rsidR="004246FC">
              <w:rPr>
                <w:rFonts w:ascii="Avenir Next LT Pro" w:hAnsi="Avenir Next LT Pro" w:cstheme="minorHAnsi"/>
                <w:sz w:val="20"/>
                <w:szCs w:val="20"/>
              </w:rPr>
              <w:t>24,796.00</w:t>
            </w:r>
            <w:r w:rsidRPr="0028387E">
              <w:rPr>
                <w:rFonts w:ascii="Avenir Next LT Pro" w:hAnsi="Avenir Next LT Pro" w:cstheme="minorHAnsi"/>
                <w:sz w:val="20"/>
                <w:szCs w:val="20"/>
              </w:rPr>
              <w:t xml:space="preserve"> FTE</w:t>
            </w:r>
            <w:r>
              <w:rPr>
                <w:rFonts w:ascii="Avenir Next LT Pro" w:hAnsi="Avenir Next LT Pro" w:cstheme="minorHAnsi"/>
                <w:sz w:val="20"/>
                <w:szCs w:val="20"/>
              </w:rPr>
              <w:t xml:space="preserve"> </w:t>
            </w:r>
            <w:r w:rsidR="00D14D07">
              <w:rPr>
                <w:rFonts w:ascii="Avenir Next LT Pro" w:hAnsi="Avenir Next LT Pro" w:cstheme="minorHAnsi"/>
                <w:sz w:val="20"/>
                <w:szCs w:val="20"/>
              </w:rPr>
              <w:t>pro rata salary of £1</w:t>
            </w:r>
            <w:r w:rsidR="004246FC">
              <w:rPr>
                <w:rFonts w:ascii="Avenir Next LT Pro" w:hAnsi="Avenir Next LT Pro" w:cstheme="minorHAnsi"/>
                <w:sz w:val="20"/>
                <w:szCs w:val="20"/>
              </w:rPr>
              <w:t>9,131.33</w:t>
            </w:r>
          </w:p>
          <w:p w14:paraId="48EA509D" w14:textId="77777777" w:rsidR="00D23265" w:rsidRDefault="00D23265" w:rsidP="00D23265">
            <w:pPr>
              <w:tabs>
                <w:tab w:val="left" w:pos="34"/>
              </w:tabs>
              <w:jc w:val="both"/>
              <w:rPr>
                <w:rFonts w:ascii="Avenir Next LT Pro" w:hAnsi="Avenir Next LT Pro" w:cstheme="minorHAnsi"/>
                <w:b/>
                <w:bCs/>
                <w:sz w:val="20"/>
                <w:szCs w:val="20"/>
              </w:rPr>
            </w:pPr>
            <w:r w:rsidRPr="006B28DE">
              <w:rPr>
                <w:rFonts w:ascii="Avenir Next LT Pro" w:hAnsi="Avenir Next LT Pro" w:cstheme="minorHAnsi"/>
                <w:b/>
                <w:bCs/>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4891AB5C" w14:textId="77777777" w:rsidR="00D23265" w:rsidRDefault="00D23265" w:rsidP="00D23265">
            <w:pPr>
              <w:tabs>
                <w:tab w:val="left" w:pos="34"/>
              </w:tabs>
              <w:jc w:val="both"/>
              <w:rPr>
                <w:rFonts w:ascii="Avenir Next LT Pro" w:hAnsi="Avenir Next LT Pro" w:cstheme="minorHAnsi"/>
                <w:b/>
                <w:bCs/>
                <w:sz w:val="20"/>
                <w:szCs w:val="20"/>
              </w:rPr>
            </w:pPr>
          </w:p>
          <w:p w14:paraId="1767C94F" w14:textId="5E8EEE6B" w:rsidR="00D23265" w:rsidRDefault="00D14D07" w:rsidP="00D23265">
            <w:pPr>
              <w:rPr>
                <w:rFonts w:ascii="Avenir Next LT Pro" w:hAnsi="Avenir Next LT Pro" w:cstheme="minorHAnsi"/>
                <w:sz w:val="20"/>
                <w:szCs w:val="20"/>
              </w:rPr>
            </w:pPr>
            <w:r>
              <w:rPr>
                <w:rFonts w:ascii="Avenir Next LT Pro" w:hAnsi="Avenir Next LT Pro" w:cstheme="minorHAnsi"/>
                <w:sz w:val="20"/>
                <w:szCs w:val="20"/>
              </w:rPr>
              <w:t>3</w:t>
            </w:r>
            <w:r w:rsidR="000F1A03">
              <w:rPr>
                <w:rFonts w:ascii="Avenir Next LT Pro" w:hAnsi="Avenir Next LT Pro" w:cstheme="minorHAnsi"/>
                <w:sz w:val="20"/>
                <w:szCs w:val="20"/>
              </w:rPr>
              <w:t>2.5</w:t>
            </w:r>
            <w:r w:rsidR="00D23265" w:rsidRPr="006B28DE">
              <w:rPr>
                <w:rFonts w:ascii="Avenir Next LT Pro" w:hAnsi="Avenir Next LT Pro" w:cstheme="minorHAnsi"/>
                <w:sz w:val="20"/>
                <w:szCs w:val="20"/>
              </w:rPr>
              <w:t xml:space="preserve"> hours per week</w:t>
            </w:r>
            <w:r w:rsidR="00D23265">
              <w:rPr>
                <w:rFonts w:ascii="Avenir Next LT Pro" w:hAnsi="Avenir Next LT Pro" w:cstheme="minorHAnsi"/>
                <w:sz w:val="20"/>
                <w:szCs w:val="20"/>
              </w:rPr>
              <w:t xml:space="preserve"> Monday to Friday</w:t>
            </w:r>
            <w:r>
              <w:rPr>
                <w:rFonts w:ascii="Avenir Next LT Pro" w:hAnsi="Avenir Next LT Pro" w:cstheme="minorHAnsi"/>
                <w:sz w:val="20"/>
                <w:szCs w:val="20"/>
              </w:rPr>
              <w:t xml:space="preserve"> 8.30am – </w:t>
            </w:r>
            <w:r w:rsidR="000F1A03">
              <w:rPr>
                <w:rFonts w:ascii="Avenir Next LT Pro" w:hAnsi="Avenir Next LT Pro" w:cstheme="minorHAnsi"/>
                <w:sz w:val="20"/>
                <w:szCs w:val="20"/>
              </w:rPr>
              <w:t>3.30pm</w:t>
            </w:r>
          </w:p>
          <w:p w14:paraId="715C8DDD" w14:textId="09632F16" w:rsidR="00D23265" w:rsidRPr="00766F5D" w:rsidRDefault="00D23265" w:rsidP="00D23265">
            <w:pPr>
              <w:tabs>
                <w:tab w:val="left" w:pos="34"/>
              </w:tabs>
              <w:jc w:val="both"/>
              <w:rPr>
                <w:rFonts w:ascii="Avenir Next LT Pro" w:hAnsi="Avenir Next LT Pro" w:cstheme="minorHAnsi"/>
                <w:b/>
                <w:bCs/>
                <w:color w:val="205C40"/>
                <w:sz w:val="28"/>
                <w:szCs w:val="28"/>
              </w:rPr>
            </w:pPr>
            <w:r>
              <w:rPr>
                <w:rFonts w:ascii="Avenir Next LT Pro" w:hAnsi="Avenir Next LT Pro" w:cstheme="minorHAnsi"/>
                <w:sz w:val="20"/>
                <w:szCs w:val="20"/>
              </w:rPr>
              <w:t>Term time</w:t>
            </w:r>
            <w:r w:rsidR="00D14D07">
              <w:rPr>
                <w:rFonts w:ascii="Avenir Next LT Pro" w:hAnsi="Avenir Next LT Pro" w:cstheme="minorHAnsi"/>
                <w:sz w:val="20"/>
                <w:szCs w:val="20"/>
              </w:rPr>
              <w:t xml:space="preserve"> plus 5 inset days</w:t>
            </w: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Under the specific supervision of the class teacher, to work with individuals and groups of pupils to deliver learning programmes.</w:t>
      </w:r>
    </w:p>
    <w:p w14:paraId="51F4E4D3"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 led by the teacher.</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as directed by the class teacher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 under guidance of the teacher.  This may include feedback on pupil progress in meeting individual Education Plan Targets.</w:t>
      </w:r>
    </w:p>
    <w:p w14:paraId="493FD69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administer and mark routine tests under the guidance of the class teacher and in line with the school’s marking policy.</w:t>
      </w:r>
    </w:p>
    <w:p w14:paraId="31184AA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the planning of work and activities.</w:t>
      </w:r>
    </w:p>
    <w:p w14:paraId="0BF5B74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general clerical support to the teacher, e.g. photocopying, laminating, filing etc. as required.</w:t>
      </w:r>
    </w:p>
    <w:p w14:paraId="18846DC2" w14:textId="77777777" w:rsidR="0002262B" w:rsidRDefault="0002262B" w:rsidP="0002262B">
      <w:pPr>
        <w:rPr>
          <w:rFonts w:ascii="Avenir Next LT Pro" w:hAnsi="Avenir Next LT Pro" w:cstheme="minorHAnsi"/>
          <w:b/>
          <w:bCs/>
          <w:color w:val="205C40"/>
        </w:rPr>
      </w:pP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lastRenderedPageBreak/>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12CB7E8A"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A42386" w14:textId="77777777" w:rsidR="001E1188" w:rsidRPr="00766F5D" w:rsidRDefault="001E1188" w:rsidP="001E1188">
      <w:pPr>
        <w:jc w:val="center"/>
        <w:rPr>
          <w:rFonts w:ascii="Avenir Next LT Pro" w:hAnsi="Avenir Next LT Pro" w:cstheme="minorHAnsi"/>
          <w:b/>
          <w:bCs/>
          <w:color w:val="205C40"/>
          <w:sz w:val="20"/>
          <w:szCs w:val="20"/>
        </w:rPr>
      </w:pPr>
    </w:p>
    <w:p w14:paraId="63F3B5A0" w14:textId="77777777" w:rsidR="001E1188" w:rsidRPr="00766F5D" w:rsidRDefault="001E1188" w:rsidP="001E1188">
      <w:pPr>
        <w:jc w:val="center"/>
        <w:rPr>
          <w:rFonts w:ascii="Avenir Next LT Pro" w:hAnsi="Avenir Next LT Pro" w:cstheme="minorHAnsi"/>
          <w:b/>
          <w:bCs/>
          <w:color w:val="205C40"/>
          <w:sz w:val="20"/>
          <w:szCs w:val="20"/>
        </w:rPr>
      </w:pPr>
    </w:p>
    <w:p w14:paraId="178BB556"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65B86188" w14:textId="77777777" w:rsidR="001E1188" w:rsidRPr="00766F5D" w:rsidRDefault="001E1188" w:rsidP="001E1188">
      <w:pPr>
        <w:jc w:val="center"/>
        <w:rPr>
          <w:rFonts w:ascii="Avenir Next LT Pro" w:hAnsi="Avenir Next LT Pro" w:cstheme="minorHAnsi"/>
          <w:b/>
          <w:bCs/>
          <w:color w:val="205C40"/>
          <w:sz w:val="20"/>
          <w:szCs w:val="20"/>
        </w:rPr>
      </w:pPr>
    </w:p>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67E04B5B"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40" w:type="dxa"/>
            <w:shd w:val="clear" w:color="auto" w:fill="FFFFFF" w:themeFill="background1"/>
            <w:vAlign w:val="center"/>
          </w:tcPr>
          <w:p w14:paraId="278AC9C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97E8591" w:rsidR="0002262B" w:rsidRPr="00766F5D" w:rsidRDefault="0002262B" w:rsidP="00E65238">
            <w:p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B40FC5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7777777"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Minimum of two years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3DFE6E67"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32E3F991"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EC5C" w14:textId="77777777" w:rsidR="00B347D6" w:rsidRDefault="00B347D6" w:rsidP="001375E3">
      <w:pPr>
        <w:spacing w:after="0" w:line="240" w:lineRule="auto"/>
      </w:pPr>
      <w:r>
        <w:separator/>
      </w:r>
    </w:p>
  </w:endnote>
  <w:endnote w:type="continuationSeparator" w:id="0">
    <w:p w14:paraId="7279AFD2" w14:textId="77777777" w:rsidR="00B347D6" w:rsidRDefault="00B347D6"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8192" w14:textId="77777777" w:rsidR="00B347D6" w:rsidRDefault="00B347D6" w:rsidP="001375E3">
      <w:pPr>
        <w:spacing w:after="0" w:line="240" w:lineRule="auto"/>
      </w:pPr>
      <w:r>
        <w:separator/>
      </w:r>
    </w:p>
  </w:footnote>
  <w:footnote w:type="continuationSeparator" w:id="0">
    <w:p w14:paraId="0D144229" w14:textId="77777777" w:rsidR="00B347D6" w:rsidRDefault="00B347D6"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20.3pt;height:384.3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0F1A03"/>
    <w:rsid w:val="001009A3"/>
    <w:rsid w:val="00127B1E"/>
    <w:rsid w:val="001375E3"/>
    <w:rsid w:val="001511BA"/>
    <w:rsid w:val="001A051B"/>
    <w:rsid w:val="001A7462"/>
    <w:rsid w:val="001B383E"/>
    <w:rsid w:val="001E1188"/>
    <w:rsid w:val="00274314"/>
    <w:rsid w:val="002A1E68"/>
    <w:rsid w:val="002B175C"/>
    <w:rsid w:val="00321669"/>
    <w:rsid w:val="003258DE"/>
    <w:rsid w:val="00356224"/>
    <w:rsid w:val="003809D7"/>
    <w:rsid w:val="003D28D3"/>
    <w:rsid w:val="003D4BCC"/>
    <w:rsid w:val="004011A3"/>
    <w:rsid w:val="004246FC"/>
    <w:rsid w:val="004416AC"/>
    <w:rsid w:val="00482082"/>
    <w:rsid w:val="004B1674"/>
    <w:rsid w:val="004E662A"/>
    <w:rsid w:val="00533B73"/>
    <w:rsid w:val="00595331"/>
    <w:rsid w:val="005E5ACC"/>
    <w:rsid w:val="006371BD"/>
    <w:rsid w:val="006375D1"/>
    <w:rsid w:val="006A417E"/>
    <w:rsid w:val="00706C35"/>
    <w:rsid w:val="00740886"/>
    <w:rsid w:val="00741581"/>
    <w:rsid w:val="0074195A"/>
    <w:rsid w:val="00741DA9"/>
    <w:rsid w:val="00757EAA"/>
    <w:rsid w:val="0076576C"/>
    <w:rsid w:val="00766F5D"/>
    <w:rsid w:val="007E4108"/>
    <w:rsid w:val="008061FE"/>
    <w:rsid w:val="00811FE8"/>
    <w:rsid w:val="00817965"/>
    <w:rsid w:val="00825A6C"/>
    <w:rsid w:val="0087703D"/>
    <w:rsid w:val="008B5E90"/>
    <w:rsid w:val="008E2871"/>
    <w:rsid w:val="008F2E60"/>
    <w:rsid w:val="00944B31"/>
    <w:rsid w:val="009642EC"/>
    <w:rsid w:val="00995555"/>
    <w:rsid w:val="009A29AC"/>
    <w:rsid w:val="009B147B"/>
    <w:rsid w:val="00A45537"/>
    <w:rsid w:val="00AA01A9"/>
    <w:rsid w:val="00AA736A"/>
    <w:rsid w:val="00AC08E7"/>
    <w:rsid w:val="00B003BB"/>
    <w:rsid w:val="00B10D84"/>
    <w:rsid w:val="00B347D6"/>
    <w:rsid w:val="00B43C1D"/>
    <w:rsid w:val="00B4499A"/>
    <w:rsid w:val="00B45212"/>
    <w:rsid w:val="00B85158"/>
    <w:rsid w:val="00B91740"/>
    <w:rsid w:val="00BE1D9C"/>
    <w:rsid w:val="00BE6A5B"/>
    <w:rsid w:val="00C24294"/>
    <w:rsid w:val="00C309DB"/>
    <w:rsid w:val="00C76A8E"/>
    <w:rsid w:val="00D11B4A"/>
    <w:rsid w:val="00D14D07"/>
    <w:rsid w:val="00D23265"/>
    <w:rsid w:val="00D25318"/>
    <w:rsid w:val="00DA1CBB"/>
    <w:rsid w:val="00E17DF1"/>
    <w:rsid w:val="00E65238"/>
    <w:rsid w:val="00E8365D"/>
    <w:rsid w:val="00ED040D"/>
    <w:rsid w:val="00ED2225"/>
    <w:rsid w:val="00F15BB3"/>
    <w:rsid w:val="00F3705B"/>
    <w:rsid w:val="00F76ADF"/>
    <w:rsid w:val="00FA287D"/>
    <w:rsid w:val="00FA49A3"/>
    <w:rsid w:val="00FA4C7B"/>
    <w:rsid w:val="00FF3F18"/>
    <w:rsid w:val="071B71DB"/>
    <w:rsid w:val="19527F53"/>
    <w:rsid w:val="1E5939C3"/>
    <w:rsid w:val="21F66AC1"/>
    <w:rsid w:val="42C86282"/>
    <w:rsid w:val="51535A45"/>
    <w:rsid w:val="537EA044"/>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c72882f3100ad3c69082a47a9332eee2">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3d6dc15d4d786e9e080e40abf7579443"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f32df01-2e05-46a9-838b-6e87143621c2}"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291C4543-FC4B-49FD-B84F-9A6FAAE9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1298</Words>
  <Characters>6908</Characters>
  <Application>Microsoft Office Word</Application>
  <DocSecurity>0</DocSecurity>
  <Lines>130</Lines>
  <Paragraphs>62</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Andreia DIAS</cp:lastModifiedBy>
  <cp:revision>8</cp:revision>
  <cp:lastPrinted>2023-07-06T12:42:00Z</cp:lastPrinted>
  <dcterms:created xsi:type="dcterms:W3CDTF">2024-06-10T13:16:00Z</dcterms:created>
  <dcterms:modified xsi:type="dcterms:W3CDTF">2025-10-08T13:46:00Z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