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6BAC3E6E" w:rsidR="00DB6DE3" w:rsidRDefault="005D651E">
            <w:r>
              <w:rPr>
                <w:rFonts w:ascii="Arial" w:eastAsia="Arial" w:hAnsi="Arial" w:cs="Arial"/>
                <w:sz w:val="20"/>
              </w:rPr>
              <w:t xml:space="preserve"> Y</w:t>
            </w:r>
            <w:r w:rsidR="00031A8B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C2F2B"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41D2F584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B219D4">
              <w:rPr>
                <w:rFonts w:ascii="Arial" w:eastAsia="Arial" w:hAnsi="Arial" w:cs="Arial"/>
                <w:sz w:val="20"/>
              </w:rPr>
              <w:t>October</w:t>
            </w:r>
            <w:r w:rsidR="001E646B">
              <w:rPr>
                <w:rFonts w:ascii="Arial" w:eastAsia="Arial" w:hAnsi="Arial" w:cs="Arial"/>
                <w:sz w:val="20"/>
              </w:rPr>
              <w:t xml:space="preserve"> 2025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>
        <w:trPr>
          <w:trHeight w:val="65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16B4A5D7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  <w:p w14:paraId="2B4AE62C" w14:textId="77777777" w:rsidR="00DB6DE3" w:rsidRDefault="001C2F2B">
            <w:pPr>
              <w:ind w:left="2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5A79C8E9" w14:textId="4B845362" w:rsidR="00B219D4" w:rsidRPr="00B219D4" w:rsidRDefault="00B219D4" w:rsidP="00B219D4">
            <w:pPr>
              <w:numPr>
                <w:ilvl w:val="0"/>
                <w:numId w:val="3"/>
              </w:numPr>
              <w:ind w:hanging="226"/>
              <w:rPr>
                <w:rFonts w:ascii="Arial" w:hAnsi="Arial" w:cs="Arial"/>
              </w:rPr>
            </w:pPr>
            <w:r w:rsidRPr="00B219D4">
              <w:rPr>
                <w:rFonts w:ascii="Arial" w:hAnsi="Arial" w:cs="Arial"/>
                <w:sz w:val="18"/>
              </w:rPr>
              <w:t xml:space="preserve">Working </w:t>
            </w:r>
            <w:r w:rsidR="005D651E">
              <w:rPr>
                <w:rFonts w:ascii="Arial" w:hAnsi="Arial" w:cs="Arial"/>
                <w:sz w:val="18"/>
              </w:rPr>
              <w:t>in</w:t>
            </w:r>
            <w:r w:rsidRPr="00B219D4">
              <w:rPr>
                <w:rFonts w:ascii="Arial" w:hAnsi="Arial" w:cs="Arial"/>
                <w:sz w:val="18"/>
              </w:rPr>
              <w:t xml:space="preserve"> Key Stage </w:t>
            </w:r>
            <w:r w:rsidR="00031A8B">
              <w:rPr>
                <w:rFonts w:ascii="Arial" w:hAnsi="Arial" w:cs="Arial"/>
                <w:sz w:val="18"/>
              </w:rPr>
              <w:t>1</w:t>
            </w:r>
          </w:p>
          <w:p w14:paraId="3BBC4CAE" w14:textId="77777777" w:rsidR="00DB6DE3" w:rsidRDefault="00DB6DE3" w:rsidP="0083658B">
            <w:pPr>
              <w:ind w:left="233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8F45FC" w14:textId="24EE970C" w:rsidR="00031A8B" w:rsidRPr="00031A8B" w:rsidRDefault="005A11C5" w:rsidP="00031A8B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 learners’ understanding of concepts and knowledge</w:t>
            </w:r>
          </w:p>
          <w:p w14:paraId="702561F4" w14:textId="6B700D28" w:rsidR="00031A8B" w:rsidRPr="00D93F0C" w:rsidRDefault="00031A8B" w:rsidP="00031A8B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support children with support plan and EHCP targets</w:t>
            </w:r>
          </w:p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31A8B"/>
    <w:rsid w:val="0003458C"/>
    <w:rsid w:val="00180798"/>
    <w:rsid w:val="001C2F2B"/>
    <w:rsid w:val="001E646B"/>
    <w:rsid w:val="003E1164"/>
    <w:rsid w:val="005A11C5"/>
    <w:rsid w:val="005D651E"/>
    <w:rsid w:val="005F4E4A"/>
    <w:rsid w:val="00756E2F"/>
    <w:rsid w:val="0083658B"/>
    <w:rsid w:val="00923C25"/>
    <w:rsid w:val="00B219D4"/>
    <w:rsid w:val="00B56CFB"/>
    <w:rsid w:val="00C92A7E"/>
    <w:rsid w:val="00D22253"/>
    <w:rsid w:val="00D93F0C"/>
    <w:rsid w:val="00DB6DE3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headteacher</cp:lastModifiedBy>
  <cp:revision>2</cp:revision>
  <dcterms:created xsi:type="dcterms:W3CDTF">2026-02-25T09:48:00Z</dcterms:created>
  <dcterms:modified xsi:type="dcterms:W3CDTF">2026-02-25T09:48:00Z</dcterms:modified>
</cp:coreProperties>
</file>