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373E9" w14:textId="77777777" w:rsidR="00480EDA" w:rsidRPr="00480EDA" w:rsidRDefault="00480EDA" w:rsidP="00E96591">
      <w:pPr>
        <w:spacing w:after="0"/>
        <w:rPr>
          <w:b/>
          <w:bCs/>
        </w:rPr>
      </w:pPr>
      <w:r w:rsidRPr="00480EDA">
        <w:rPr>
          <w:b/>
          <w:bCs/>
        </w:rPr>
        <w:t>Job Title</w:t>
      </w:r>
    </w:p>
    <w:p w14:paraId="2F226592" w14:textId="77777777" w:rsidR="00480EDA" w:rsidRPr="00480EDA" w:rsidRDefault="00480EDA" w:rsidP="00E96591">
      <w:pPr>
        <w:spacing w:after="0"/>
      </w:pPr>
      <w:r w:rsidRPr="00480EDA">
        <w:t>Link SENDCO Lead (LSL)</w:t>
      </w:r>
    </w:p>
    <w:p w14:paraId="559F6728" w14:textId="77777777" w:rsidR="00480EDA" w:rsidRPr="00480EDA" w:rsidRDefault="00480EDA" w:rsidP="00E96591">
      <w:pPr>
        <w:spacing w:after="0"/>
        <w:rPr>
          <w:b/>
          <w:bCs/>
        </w:rPr>
      </w:pPr>
      <w:r w:rsidRPr="00480EDA">
        <w:rPr>
          <w:b/>
          <w:bCs/>
        </w:rPr>
        <w:t>Reports To</w:t>
      </w:r>
    </w:p>
    <w:p w14:paraId="5F45508E" w14:textId="77777777" w:rsidR="00480EDA" w:rsidRPr="00480EDA" w:rsidRDefault="00480EDA" w:rsidP="00E96591">
      <w:pPr>
        <w:spacing w:after="0"/>
      </w:pPr>
      <w:r w:rsidRPr="00480EDA">
        <w:t>Senior Management Team</w:t>
      </w:r>
    </w:p>
    <w:p w14:paraId="01304E6D" w14:textId="77777777" w:rsidR="00480EDA" w:rsidRPr="00480EDA" w:rsidRDefault="00480EDA" w:rsidP="00E96591">
      <w:pPr>
        <w:spacing w:after="0"/>
        <w:rPr>
          <w:b/>
          <w:bCs/>
        </w:rPr>
      </w:pPr>
      <w:r w:rsidRPr="00480EDA">
        <w:rPr>
          <w:b/>
          <w:bCs/>
        </w:rPr>
        <w:t>Strategic Accountability</w:t>
      </w:r>
    </w:p>
    <w:p w14:paraId="353D6239" w14:textId="77777777" w:rsidR="00480EDA" w:rsidRPr="00480EDA" w:rsidRDefault="00480EDA" w:rsidP="00E96591">
      <w:pPr>
        <w:spacing w:after="0"/>
      </w:pPr>
      <w:r w:rsidRPr="00480EDA">
        <w:t>Zoe Richardson – Company SEND Lead</w:t>
      </w:r>
    </w:p>
    <w:p w14:paraId="0EEDE826" w14:textId="77777777" w:rsidR="00480EDA" w:rsidRPr="00480EDA" w:rsidRDefault="00480EDA" w:rsidP="00E96591">
      <w:pPr>
        <w:spacing w:after="0"/>
        <w:rPr>
          <w:b/>
          <w:bCs/>
        </w:rPr>
      </w:pPr>
      <w:r w:rsidRPr="00480EDA">
        <w:rPr>
          <w:b/>
          <w:bCs/>
        </w:rPr>
        <w:t>Responsible For</w:t>
      </w:r>
    </w:p>
    <w:p w14:paraId="57EFA4B3" w14:textId="77777777" w:rsidR="00480EDA" w:rsidRPr="00480EDA" w:rsidRDefault="00480EDA" w:rsidP="00E96591">
      <w:pPr>
        <w:spacing w:after="0"/>
      </w:pPr>
      <w:r w:rsidRPr="00480EDA">
        <w:t>Site SENDCO Leads (SSLs)</w:t>
      </w:r>
    </w:p>
    <w:p w14:paraId="1F8E53A3" w14:textId="77777777" w:rsidR="00480EDA" w:rsidRPr="00480EDA" w:rsidRDefault="00984320" w:rsidP="00E96591">
      <w:pPr>
        <w:spacing w:after="0"/>
      </w:pPr>
      <w:r>
        <w:pict w14:anchorId="7C9C7FF4">
          <v:rect id="_x0000_i1025" style="width:0;height:1.5pt" o:hralign="center" o:hrstd="t" o:hr="t" fillcolor="#a0a0a0" stroked="f"/>
        </w:pict>
      </w:r>
    </w:p>
    <w:p w14:paraId="322B65E3" w14:textId="77777777" w:rsidR="00480EDA" w:rsidRPr="00480EDA" w:rsidRDefault="00480EDA" w:rsidP="00E96591">
      <w:pPr>
        <w:spacing w:after="0"/>
        <w:rPr>
          <w:b/>
          <w:bCs/>
        </w:rPr>
      </w:pPr>
      <w:r w:rsidRPr="00480EDA">
        <w:rPr>
          <w:b/>
          <w:bCs/>
        </w:rPr>
        <w:t>JOB PURPOSE</w:t>
      </w:r>
    </w:p>
    <w:p w14:paraId="45F08EDB" w14:textId="77777777" w:rsidR="00480EDA" w:rsidRPr="00480EDA" w:rsidRDefault="00480EDA" w:rsidP="00E96591">
      <w:pPr>
        <w:spacing w:after="0"/>
      </w:pPr>
      <w:r w:rsidRPr="00480EDA">
        <w:t>The Link SENDCO Lead (LSL) provides strategic SEND leadership across a group of nursery settings, ensuring high-quality inclusive practice, compliance with the SEND Code of Practice, and consistency of provision across all linked sites.</w:t>
      </w:r>
    </w:p>
    <w:p w14:paraId="38A535C9" w14:textId="77777777" w:rsidR="00480EDA" w:rsidRPr="00480EDA" w:rsidRDefault="00480EDA" w:rsidP="00E96591">
      <w:pPr>
        <w:spacing w:after="0"/>
      </w:pPr>
      <w:r w:rsidRPr="00480EDA">
        <w:t>The postholder will support, challenge, coach and supervise Site SENDCO Leads (SSLs), monitor SEND provision, oversee implementation of the Assess, Plan, Do, Review (APDR) cycle, and ensure that children with additional needs receive timely and effective support.</w:t>
      </w:r>
    </w:p>
    <w:p w14:paraId="350D2BC6" w14:textId="77777777" w:rsidR="00480EDA" w:rsidRPr="00480EDA" w:rsidRDefault="00480EDA" w:rsidP="00E96591">
      <w:pPr>
        <w:spacing w:after="0"/>
      </w:pPr>
      <w:r w:rsidRPr="00480EDA">
        <w:t>The role combines strategic leadership with regular in-room practice support, maintaining a balance between SEND oversight and direct practitioner coaching.</w:t>
      </w:r>
    </w:p>
    <w:p w14:paraId="555516E8" w14:textId="77777777" w:rsidR="00480EDA" w:rsidRPr="00480EDA" w:rsidRDefault="00984320" w:rsidP="00E96591">
      <w:pPr>
        <w:spacing w:after="0"/>
      </w:pPr>
      <w:r>
        <w:pict w14:anchorId="1AE5B74B">
          <v:rect id="_x0000_i1026" style="width:0;height:1.5pt" o:hralign="center" o:hrstd="t" o:hr="t" fillcolor="#a0a0a0" stroked="f"/>
        </w:pict>
      </w:r>
    </w:p>
    <w:p w14:paraId="3C5CA32A" w14:textId="77777777" w:rsidR="00480EDA" w:rsidRPr="00480EDA" w:rsidRDefault="00480EDA" w:rsidP="00E96591">
      <w:pPr>
        <w:spacing w:after="0"/>
        <w:rPr>
          <w:b/>
          <w:bCs/>
        </w:rPr>
      </w:pPr>
      <w:r w:rsidRPr="00480EDA">
        <w:rPr>
          <w:b/>
          <w:bCs/>
        </w:rPr>
        <w:t>KEY RESPONSIBILITIES</w:t>
      </w:r>
    </w:p>
    <w:p w14:paraId="48EC56C7" w14:textId="77777777" w:rsidR="00480EDA" w:rsidRPr="00480EDA" w:rsidRDefault="00480EDA" w:rsidP="00E96591">
      <w:pPr>
        <w:spacing w:after="0"/>
        <w:rPr>
          <w:b/>
          <w:bCs/>
        </w:rPr>
      </w:pPr>
      <w:r w:rsidRPr="00480EDA">
        <w:rPr>
          <w:b/>
          <w:bCs/>
        </w:rPr>
        <w:t>1. SEND Leadership &amp; Quality Assurance</w:t>
      </w:r>
    </w:p>
    <w:p w14:paraId="2DC9E5F0" w14:textId="77777777" w:rsidR="00480EDA" w:rsidRPr="00480EDA" w:rsidRDefault="00480EDA" w:rsidP="00E96591">
      <w:pPr>
        <w:numPr>
          <w:ilvl w:val="0"/>
          <w:numId w:val="14"/>
        </w:numPr>
        <w:spacing w:after="0"/>
      </w:pPr>
      <w:r w:rsidRPr="00480EDA">
        <w:t>Provide leadership and oversight of SEND practice across allocated sites.</w:t>
      </w:r>
    </w:p>
    <w:p w14:paraId="3586F344" w14:textId="77777777" w:rsidR="00480EDA" w:rsidRPr="00480EDA" w:rsidRDefault="00480EDA" w:rsidP="00E96591">
      <w:pPr>
        <w:numPr>
          <w:ilvl w:val="0"/>
          <w:numId w:val="14"/>
        </w:numPr>
        <w:spacing w:after="0"/>
      </w:pPr>
      <w:r w:rsidRPr="00480EDA">
        <w:t>Promote high-quality inclusive practice in line with EYFS and SEND Code of Practice.</w:t>
      </w:r>
    </w:p>
    <w:p w14:paraId="152F51B2" w14:textId="77777777" w:rsidR="00480EDA" w:rsidRPr="00480EDA" w:rsidRDefault="00480EDA" w:rsidP="00E96591">
      <w:pPr>
        <w:numPr>
          <w:ilvl w:val="0"/>
          <w:numId w:val="14"/>
        </w:numPr>
        <w:spacing w:after="0"/>
      </w:pPr>
      <w:r w:rsidRPr="00480EDA">
        <w:t>Support settings to meet statutory SEND responsibilities.</w:t>
      </w:r>
    </w:p>
    <w:p w14:paraId="535DD2E9" w14:textId="77777777" w:rsidR="00480EDA" w:rsidRPr="00480EDA" w:rsidRDefault="00480EDA" w:rsidP="00E96591">
      <w:pPr>
        <w:numPr>
          <w:ilvl w:val="0"/>
          <w:numId w:val="14"/>
        </w:numPr>
        <w:spacing w:after="0"/>
      </w:pPr>
      <w:r w:rsidRPr="00480EDA">
        <w:t>Monitor consistency of SEND provision across linked settings.</w:t>
      </w:r>
    </w:p>
    <w:p w14:paraId="517105CB" w14:textId="77777777" w:rsidR="00480EDA" w:rsidRPr="00480EDA" w:rsidRDefault="00480EDA" w:rsidP="00E96591">
      <w:pPr>
        <w:numPr>
          <w:ilvl w:val="0"/>
          <w:numId w:val="14"/>
        </w:numPr>
        <w:spacing w:after="0"/>
      </w:pPr>
      <w:r w:rsidRPr="00480EDA">
        <w:t>Identify areas for improvement and implement action plans.</w:t>
      </w:r>
    </w:p>
    <w:p w14:paraId="77F80BB8" w14:textId="77777777" w:rsidR="00480EDA" w:rsidRPr="00480EDA" w:rsidRDefault="00480EDA" w:rsidP="00E96591">
      <w:pPr>
        <w:numPr>
          <w:ilvl w:val="0"/>
          <w:numId w:val="14"/>
        </w:numPr>
        <w:spacing w:after="0"/>
      </w:pPr>
      <w:r w:rsidRPr="00480EDA">
        <w:t>Support preparation for Ofsted inspections and external monitoring visits.</w:t>
      </w:r>
    </w:p>
    <w:p w14:paraId="01E67CEC" w14:textId="77777777" w:rsidR="00480EDA" w:rsidRPr="00480EDA" w:rsidRDefault="00984320" w:rsidP="00E96591">
      <w:pPr>
        <w:spacing w:after="0"/>
      </w:pPr>
      <w:r>
        <w:pict w14:anchorId="79B57143">
          <v:rect id="_x0000_i1027" style="width:0;height:1.5pt" o:hralign="center" o:hrstd="t" o:hr="t" fillcolor="#a0a0a0" stroked="f"/>
        </w:pict>
      </w:r>
    </w:p>
    <w:p w14:paraId="02530C95" w14:textId="77777777" w:rsidR="00480EDA" w:rsidRPr="00480EDA" w:rsidRDefault="00480EDA" w:rsidP="00E96591">
      <w:pPr>
        <w:spacing w:after="0"/>
        <w:rPr>
          <w:b/>
          <w:bCs/>
        </w:rPr>
      </w:pPr>
      <w:r w:rsidRPr="00480EDA">
        <w:rPr>
          <w:b/>
          <w:bCs/>
        </w:rPr>
        <w:t>2. Supervision &amp; Support of Site SENDCO Leads (SSL)</w:t>
      </w:r>
    </w:p>
    <w:p w14:paraId="47164F00" w14:textId="77777777" w:rsidR="00480EDA" w:rsidRPr="00480EDA" w:rsidRDefault="00480EDA" w:rsidP="00E96591">
      <w:pPr>
        <w:numPr>
          <w:ilvl w:val="0"/>
          <w:numId w:val="15"/>
        </w:numPr>
        <w:spacing w:after="0"/>
      </w:pPr>
      <w:r w:rsidRPr="00480EDA">
        <w:t>Complete regular SENDCO supervision meetings with Site SENDCO Leads.</w:t>
      </w:r>
    </w:p>
    <w:p w14:paraId="3DE19D8B" w14:textId="77777777" w:rsidR="00480EDA" w:rsidRPr="00480EDA" w:rsidRDefault="00480EDA" w:rsidP="00E96591">
      <w:pPr>
        <w:numPr>
          <w:ilvl w:val="0"/>
          <w:numId w:val="15"/>
        </w:numPr>
        <w:spacing w:after="0"/>
      </w:pPr>
      <w:r w:rsidRPr="00480EDA">
        <w:t>Review SEND caseloads and emerging concerns.</w:t>
      </w:r>
    </w:p>
    <w:p w14:paraId="1365BAEF" w14:textId="77777777" w:rsidR="00480EDA" w:rsidRPr="00480EDA" w:rsidRDefault="00480EDA" w:rsidP="00E96591">
      <w:pPr>
        <w:numPr>
          <w:ilvl w:val="0"/>
          <w:numId w:val="15"/>
        </w:numPr>
        <w:spacing w:after="0"/>
      </w:pPr>
      <w:r w:rsidRPr="00480EDA">
        <w:t>Provide coaching, mentoring and professional challenge.</w:t>
      </w:r>
    </w:p>
    <w:p w14:paraId="40C129B5" w14:textId="77777777" w:rsidR="00480EDA" w:rsidRPr="00480EDA" w:rsidRDefault="00480EDA" w:rsidP="00E96591">
      <w:pPr>
        <w:numPr>
          <w:ilvl w:val="0"/>
          <w:numId w:val="15"/>
        </w:numPr>
        <w:spacing w:after="0"/>
      </w:pPr>
      <w:r w:rsidRPr="00480EDA">
        <w:t>Support SENDCOs to prioritise workload effectively.</w:t>
      </w:r>
    </w:p>
    <w:p w14:paraId="4D69D826" w14:textId="77777777" w:rsidR="00480EDA" w:rsidRPr="00480EDA" w:rsidRDefault="00480EDA" w:rsidP="00E96591">
      <w:pPr>
        <w:numPr>
          <w:ilvl w:val="0"/>
          <w:numId w:val="15"/>
        </w:numPr>
        <w:spacing w:after="0"/>
      </w:pPr>
      <w:r w:rsidRPr="00480EDA">
        <w:t>Monitor completion of SEND documentation and action plans.</w:t>
      </w:r>
    </w:p>
    <w:p w14:paraId="70960A03" w14:textId="77777777" w:rsidR="00480EDA" w:rsidRPr="00480EDA" w:rsidRDefault="00480EDA" w:rsidP="00E96591">
      <w:pPr>
        <w:numPr>
          <w:ilvl w:val="0"/>
          <w:numId w:val="15"/>
        </w:numPr>
        <w:spacing w:after="0"/>
      </w:pPr>
      <w:r w:rsidRPr="00480EDA">
        <w:t>Escalate significant concerns to Senior Management.</w:t>
      </w:r>
    </w:p>
    <w:p w14:paraId="470AF79F" w14:textId="77777777" w:rsidR="00480EDA" w:rsidRPr="00480EDA" w:rsidRDefault="00984320" w:rsidP="00E96591">
      <w:pPr>
        <w:spacing w:after="0"/>
      </w:pPr>
      <w:r>
        <w:pict w14:anchorId="40C7204F">
          <v:rect id="_x0000_i1028" style="width:0;height:1.5pt" o:hralign="center" o:hrstd="t" o:hr="t" fillcolor="#a0a0a0" stroked="f"/>
        </w:pict>
      </w:r>
    </w:p>
    <w:p w14:paraId="0ACA6336" w14:textId="77777777" w:rsidR="00480EDA" w:rsidRPr="00480EDA" w:rsidRDefault="00480EDA" w:rsidP="00E96591">
      <w:pPr>
        <w:spacing w:after="0"/>
        <w:rPr>
          <w:b/>
          <w:bCs/>
        </w:rPr>
      </w:pPr>
      <w:r w:rsidRPr="00480EDA">
        <w:rPr>
          <w:b/>
          <w:bCs/>
        </w:rPr>
        <w:t>3. Assess, Plan, Do, Review (APDR)</w:t>
      </w:r>
    </w:p>
    <w:p w14:paraId="114CB6EF" w14:textId="77777777" w:rsidR="00480EDA" w:rsidRPr="00480EDA" w:rsidRDefault="00480EDA" w:rsidP="00E96591">
      <w:pPr>
        <w:numPr>
          <w:ilvl w:val="0"/>
          <w:numId w:val="16"/>
        </w:numPr>
        <w:spacing w:after="0"/>
      </w:pPr>
      <w:r w:rsidRPr="00480EDA">
        <w:t>Monitor implementation of the APDR process.</w:t>
      </w:r>
    </w:p>
    <w:p w14:paraId="471297A9" w14:textId="77777777" w:rsidR="00480EDA" w:rsidRPr="00480EDA" w:rsidRDefault="00480EDA" w:rsidP="00E96591">
      <w:pPr>
        <w:numPr>
          <w:ilvl w:val="0"/>
          <w:numId w:val="16"/>
        </w:numPr>
        <w:spacing w:after="0"/>
      </w:pPr>
      <w:r w:rsidRPr="00480EDA">
        <w:t>Ensure assessments are accurate and evidence based.</w:t>
      </w:r>
    </w:p>
    <w:p w14:paraId="2F510803" w14:textId="77777777" w:rsidR="00480EDA" w:rsidRPr="00480EDA" w:rsidRDefault="00480EDA" w:rsidP="00E96591">
      <w:pPr>
        <w:numPr>
          <w:ilvl w:val="0"/>
          <w:numId w:val="16"/>
        </w:numPr>
        <w:spacing w:after="0"/>
      </w:pPr>
      <w:r w:rsidRPr="00480EDA">
        <w:lastRenderedPageBreak/>
        <w:t>Review ISP quality and effectiveness.</w:t>
      </w:r>
    </w:p>
    <w:p w14:paraId="52AD17DB" w14:textId="77777777" w:rsidR="00480EDA" w:rsidRPr="00480EDA" w:rsidRDefault="00480EDA" w:rsidP="00E96591">
      <w:pPr>
        <w:numPr>
          <w:ilvl w:val="0"/>
          <w:numId w:val="16"/>
        </w:numPr>
        <w:spacing w:after="0"/>
      </w:pPr>
      <w:r w:rsidRPr="00480EDA">
        <w:t>Support SENDCOs to establish SMART targets.</w:t>
      </w:r>
    </w:p>
    <w:p w14:paraId="5579124F" w14:textId="77777777" w:rsidR="00480EDA" w:rsidRPr="00480EDA" w:rsidRDefault="00480EDA" w:rsidP="00E96591">
      <w:pPr>
        <w:numPr>
          <w:ilvl w:val="0"/>
          <w:numId w:val="16"/>
        </w:numPr>
        <w:spacing w:after="0"/>
      </w:pPr>
      <w:r w:rsidRPr="00480EDA">
        <w:t>Monitor outcomes and impact of interventions.</w:t>
      </w:r>
    </w:p>
    <w:p w14:paraId="20C0542A" w14:textId="77777777" w:rsidR="00480EDA" w:rsidRPr="00480EDA" w:rsidRDefault="00480EDA" w:rsidP="00E96591">
      <w:pPr>
        <w:numPr>
          <w:ilvl w:val="0"/>
          <w:numId w:val="16"/>
        </w:numPr>
        <w:spacing w:after="0"/>
      </w:pPr>
      <w:r w:rsidRPr="00480EDA">
        <w:t>Ensure review meetings are completed within required timescales.</w:t>
      </w:r>
    </w:p>
    <w:p w14:paraId="0D69A594" w14:textId="77777777" w:rsidR="00480EDA" w:rsidRPr="00480EDA" w:rsidRDefault="00984320" w:rsidP="00E96591">
      <w:pPr>
        <w:spacing w:after="0"/>
      </w:pPr>
      <w:r>
        <w:pict w14:anchorId="322F520A">
          <v:rect id="_x0000_i1029" style="width:0;height:1.5pt" o:hralign="center" o:hrstd="t" o:hr="t" fillcolor="#a0a0a0" stroked="f"/>
        </w:pict>
      </w:r>
    </w:p>
    <w:p w14:paraId="2901DBD5" w14:textId="77777777" w:rsidR="00480EDA" w:rsidRPr="00480EDA" w:rsidRDefault="00480EDA" w:rsidP="00E96591">
      <w:pPr>
        <w:spacing w:after="0"/>
        <w:rPr>
          <w:b/>
          <w:bCs/>
        </w:rPr>
      </w:pPr>
      <w:r w:rsidRPr="00480EDA">
        <w:rPr>
          <w:b/>
          <w:bCs/>
        </w:rPr>
        <w:t>4. Child &amp; Family Support</w:t>
      </w:r>
    </w:p>
    <w:p w14:paraId="475B55A4" w14:textId="77777777" w:rsidR="00480EDA" w:rsidRPr="00480EDA" w:rsidRDefault="00480EDA" w:rsidP="00E96591">
      <w:pPr>
        <w:numPr>
          <w:ilvl w:val="0"/>
          <w:numId w:val="17"/>
        </w:numPr>
        <w:spacing w:after="0"/>
      </w:pPr>
      <w:r w:rsidRPr="00480EDA">
        <w:t>Support staff with complex SEND cases.</w:t>
      </w:r>
    </w:p>
    <w:p w14:paraId="15F15790" w14:textId="77777777" w:rsidR="00480EDA" w:rsidRPr="00480EDA" w:rsidRDefault="00480EDA" w:rsidP="00E96591">
      <w:pPr>
        <w:numPr>
          <w:ilvl w:val="0"/>
          <w:numId w:val="17"/>
        </w:numPr>
        <w:spacing w:after="0"/>
      </w:pPr>
      <w:r w:rsidRPr="00480EDA">
        <w:t>Attend parent meetings when required.</w:t>
      </w:r>
    </w:p>
    <w:p w14:paraId="66B8E0C3" w14:textId="77777777" w:rsidR="00480EDA" w:rsidRPr="00480EDA" w:rsidRDefault="00480EDA" w:rsidP="00E96591">
      <w:pPr>
        <w:numPr>
          <w:ilvl w:val="0"/>
          <w:numId w:val="17"/>
        </w:numPr>
        <w:spacing w:after="0"/>
      </w:pPr>
      <w:r w:rsidRPr="00480EDA">
        <w:t>Provide guidance regarding referral pathways.</w:t>
      </w:r>
    </w:p>
    <w:p w14:paraId="5D93948C" w14:textId="77777777" w:rsidR="00480EDA" w:rsidRPr="00480EDA" w:rsidRDefault="00480EDA" w:rsidP="00E96591">
      <w:pPr>
        <w:numPr>
          <w:ilvl w:val="0"/>
          <w:numId w:val="17"/>
        </w:numPr>
        <w:spacing w:after="0"/>
      </w:pPr>
      <w:r w:rsidRPr="00480EDA">
        <w:t>Promote effective parent partnership working.</w:t>
      </w:r>
    </w:p>
    <w:p w14:paraId="01B6946E" w14:textId="77777777" w:rsidR="00480EDA" w:rsidRPr="00480EDA" w:rsidRDefault="00480EDA" w:rsidP="00E96591">
      <w:pPr>
        <w:numPr>
          <w:ilvl w:val="0"/>
          <w:numId w:val="17"/>
        </w:numPr>
        <w:spacing w:after="0"/>
      </w:pPr>
      <w:r w:rsidRPr="00480EDA">
        <w:t>Support settings to gather child voice and parent feedback.</w:t>
      </w:r>
    </w:p>
    <w:p w14:paraId="54690412" w14:textId="77777777" w:rsidR="00480EDA" w:rsidRPr="00480EDA" w:rsidRDefault="00984320" w:rsidP="00E96591">
      <w:pPr>
        <w:spacing w:after="0"/>
      </w:pPr>
      <w:r>
        <w:pict w14:anchorId="5C6B0D37">
          <v:rect id="_x0000_i1030" style="width:0;height:1.5pt" o:hralign="center" o:hrstd="t" o:hr="t" fillcolor="#a0a0a0" stroked="f"/>
        </w:pict>
      </w:r>
    </w:p>
    <w:p w14:paraId="5BCE04A6" w14:textId="77777777" w:rsidR="00480EDA" w:rsidRPr="00480EDA" w:rsidRDefault="00480EDA" w:rsidP="00E96591">
      <w:pPr>
        <w:spacing w:after="0"/>
        <w:rPr>
          <w:b/>
          <w:bCs/>
        </w:rPr>
      </w:pPr>
      <w:r w:rsidRPr="00480EDA">
        <w:rPr>
          <w:b/>
          <w:bCs/>
        </w:rPr>
        <w:t>5. External Agencies &amp; Referrals</w:t>
      </w:r>
    </w:p>
    <w:p w14:paraId="09954A8C" w14:textId="77777777" w:rsidR="00480EDA" w:rsidRPr="00480EDA" w:rsidRDefault="00480EDA" w:rsidP="00E96591">
      <w:pPr>
        <w:numPr>
          <w:ilvl w:val="0"/>
          <w:numId w:val="18"/>
        </w:numPr>
        <w:spacing w:after="0"/>
      </w:pPr>
      <w:r w:rsidRPr="00480EDA">
        <w:t>Support referrals to external professionals.</w:t>
      </w:r>
    </w:p>
    <w:p w14:paraId="3F598219" w14:textId="77777777" w:rsidR="00480EDA" w:rsidRPr="00480EDA" w:rsidRDefault="00480EDA" w:rsidP="00E96591">
      <w:pPr>
        <w:numPr>
          <w:ilvl w:val="0"/>
          <w:numId w:val="18"/>
        </w:numPr>
        <w:spacing w:after="0"/>
      </w:pPr>
      <w:r w:rsidRPr="00480EDA">
        <w:t>Liaise with Health Visitors, Speech and Language Therapists, Educational Psychologists and other agencies.</w:t>
      </w:r>
    </w:p>
    <w:p w14:paraId="67E0DD7C" w14:textId="77777777" w:rsidR="00480EDA" w:rsidRPr="00480EDA" w:rsidRDefault="00480EDA" w:rsidP="00E96591">
      <w:pPr>
        <w:numPr>
          <w:ilvl w:val="0"/>
          <w:numId w:val="18"/>
        </w:numPr>
        <w:spacing w:after="0"/>
      </w:pPr>
      <w:r w:rsidRPr="00480EDA">
        <w:t>Monitor referral outcomes and recommendations.</w:t>
      </w:r>
    </w:p>
    <w:p w14:paraId="389DC72C" w14:textId="77777777" w:rsidR="00480EDA" w:rsidRPr="00480EDA" w:rsidRDefault="00480EDA" w:rsidP="00E96591">
      <w:pPr>
        <w:numPr>
          <w:ilvl w:val="0"/>
          <w:numId w:val="18"/>
        </w:numPr>
        <w:spacing w:after="0"/>
      </w:pPr>
      <w:r w:rsidRPr="00480EDA">
        <w:t>Ensure consent procedures are followed appropriately.</w:t>
      </w:r>
    </w:p>
    <w:p w14:paraId="17EEB6C2" w14:textId="77777777" w:rsidR="00480EDA" w:rsidRPr="00480EDA" w:rsidRDefault="00480EDA" w:rsidP="00E96591">
      <w:pPr>
        <w:numPr>
          <w:ilvl w:val="0"/>
          <w:numId w:val="18"/>
        </w:numPr>
        <w:spacing w:after="0"/>
      </w:pPr>
      <w:r w:rsidRPr="00480EDA">
        <w:t>Coordinate support for children with complex needs.</w:t>
      </w:r>
    </w:p>
    <w:p w14:paraId="3BE5E6CD" w14:textId="77777777" w:rsidR="00480EDA" w:rsidRPr="00480EDA" w:rsidRDefault="00984320" w:rsidP="00E96591">
      <w:pPr>
        <w:spacing w:after="0"/>
      </w:pPr>
      <w:r>
        <w:pict w14:anchorId="11E6F10B">
          <v:rect id="_x0000_i1031" style="width:0;height:1.5pt" o:hralign="center" o:hrstd="t" o:hr="t" fillcolor="#a0a0a0" stroked="f"/>
        </w:pict>
      </w:r>
    </w:p>
    <w:p w14:paraId="7DD41465" w14:textId="77777777" w:rsidR="00480EDA" w:rsidRPr="00480EDA" w:rsidRDefault="00480EDA" w:rsidP="00E96591">
      <w:pPr>
        <w:spacing w:after="0"/>
        <w:rPr>
          <w:b/>
          <w:bCs/>
        </w:rPr>
      </w:pPr>
      <w:r w:rsidRPr="00480EDA">
        <w:rPr>
          <w:b/>
          <w:bCs/>
        </w:rPr>
        <w:t>6. Funding Oversight</w:t>
      </w:r>
    </w:p>
    <w:p w14:paraId="4C1F634C" w14:textId="77777777" w:rsidR="00480EDA" w:rsidRPr="00480EDA" w:rsidRDefault="00480EDA" w:rsidP="00E96591">
      <w:pPr>
        <w:numPr>
          <w:ilvl w:val="0"/>
          <w:numId w:val="19"/>
        </w:numPr>
        <w:spacing w:after="0"/>
      </w:pPr>
      <w:r w:rsidRPr="00480EDA">
        <w:t>Support settings to access available funding.</w:t>
      </w:r>
    </w:p>
    <w:p w14:paraId="6B313725" w14:textId="77777777" w:rsidR="00480EDA" w:rsidRPr="00480EDA" w:rsidRDefault="00480EDA" w:rsidP="00E96591">
      <w:pPr>
        <w:numPr>
          <w:ilvl w:val="0"/>
          <w:numId w:val="19"/>
        </w:numPr>
        <w:spacing w:after="0"/>
      </w:pPr>
      <w:r w:rsidRPr="00480EDA">
        <w:t>Review funding applications before submission.</w:t>
      </w:r>
    </w:p>
    <w:p w14:paraId="5A1D6CCB" w14:textId="77777777" w:rsidR="00480EDA" w:rsidRPr="00480EDA" w:rsidRDefault="00480EDA" w:rsidP="00E96591">
      <w:pPr>
        <w:numPr>
          <w:ilvl w:val="0"/>
          <w:numId w:val="19"/>
        </w:numPr>
        <w:spacing w:after="0"/>
      </w:pPr>
      <w:r w:rsidRPr="00480EDA">
        <w:t>Audit funding expenditure and impact.</w:t>
      </w:r>
    </w:p>
    <w:p w14:paraId="35E38662" w14:textId="77777777" w:rsidR="00480EDA" w:rsidRPr="00480EDA" w:rsidRDefault="00480EDA" w:rsidP="00E96591">
      <w:pPr>
        <w:numPr>
          <w:ilvl w:val="0"/>
          <w:numId w:val="19"/>
        </w:numPr>
        <w:spacing w:after="0"/>
      </w:pPr>
      <w:r w:rsidRPr="00480EDA">
        <w:t>Ensure funding is linked to identified needs and measurable outcomes.</w:t>
      </w:r>
    </w:p>
    <w:p w14:paraId="74A720E2" w14:textId="77777777" w:rsidR="00480EDA" w:rsidRPr="00480EDA" w:rsidRDefault="00480EDA" w:rsidP="00E96591">
      <w:pPr>
        <w:numPr>
          <w:ilvl w:val="0"/>
          <w:numId w:val="19"/>
        </w:numPr>
        <w:spacing w:after="0"/>
      </w:pPr>
      <w:r w:rsidRPr="00480EDA">
        <w:t>Monitor effectiveness of funded interventions.</w:t>
      </w:r>
    </w:p>
    <w:p w14:paraId="4AA582A6" w14:textId="77777777" w:rsidR="00480EDA" w:rsidRPr="00480EDA" w:rsidRDefault="00984320" w:rsidP="00E96591">
      <w:pPr>
        <w:spacing w:after="0"/>
      </w:pPr>
      <w:r>
        <w:pict w14:anchorId="63B9E259">
          <v:rect id="_x0000_i1032" style="width:0;height:1.5pt" o:hralign="center" o:hrstd="t" o:hr="t" fillcolor="#a0a0a0" stroked="f"/>
        </w:pict>
      </w:r>
    </w:p>
    <w:p w14:paraId="4A920095" w14:textId="77777777" w:rsidR="00480EDA" w:rsidRPr="00480EDA" w:rsidRDefault="00480EDA" w:rsidP="00E96591">
      <w:pPr>
        <w:spacing w:after="0"/>
        <w:rPr>
          <w:b/>
          <w:bCs/>
        </w:rPr>
      </w:pPr>
      <w:r w:rsidRPr="00480EDA">
        <w:rPr>
          <w:b/>
          <w:bCs/>
        </w:rPr>
        <w:t>7. Training &amp; Workforce Development</w:t>
      </w:r>
    </w:p>
    <w:p w14:paraId="5E2D2BA5" w14:textId="77777777" w:rsidR="00480EDA" w:rsidRPr="00480EDA" w:rsidRDefault="00480EDA" w:rsidP="00E96591">
      <w:pPr>
        <w:numPr>
          <w:ilvl w:val="0"/>
          <w:numId w:val="20"/>
        </w:numPr>
        <w:spacing w:after="0"/>
      </w:pPr>
      <w:r w:rsidRPr="00480EDA">
        <w:t>Deliver SEND coaching and mentoring.</w:t>
      </w:r>
    </w:p>
    <w:p w14:paraId="05F038C7" w14:textId="77777777" w:rsidR="00480EDA" w:rsidRPr="00480EDA" w:rsidRDefault="00480EDA" w:rsidP="00E96591">
      <w:pPr>
        <w:numPr>
          <w:ilvl w:val="0"/>
          <w:numId w:val="20"/>
        </w:numPr>
        <w:spacing w:after="0"/>
      </w:pPr>
      <w:r w:rsidRPr="00480EDA">
        <w:t>Identify training needs across settings.</w:t>
      </w:r>
    </w:p>
    <w:p w14:paraId="6BBEE9FB" w14:textId="77777777" w:rsidR="00480EDA" w:rsidRPr="00480EDA" w:rsidRDefault="00480EDA" w:rsidP="00E96591">
      <w:pPr>
        <w:numPr>
          <w:ilvl w:val="0"/>
          <w:numId w:val="20"/>
        </w:numPr>
        <w:spacing w:after="0"/>
      </w:pPr>
      <w:r w:rsidRPr="00480EDA">
        <w:t>Support development of emerging SENDCOs.</w:t>
      </w:r>
    </w:p>
    <w:p w14:paraId="16232B29" w14:textId="77777777" w:rsidR="00480EDA" w:rsidRPr="00480EDA" w:rsidRDefault="00480EDA" w:rsidP="00E96591">
      <w:pPr>
        <w:numPr>
          <w:ilvl w:val="0"/>
          <w:numId w:val="20"/>
        </w:numPr>
        <w:spacing w:after="0"/>
      </w:pPr>
      <w:r w:rsidRPr="00480EDA">
        <w:t>Facilitate best practice sharing between settings.</w:t>
      </w:r>
    </w:p>
    <w:p w14:paraId="5E3B89CD" w14:textId="77777777" w:rsidR="00480EDA" w:rsidRPr="00480EDA" w:rsidRDefault="00480EDA" w:rsidP="00E96591">
      <w:pPr>
        <w:numPr>
          <w:ilvl w:val="0"/>
          <w:numId w:val="20"/>
        </w:numPr>
        <w:spacing w:after="0"/>
      </w:pPr>
      <w:r w:rsidRPr="00480EDA">
        <w:t>Promote reflective practice and continuous improvement.</w:t>
      </w:r>
    </w:p>
    <w:p w14:paraId="2D22695F" w14:textId="77777777" w:rsidR="00480EDA" w:rsidRPr="00480EDA" w:rsidRDefault="00984320" w:rsidP="00E96591">
      <w:pPr>
        <w:spacing w:after="0"/>
      </w:pPr>
      <w:r>
        <w:pict w14:anchorId="6D2D68BD">
          <v:rect id="_x0000_i1033" style="width:0;height:1.5pt" o:hralign="center" o:hrstd="t" o:hr="t" fillcolor="#a0a0a0" stroked="f"/>
        </w:pict>
      </w:r>
    </w:p>
    <w:p w14:paraId="1C312A92" w14:textId="77777777" w:rsidR="00480EDA" w:rsidRPr="00480EDA" w:rsidRDefault="00480EDA" w:rsidP="00E96591">
      <w:pPr>
        <w:spacing w:after="0"/>
        <w:rPr>
          <w:b/>
          <w:bCs/>
        </w:rPr>
      </w:pPr>
      <w:r w:rsidRPr="00480EDA">
        <w:rPr>
          <w:b/>
          <w:bCs/>
        </w:rPr>
        <w:t>8. Compliance &amp; Documentation</w:t>
      </w:r>
    </w:p>
    <w:p w14:paraId="253ADA57" w14:textId="77777777" w:rsidR="00480EDA" w:rsidRPr="00480EDA" w:rsidRDefault="00480EDA" w:rsidP="00E96591">
      <w:pPr>
        <w:numPr>
          <w:ilvl w:val="0"/>
          <w:numId w:val="21"/>
        </w:numPr>
        <w:spacing w:after="0"/>
      </w:pPr>
      <w:r w:rsidRPr="00480EDA">
        <w:t>Monitor SEND registers.</w:t>
      </w:r>
    </w:p>
    <w:p w14:paraId="5DD6F107" w14:textId="77777777" w:rsidR="00480EDA" w:rsidRPr="00480EDA" w:rsidRDefault="00480EDA" w:rsidP="00E96591">
      <w:pPr>
        <w:numPr>
          <w:ilvl w:val="0"/>
          <w:numId w:val="21"/>
        </w:numPr>
        <w:spacing w:after="0"/>
      </w:pPr>
      <w:r w:rsidRPr="00480EDA">
        <w:t>Audit ISP quality and completion.</w:t>
      </w:r>
    </w:p>
    <w:p w14:paraId="19E986F1" w14:textId="77777777" w:rsidR="00480EDA" w:rsidRPr="00480EDA" w:rsidRDefault="00480EDA" w:rsidP="00E96591">
      <w:pPr>
        <w:numPr>
          <w:ilvl w:val="0"/>
          <w:numId w:val="21"/>
        </w:numPr>
        <w:spacing w:after="0"/>
      </w:pPr>
      <w:r w:rsidRPr="00480EDA">
        <w:t>Review supervision records.</w:t>
      </w:r>
    </w:p>
    <w:p w14:paraId="2EEA8685" w14:textId="77777777" w:rsidR="00480EDA" w:rsidRPr="00480EDA" w:rsidRDefault="00480EDA" w:rsidP="00E96591">
      <w:pPr>
        <w:numPr>
          <w:ilvl w:val="0"/>
          <w:numId w:val="21"/>
        </w:numPr>
        <w:spacing w:after="0"/>
      </w:pPr>
      <w:r w:rsidRPr="00480EDA">
        <w:t>Ensure statutory documentation is maintained.</w:t>
      </w:r>
    </w:p>
    <w:p w14:paraId="76377447" w14:textId="77777777" w:rsidR="00480EDA" w:rsidRPr="00480EDA" w:rsidRDefault="00480EDA" w:rsidP="00E96591">
      <w:pPr>
        <w:numPr>
          <w:ilvl w:val="0"/>
          <w:numId w:val="21"/>
        </w:numPr>
        <w:spacing w:after="0"/>
      </w:pPr>
      <w:r w:rsidRPr="00480EDA">
        <w:t>Monitor compliance with policies and procedures.</w:t>
      </w:r>
    </w:p>
    <w:p w14:paraId="4874D170" w14:textId="77777777" w:rsidR="00480EDA" w:rsidRPr="00480EDA" w:rsidRDefault="00480EDA" w:rsidP="00E96591">
      <w:pPr>
        <w:numPr>
          <w:ilvl w:val="0"/>
          <w:numId w:val="21"/>
        </w:numPr>
        <w:spacing w:after="0"/>
      </w:pPr>
      <w:r w:rsidRPr="00480EDA">
        <w:t>Ensure evidence is inspection ready.</w:t>
      </w:r>
    </w:p>
    <w:p w14:paraId="44938317" w14:textId="77777777" w:rsidR="00480EDA" w:rsidRPr="00480EDA" w:rsidRDefault="00984320" w:rsidP="00E96591">
      <w:pPr>
        <w:spacing w:after="0"/>
      </w:pPr>
      <w:r>
        <w:lastRenderedPageBreak/>
        <w:pict w14:anchorId="021816E5">
          <v:rect id="_x0000_i1034" style="width:0;height:1.5pt" o:hralign="center" o:hrstd="t" o:hr="t" fillcolor="#a0a0a0" stroked="f"/>
        </w:pict>
      </w:r>
    </w:p>
    <w:p w14:paraId="6A18D52E" w14:textId="77777777" w:rsidR="00480EDA" w:rsidRPr="00480EDA" w:rsidRDefault="00480EDA" w:rsidP="00E96591">
      <w:pPr>
        <w:spacing w:after="0"/>
        <w:rPr>
          <w:b/>
          <w:bCs/>
        </w:rPr>
      </w:pPr>
      <w:r w:rsidRPr="00480EDA">
        <w:rPr>
          <w:b/>
          <w:bCs/>
        </w:rPr>
        <w:t>9. Data Monitoring &amp; Reporting</w:t>
      </w:r>
    </w:p>
    <w:p w14:paraId="55B73F05" w14:textId="77777777" w:rsidR="00480EDA" w:rsidRPr="00480EDA" w:rsidRDefault="00480EDA" w:rsidP="00E96591">
      <w:pPr>
        <w:numPr>
          <w:ilvl w:val="0"/>
          <w:numId w:val="22"/>
        </w:numPr>
        <w:spacing w:after="0"/>
      </w:pPr>
      <w:r w:rsidRPr="00480EDA">
        <w:t>Complete six-weekly SEND reviews.</w:t>
      </w:r>
    </w:p>
    <w:p w14:paraId="71F97F93" w14:textId="77777777" w:rsidR="00480EDA" w:rsidRPr="00480EDA" w:rsidRDefault="00480EDA" w:rsidP="00E96591">
      <w:pPr>
        <w:numPr>
          <w:ilvl w:val="0"/>
          <w:numId w:val="22"/>
        </w:numPr>
        <w:spacing w:after="0"/>
      </w:pPr>
      <w:r w:rsidRPr="00480EDA">
        <w:t>Analyse SEND trends and emerging needs.</w:t>
      </w:r>
    </w:p>
    <w:p w14:paraId="0BA025AA" w14:textId="77777777" w:rsidR="00480EDA" w:rsidRPr="00480EDA" w:rsidRDefault="00480EDA" w:rsidP="00E96591">
      <w:pPr>
        <w:numPr>
          <w:ilvl w:val="0"/>
          <w:numId w:val="22"/>
        </w:numPr>
        <w:spacing w:after="0"/>
      </w:pPr>
      <w:r w:rsidRPr="00480EDA">
        <w:t>Produce reports for Senior Management and Company SEND Lead.</w:t>
      </w:r>
    </w:p>
    <w:p w14:paraId="19D19698" w14:textId="77777777" w:rsidR="00480EDA" w:rsidRPr="00480EDA" w:rsidRDefault="00480EDA" w:rsidP="00E96591">
      <w:pPr>
        <w:numPr>
          <w:ilvl w:val="0"/>
          <w:numId w:val="22"/>
        </w:numPr>
        <w:spacing w:after="0"/>
      </w:pPr>
      <w:r w:rsidRPr="00480EDA">
        <w:t>Contribute to quarterly SEND review meetings.</w:t>
      </w:r>
    </w:p>
    <w:p w14:paraId="188B02AA" w14:textId="77777777" w:rsidR="00480EDA" w:rsidRPr="00480EDA" w:rsidRDefault="00480EDA" w:rsidP="00E96591">
      <w:pPr>
        <w:numPr>
          <w:ilvl w:val="0"/>
          <w:numId w:val="22"/>
        </w:numPr>
        <w:spacing w:after="0"/>
      </w:pPr>
      <w:r w:rsidRPr="00480EDA">
        <w:t>Escalate risks and resource concerns promptly.</w:t>
      </w:r>
    </w:p>
    <w:p w14:paraId="27F1E523" w14:textId="77777777" w:rsidR="00480EDA" w:rsidRPr="00480EDA" w:rsidRDefault="00984320" w:rsidP="00E96591">
      <w:pPr>
        <w:spacing w:after="0"/>
      </w:pPr>
      <w:r>
        <w:pict w14:anchorId="713308F5">
          <v:rect id="_x0000_i1035" style="width:0;height:1.5pt" o:hralign="center" o:hrstd="t" o:hr="t" fillcolor="#a0a0a0" stroked="f"/>
        </w:pict>
      </w:r>
    </w:p>
    <w:p w14:paraId="05F03E18" w14:textId="77777777" w:rsidR="00480EDA" w:rsidRPr="00480EDA" w:rsidRDefault="00480EDA" w:rsidP="00E96591">
      <w:pPr>
        <w:spacing w:after="0"/>
        <w:rPr>
          <w:b/>
          <w:bCs/>
        </w:rPr>
      </w:pPr>
      <w:r w:rsidRPr="00480EDA">
        <w:rPr>
          <w:b/>
          <w:bCs/>
        </w:rPr>
        <w:t>REVIEW &amp; ESCALATION ROUTE</w:t>
      </w:r>
    </w:p>
    <w:p w14:paraId="6C8AD20B" w14:textId="77777777" w:rsidR="00480EDA" w:rsidRPr="00480EDA" w:rsidRDefault="00480EDA" w:rsidP="00E96591">
      <w:pPr>
        <w:spacing w:after="0"/>
      </w:pPr>
      <w:r w:rsidRPr="00480EDA">
        <w:t>Site SENDCO Lead (SSL)</w:t>
      </w:r>
    </w:p>
    <w:p w14:paraId="24A8DA19" w14:textId="77777777" w:rsidR="00480EDA" w:rsidRPr="00480EDA" w:rsidRDefault="00480EDA" w:rsidP="00E96591">
      <w:pPr>
        <w:spacing w:after="0"/>
      </w:pPr>
      <w:r w:rsidRPr="00480EDA">
        <w:t>↓</w:t>
      </w:r>
    </w:p>
    <w:p w14:paraId="7CC3AC59" w14:textId="77777777" w:rsidR="00480EDA" w:rsidRPr="00480EDA" w:rsidRDefault="00480EDA" w:rsidP="00E96591">
      <w:pPr>
        <w:spacing w:after="0"/>
      </w:pPr>
      <w:r w:rsidRPr="00480EDA">
        <w:t>Link SENDCO Lead (LSL)</w:t>
      </w:r>
    </w:p>
    <w:p w14:paraId="79B7C62B" w14:textId="77777777" w:rsidR="00480EDA" w:rsidRPr="00480EDA" w:rsidRDefault="00480EDA" w:rsidP="00E96591">
      <w:pPr>
        <w:spacing w:after="0"/>
      </w:pPr>
      <w:r w:rsidRPr="00480EDA">
        <w:t>↓</w:t>
      </w:r>
    </w:p>
    <w:p w14:paraId="1A3A58EF" w14:textId="77777777" w:rsidR="00480EDA" w:rsidRPr="00480EDA" w:rsidRDefault="00480EDA" w:rsidP="00E96591">
      <w:pPr>
        <w:spacing w:after="0"/>
      </w:pPr>
      <w:r w:rsidRPr="00480EDA">
        <w:t>Senior Management</w:t>
      </w:r>
    </w:p>
    <w:p w14:paraId="4B727F4C" w14:textId="77777777" w:rsidR="00480EDA" w:rsidRPr="00480EDA" w:rsidRDefault="00480EDA" w:rsidP="00E96591">
      <w:pPr>
        <w:spacing w:after="0"/>
      </w:pPr>
      <w:r w:rsidRPr="00480EDA">
        <w:t>↓</w:t>
      </w:r>
    </w:p>
    <w:p w14:paraId="028A627A" w14:textId="77777777" w:rsidR="00480EDA" w:rsidRPr="00480EDA" w:rsidRDefault="00480EDA" w:rsidP="00E96591">
      <w:pPr>
        <w:spacing w:after="0"/>
      </w:pPr>
      <w:r w:rsidRPr="00480EDA">
        <w:t>Zoe Richardson</w:t>
      </w:r>
      <w:r w:rsidRPr="00480EDA">
        <w:br/>
        <w:t>Company SEND Lead</w:t>
      </w:r>
    </w:p>
    <w:p w14:paraId="11F089F6" w14:textId="77777777" w:rsidR="00480EDA" w:rsidRPr="00480EDA" w:rsidRDefault="00984320" w:rsidP="00E96591">
      <w:pPr>
        <w:spacing w:after="0"/>
      </w:pPr>
      <w:r>
        <w:pict w14:anchorId="4DEBA0EE">
          <v:rect id="_x0000_i1036" style="width:0;height:1.5pt" o:hralign="center" o:hrstd="t" o:hr="t" fillcolor="#a0a0a0" stroked="f"/>
        </w:pict>
      </w:r>
    </w:p>
    <w:p w14:paraId="53E95937" w14:textId="77777777" w:rsidR="00480EDA" w:rsidRPr="00480EDA" w:rsidRDefault="00480EDA" w:rsidP="00E96591">
      <w:pPr>
        <w:spacing w:after="0"/>
        <w:rPr>
          <w:b/>
          <w:bCs/>
        </w:rPr>
      </w:pPr>
      <w:r w:rsidRPr="00480EDA">
        <w:rPr>
          <w:b/>
          <w:bCs/>
        </w:rPr>
        <w:t>PERSON SPECIFICATION</w:t>
      </w:r>
    </w:p>
    <w:p w14:paraId="3A108253" w14:textId="77777777" w:rsidR="00480EDA" w:rsidRPr="00480EDA" w:rsidRDefault="00480EDA" w:rsidP="00E96591">
      <w:pPr>
        <w:spacing w:after="0"/>
        <w:rPr>
          <w:b/>
          <w:bCs/>
        </w:rPr>
      </w:pPr>
      <w:r w:rsidRPr="00480EDA">
        <w:rPr>
          <w:b/>
          <w:bCs/>
        </w:rPr>
        <w:t>Essential</w:t>
      </w:r>
    </w:p>
    <w:p w14:paraId="266480D9" w14:textId="77777777" w:rsidR="00480EDA" w:rsidRPr="00480EDA" w:rsidRDefault="00480EDA" w:rsidP="00E96591">
      <w:pPr>
        <w:numPr>
          <w:ilvl w:val="0"/>
          <w:numId w:val="23"/>
        </w:numPr>
        <w:spacing w:after="0"/>
      </w:pPr>
      <w:r w:rsidRPr="00480EDA">
        <w:t>Level 3 Early Years Qualification or above.</w:t>
      </w:r>
    </w:p>
    <w:p w14:paraId="78AFBE60" w14:textId="099ACAEE" w:rsidR="00480EDA" w:rsidRPr="00480EDA" w:rsidRDefault="00480EDA" w:rsidP="00E96591">
      <w:pPr>
        <w:numPr>
          <w:ilvl w:val="0"/>
          <w:numId w:val="23"/>
        </w:numPr>
        <w:spacing w:after="0"/>
      </w:pPr>
      <w:r w:rsidRPr="00480EDA">
        <w:t>Strong understanding of SEND Code of Practice</w:t>
      </w:r>
      <w:r>
        <w:t xml:space="preserve"> and relevant legislation</w:t>
      </w:r>
      <w:r w:rsidRPr="00480EDA">
        <w:t>.</w:t>
      </w:r>
    </w:p>
    <w:p w14:paraId="092755E6" w14:textId="77777777" w:rsidR="00480EDA" w:rsidRPr="00480EDA" w:rsidRDefault="00480EDA" w:rsidP="00E96591">
      <w:pPr>
        <w:numPr>
          <w:ilvl w:val="0"/>
          <w:numId w:val="23"/>
        </w:numPr>
        <w:spacing w:after="0"/>
      </w:pPr>
      <w:r w:rsidRPr="00480EDA">
        <w:t>Experience supporting children with SEND.</w:t>
      </w:r>
    </w:p>
    <w:p w14:paraId="4517171F" w14:textId="77777777" w:rsidR="00480EDA" w:rsidRPr="00480EDA" w:rsidRDefault="00480EDA" w:rsidP="00E96591">
      <w:pPr>
        <w:numPr>
          <w:ilvl w:val="0"/>
          <w:numId w:val="23"/>
        </w:numPr>
        <w:spacing w:after="0"/>
      </w:pPr>
      <w:r w:rsidRPr="00480EDA">
        <w:t>Excellent communication and coaching skills.</w:t>
      </w:r>
    </w:p>
    <w:p w14:paraId="21DECD71" w14:textId="77777777" w:rsidR="00480EDA" w:rsidRPr="00480EDA" w:rsidRDefault="00480EDA" w:rsidP="00E96591">
      <w:pPr>
        <w:numPr>
          <w:ilvl w:val="0"/>
          <w:numId w:val="23"/>
        </w:numPr>
        <w:spacing w:after="0"/>
      </w:pPr>
      <w:r w:rsidRPr="00480EDA">
        <w:t>Experience completing observations and assessments.</w:t>
      </w:r>
    </w:p>
    <w:p w14:paraId="7B7C1EF8" w14:textId="77777777" w:rsidR="00480EDA" w:rsidRPr="00480EDA" w:rsidRDefault="00480EDA" w:rsidP="00E96591">
      <w:pPr>
        <w:numPr>
          <w:ilvl w:val="0"/>
          <w:numId w:val="23"/>
        </w:numPr>
        <w:spacing w:after="0"/>
      </w:pPr>
      <w:r w:rsidRPr="00480EDA">
        <w:t>Ability to analyse SEND data and identify trends.</w:t>
      </w:r>
    </w:p>
    <w:p w14:paraId="63BD15C4" w14:textId="77777777" w:rsidR="00480EDA" w:rsidRPr="00480EDA" w:rsidRDefault="00480EDA" w:rsidP="00E96591">
      <w:pPr>
        <w:numPr>
          <w:ilvl w:val="0"/>
          <w:numId w:val="23"/>
        </w:numPr>
        <w:spacing w:after="0"/>
      </w:pPr>
      <w:r w:rsidRPr="00480EDA">
        <w:t>Strong organisational and record-keeping skills.</w:t>
      </w:r>
    </w:p>
    <w:p w14:paraId="67F8DBD7" w14:textId="77777777" w:rsidR="00480EDA" w:rsidRPr="00480EDA" w:rsidRDefault="00480EDA" w:rsidP="00E96591">
      <w:pPr>
        <w:spacing w:after="0"/>
        <w:rPr>
          <w:b/>
          <w:bCs/>
        </w:rPr>
      </w:pPr>
      <w:r w:rsidRPr="00480EDA">
        <w:rPr>
          <w:b/>
          <w:bCs/>
        </w:rPr>
        <w:t>Desirable</w:t>
      </w:r>
    </w:p>
    <w:p w14:paraId="5116A690" w14:textId="77777777" w:rsidR="00480EDA" w:rsidRPr="00480EDA" w:rsidRDefault="00480EDA" w:rsidP="00E96591">
      <w:pPr>
        <w:numPr>
          <w:ilvl w:val="0"/>
          <w:numId w:val="24"/>
        </w:numPr>
        <w:spacing w:after="0"/>
      </w:pPr>
      <w:r w:rsidRPr="00480EDA">
        <w:t>SENDCO qualification or working towards.</w:t>
      </w:r>
    </w:p>
    <w:p w14:paraId="6D00CBE2" w14:textId="77777777" w:rsidR="00480EDA" w:rsidRPr="00480EDA" w:rsidRDefault="00480EDA" w:rsidP="00E96591">
      <w:pPr>
        <w:numPr>
          <w:ilvl w:val="0"/>
          <w:numId w:val="24"/>
        </w:numPr>
        <w:spacing w:after="0"/>
      </w:pPr>
      <w:r w:rsidRPr="00480EDA">
        <w:t>Leadership or management experience.</w:t>
      </w:r>
    </w:p>
    <w:p w14:paraId="529A9AAE" w14:textId="77777777" w:rsidR="00480EDA" w:rsidRPr="00480EDA" w:rsidRDefault="00480EDA" w:rsidP="00E96591">
      <w:pPr>
        <w:numPr>
          <w:ilvl w:val="0"/>
          <w:numId w:val="24"/>
        </w:numPr>
        <w:spacing w:after="0"/>
      </w:pPr>
      <w:r w:rsidRPr="00480EDA">
        <w:t>Experience supporting funding applications.</w:t>
      </w:r>
    </w:p>
    <w:p w14:paraId="102CEF8A" w14:textId="77777777" w:rsidR="00480EDA" w:rsidRPr="00480EDA" w:rsidRDefault="00480EDA" w:rsidP="00E96591">
      <w:pPr>
        <w:numPr>
          <w:ilvl w:val="0"/>
          <w:numId w:val="24"/>
        </w:numPr>
        <w:spacing w:after="0"/>
      </w:pPr>
      <w:r w:rsidRPr="00480EDA">
        <w:t>Experience working with external professionals.</w:t>
      </w:r>
    </w:p>
    <w:p w14:paraId="26EE2AF2" w14:textId="77777777" w:rsidR="00480EDA" w:rsidRPr="00480EDA" w:rsidRDefault="00480EDA" w:rsidP="00E96591">
      <w:pPr>
        <w:numPr>
          <w:ilvl w:val="0"/>
          <w:numId w:val="24"/>
        </w:numPr>
        <w:spacing w:after="0"/>
      </w:pPr>
      <w:r w:rsidRPr="00480EDA">
        <w:t>Knowledge of Ofsted expectations and inspection frameworks.</w:t>
      </w:r>
    </w:p>
    <w:p w14:paraId="19F24708" w14:textId="77777777" w:rsidR="00480EDA" w:rsidRPr="00480EDA" w:rsidRDefault="00984320" w:rsidP="00E96591">
      <w:pPr>
        <w:spacing w:after="0"/>
      </w:pPr>
      <w:r>
        <w:pict w14:anchorId="6389BA07">
          <v:rect id="_x0000_i1037" style="width:0;height:1.5pt" o:hralign="center" o:hrstd="t" o:hr="t" fillcolor="#a0a0a0" stroked="f"/>
        </w:pict>
      </w:r>
    </w:p>
    <w:p w14:paraId="7E9BAB76" w14:textId="77777777" w:rsidR="00480EDA" w:rsidRPr="00480EDA" w:rsidRDefault="00480EDA" w:rsidP="00E96591">
      <w:pPr>
        <w:spacing w:after="0"/>
        <w:rPr>
          <w:b/>
          <w:bCs/>
        </w:rPr>
      </w:pPr>
      <w:r w:rsidRPr="00480EDA">
        <w:rPr>
          <w:b/>
          <w:bCs/>
        </w:rPr>
        <w:t>KEY PERFORMANCE INDICATORS (KPIs)</w:t>
      </w:r>
    </w:p>
    <w:p w14:paraId="350DB87E" w14:textId="77777777" w:rsidR="00480EDA" w:rsidRPr="00480EDA" w:rsidRDefault="00480EDA" w:rsidP="00E96591">
      <w:pPr>
        <w:numPr>
          <w:ilvl w:val="0"/>
          <w:numId w:val="25"/>
        </w:numPr>
        <w:spacing w:after="0"/>
      </w:pPr>
      <w:r w:rsidRPr="00480EDA">
        <w:t>SEND reviews completed within timescales.</w:t>
      </w:r>
    </w:p>
    <w:p w14:paraId="6A6B7F88" w14:textId="77777777" w:rsidR="00480EDA" w:rsidRPr="00480EDA" w:rsidRDefault="00480EDA" w:rsidP="00E96591">
      <w:pPr>
        <w:numPr>
          <w:ilvl w:val="0"/>
          <w:numId w:val="25"/>
        </w:numPr>
        <w:spacing w:after="0"/>
      </w:pPr>
      <w:r w:rsidRPr="00480EDA">
        <w:t>SENDCO supervisions completed as scheduled.</w:t>
      </w:r>
    </w:p>
    <w:p w14:paraId="3908625E" w14:textId="77777777" w:rsidR="00480EDA" w:rsidRPr="00480EDA" w:rsidRDefault="00480EDA" w:rsidP="00E96591">
      <w:pPr>
        <w:numPr>
          <w:ilvl w:val="0"/>
          <w:numId w:val="25"/>
        </w:numPr>
        <w:spacing w:after="0"/>
      </w:pPr>
      <w:r w:rsidRPr="00480EDA">
        <w:t>APDR compliance maintained.</w:t>
      </w:r>
    </w:p>
    <w:p w14:paraId="11B28173" w14:textId="77777777" w:rsidR="00480EDA" w:rsidRPr="00480EDA" w:rsidRDefault="00480EDA" w:rsidP="00E96591">
      <w:pPr>
        <w:numPr>
          <w:ilvl w:val="0"/>
          <w:numId w:val="25"/>
        </w:numPr>
        <w:spacing w:after="0"/>
      </w:pPr>
      <w:r w:rsidRPr="00480EDA">
        <w:t>Funding effectively utilised and audited.</w:t>
      </w:r>
    </w:p>
    <w:p w14:paraId="081CCF54" w14:textId="77777777" w:rsidR="00480EDA" w:rsidRPr="00480EDA" w:rsidRDefault="00480EDA" w:rsidP="00E96591">
      <w:pPr>
        <w:numPr>
          <w:ilvl w:val="0"/>
          <w:numId w:val="25"/>
        </w:numPr>
        <w:spacing w:after="0"/>
      </w:pPr>
      <w:r w:rsidRPr="00480EDA">
        <w:t>Positive outcomes demonstrated for children.</w:t>
      </w:r>
    </w:p>
    <w:p w14:paraId="544A85FB" w14:textId="77777777" w:rsidR="00480EDA" w:rsidRPr="00480EDA" w:rsidRDefault="00480EDA" w:rsidP="00E96591">
      <w:pPr>
        <w:numPr>
          <w:ilvl w:val="0"/>
          <w:numId w:val="25"/>
        </w:numPr>
        <w:spacing w:after="0"/>
      </w:pPr>
      <w:r w:rsidRPr="00480EDA">
        <w:t>Improved practitioner confidence.</w:t>
      </w:r>
    </w:p>
    <w:p w14:paraId="4A02DE6D" w14:textId="77777777" w:rsidR="00480EDA" w:rsidRPr="00480EDA" w:rsidRDefault="00480EDA" w:rsidP="00E96591">
      <w:pPr>
        <w:numPr>
          <w:ilvl w:val="0"/>
          <w:numId w:val="25"/>
        </w:numPr>
        <w:spacing w:after="0"/>
      </w:pPr>
      <w:r w:rsidRPr="00480EDA">
        <w:lastRenderedPageBreak/>
        <w:t>Inspection-ready SEND evidence maintained.</w:t>
      </w:r>
    </w:p>
    <w:p w14:paraId="6B1BD92E" w14:textId="77777777" w:rsidR="00480EDA" w:rsidRPr="00480EDA" w:rsidRDefault="00480EDA" w:rsidP="00E96591">
      <w:pPr>
        <w:numPr>
          <w:ilvl w:val="0"/>
          <w:numId w:val="25"/>
        </w:numPr>
        <w:spacing w:after="0"/>
      </w:pPr>
      <w:r w:rsidRPr="00480EDA">
        <w:t>Quarterly action plans completed and reviewed.</w:t>
      </w:r>
    </w:p>
    <w:p w14:paraId="2667B4E5" w14:textId="77777777" w:rsidR="00480EDA" w:rsidRPr="00480EDA" w:rsidRDefault="00984320" w:rsidP="00E96591">
      <w:pPr>
        <w:spacing w:after="0"/>
      </w:pPr>
      <w:r>
        <w:pict w14:anchorId="35B28A24">
          <v:rect id="_x0000_i1038" style="width:0;height:1.5pt" o:hralign="center" o:hrstd="t" o:hr="t" fillcolor="#a0a0a0" stroked="f"/>
        </w:pict>
      </w:r>
    </w:p>
    <w:p w14:paraId="73938057" w14:textId="77777777" w:rsidR="00480EDA" w:rsidRPr="00480EDA" w:rsidRDefault="00480EDA" w:rsidP="00E96591">
      <w:pPr>
        <w:spacing w:after="0"/>
        <w:rPr>
          <w:b/>
          <w:bCs/>
        </w:rPr>
      </w:pPr>
      <w:r w:rsidRPr="00480EDA">
        <w:rPr>
          <w:b/>
          <w:bCs/>
        </w:rPr>
        <w:t>WORKING MODEL</w:t>
      </w:r>
    </w:p>
    <w:p w14:paraId="7CAF90EC" w14:textId="77777777" w:rsidR="00480EDA" w:rsidRPr="00480EDA" w:rsidRDefault="00480EDA" w:rsidP="00E96591">
      <w:pPr>
        <w:spacing w:after="0"/>
      </w:pPr>
      <w:r w:rsidRPr="00480EDA">
        <w:t>Recommended allocation:</w:t>
      </w:r>
    </w:p>
    <w:p w14:paraId="7657AFBB" w14:textId="77777777" w:rsidR="00480EDA" w:rsidRPr="00480EDA" w:rsidRDefault="00480EDA" w:rsidP="00E96591">
      <w:pPr>
        <w:numPr>
          <w:ilvl w:val="0"/>
          <w:numId w:val="26"/>
        </w:numPr>
        <w:spacing w:after="0"/>
      </w:pPr>
      <w:r w:rsidRPr="00480EDA">
        <w:t>70% Practice Support &amp; Monitoring</w:t>
      </w:r>
    </w:p>
    <w:p w14:paraId="1CFD9ED5" w14:textId="77777777" w:rsidR="00480EDA" w:rsidRPr="00480EDA" w:rsidRDefault="00480EDA" w:rsidP="00E96591">
      <w:pPr>
        <w:numPr>
          <w:ilvl w:val="0"/>
          <w:numId w:val="26"/>
        </w:numPr>
        <w:spacing w:after="0"/>
      </w:pPr>
      <w:r w:rsidRPr="00480EDA">
        <w:t>30% Strategic Leadership &amp; Administration</w:t>
      </w:r>
    </w:p>
    <w:p w14:paraId="48C31BA2" w14:textId="77777777" w:rsidR="00480EDA" w:rsidRPr="00480EDA" w:rsidRDefault="00480EDA" w:rsidP="00E96591">
      <w:pPr>
        <w:spacing w:after="0"/>
      </w:pPr>
      <w:r w:rsidRPr="00480EDA">
        <w:t>The postholder will work across linked settings and maintain regular visibility within nursery environments to ensure practical support remains at the centre of SEND leadership.</w:t>
      </w:r>
    </w:p>
    <w:p w14:paraId="0C7D3860" w14:textId="6898F469" w:rsidR="00C52A4D" w:rsidRPr="00D80EB5" w:rsidRDefault="00C52A4D" w:rsidP="00E96591">
      <w:pPr>
        <w:spacing w:after="0"/>
        <w:rPr>
          <w:lang w:val="en-US"/>
        </w:rPr>
      </w:pPr>
    </w:p>
    <w:sectPr w:rsidR="00C52A4D" w:rsidRPr="00D80EB5" w:rsidSect="00480ED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AEB1B" w14:textId="77777777" w:rsidR="00984320" w:rsidRDefault="00984320" w:rsidP="00480EDA">
      <w:pPr>
        <w:spacing w:after="0" w:line="240" w:lineRule="auto"/>
      </w:pPr>
      <w:r>
        <w:separator/>
      </w:r>
    </w:p>
  </w:endnote>
  <w:endnote w:type="continuationSeparator" w:id="0">
    <w:p w14:paraId="1CA3840A" w14:textId="77777777" w:rsidR="00984320" w:rsidRDefault="00984320" w:rsidP="00480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E239E" w14:textId="77777777" w:rsidR="00984320" w:rsidRDefault="00984320" w:rsidP="00480EDA">
      <w:pPr>
        <w:spacing w:after="0" w:line="240" w:lineRule="auto"/>
      </w:pPr>
      <w:r>
        <w:separator/>
      </w:r>
    </w:p>
  </w:footnote>
  <w:footnote w:type="continuationSeparator" w:id="0">
    <w:p w14:paraId="06CADE68" w14:textId="77777777" w:rsidR="00984320" w:rsidRDefault="00984320" w:rsidP="00480E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675F5" w14:textId="2736C937" w:rsidR="00480EDA" w:rsidRPr="00E96591" w:rsidRDefault="00480EDA" w:rsidP="00E96591">
    <w:pPr>
      <w:rPr>
        <w:b/>
        <w:bCs/>
      </w:rPr>
    </w:pPr>
    <w:r>
      <w:rPr>
        <w:b/>
        <w:bCs/>
        <w:noProof/>
      </w:rPr>
      <mc:AlternateContent>
        <mc:Choice Requires="wps">
          <w:drawing>
            <wp:anchor distT="0" distB="0" distL="114300" distR="114300" simplePos="0" relativeHeight="251659264" behindDoc="1" locked="0" layoutInCell="1" allowOverlap="1" wp14:anchorId="6C1911D0" wp14:editId="362701AC">
              <wp:simplePos x="0" y="0"/>
              <wp:positionH relativeFrom="column">
                <wp:posOffset>5105400</wp:posOffset>
              </wp:positionH>
              <wp:positionV relativeFrom="paragraph">
                <wp:posOffset>-382905</wp:posOffset>
              </wp:positionV>
              <wp:extent cx="1409700" cy="1152525"/>
              <wp:effectExtent l="0" t="0" r="0" b="9525"/>
              <wp:wrapTight wrapText="bothSides">
                <wp:wrapPolygon edited="0">
                  <wp:start x="0" y="0"/>
                  <wp:lineTo x="0" y="21421"/>
                  <wp:lineTo x="21308" y="21421"/>
                  <wp:lineTo x="21308" y="0"/>
                  <wp:lineTo x="0" y="0"/>
                </wp:wrapPolygon>
              </wp:wrapTight>
              <wp:docPr id="738895541" name="Rectangle 14"/>
              <wp:cNvGraphicFramePr/>
              <a:graphic xmlns:a="http://schemas.openxmlformats.org/drawingml/2006/main">
                <a:graphicData uri="http://schemas.microsoft.com/office/word/2010/wordprocessingShape">
                  <wps:wsp>
                    <wps:cNvSpPr/>
                    <wps:spPr>
                      <a:xfrm>
                        <a:off x="0" y="0"/>
                        <a:ext cx="1409700" cy="115252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F634B53" w14:textId="50E47E60" w:rsidR="00480EDA" w:rsidRPr="00480EDA" w:rsidRDefault="00480EDA" w:rsidP="00480EDA">
                          <w:pPr>
                            <w:jc w:val="center"/>
                          </w:pPr>
                          <w:r w:rsidRPr="00480EDA">
                            <w:rPr>
                              <w:noProof/>
                            </w:rPr>
                            <w:drawing>
                              <wp:inline distT="0" distB="0" distL="0" distR="0" wp14:anchorId="2A210255" wp14:editId="527E4331">
                                <wp:extent cx="1041400" cy="1042035"/>
                                <wp:effectExtent l="0" t="0" r="6350" b="5715"/>
                                <wp:docPr id="139112856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1400" cy="1042035"/>
                                        </a:xfrm>
                                        <a:prstGeom prst="rect">
                                          <a:avLst/>
                                        </a:prstGeom>
                                        <a:noFill/>
                                        <a:ln>
                                          <a:noFill/>
                                        </a:ln>
                                      </pic:spPr>
                                    </pic:pic>
                                  </a:graphicData>
                                </a:graphic>
                              </wp:inline>
                            </w:drawing>
                          </w:r>
                        </w:p>
                        <w:p w14:paraId="7BCF2A78" w14:textId="77777777" w:rsidR="00480EDA" w:rsidRDefault="00480EDA" w:rsidP="00480ED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1911D0" id="Rectangle 14" o:spid="_x0000_s1026" style="position:absolute;margin-left:402pt;margin-top:-30.15pt;width:111pt;height:90.7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" fillcolor="white [3212]" stroked="f" strokeweight="1.5pt">
              <v:textbox>
                <w:txbxContent>
                  <w:p w14:paraId="4F634B53" w14:textId="50E47E60" w:rsidR="00480EDA" w:rsidRPr="00480EDA" w:rsidRDefault="00480EDA" w:rsidP="00480EDA">
                    <w:pPr>
                      <w:jc w:val="center"/>
                    </w:pPr>
                    <w:r w:rsidRPr="00480EDA">
                      <w:rPr>
                        <w:noProof/>
                      </w:rPr>
                      <w:drawing>
                        <wp:inline distT="0" distB="0" distL="0" distR="0" wp14:anchorId="2A210255" wp14:editId="527E4331">
                          <wp:extent cx="1041400" cy="1042035"/>
                          <wp:effectExtent l="0" t="0" r="6350" b="5715"/>
                          <wp:docPr id="139112856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1400" cy="1042035"/>
                                  </a:xfrm>
                                  <a:prstGeom prst="rect">
                                    <a:avLst/>
                                  </a:prstGeom>
                                  <a:noFill/>
                                  <a:ln>
                                    <a:noFill/>
                                  </a:ln>
                                </pic:spPr>
                              </pic:pic>
                            </a:graphicData>
                          </a:graphic>
                        </wp:inline>
                      </w:drawing>
                    </w:r>
                  </w:p>
                  <w:p w14:paraId="7BCF2A78" w14:textId="77777777" w:rsidR="00480EDA" w:rsidRDefault="00480EDA" w:rsidP="00480EDA">
                    <w:pPr>
                      <w:jc w:val="center"/>
                    </w:pPr>
                  </w:p>
                </w:txbxContent>
              </v:textbox>
              <w10:wrap type="tight"/>
            </v:rect>
          </w:pict>
        </mc:Fallback>
      </mc:AlternateContent>
    </w:r>
    <w:r w:rsidRPr="00480EDA">
      <w:rPr>
        <w:b/>
        <w:bCs/>
      </w:rPr>
      <w:t>LINK SENDCO LEAD (LSL) 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46CA2"/>
    <w:multiLevelType w:val="multilevel"/>
    <w:tmpl w:val="80F4A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337F24"/>
    <w:multiLevelType w:val="multilevel"/>
    <w:tmpl w:val="ABC88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BD1C3E"/>
    <w:multiLevelType w:val="multilevel"/>
    <w:tmpl w:val="71C05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7357B2"/>
    <w:multiLevelType w:val="multilevel"/>
    <w:tmpl w:val="1D48A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5E786C"/>
    <w:multiLevelType w:val="multilevel"/>
    <w:tmpl w:val="2A4C1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8934D4"/>
    <w:multiLevelType w:val="multilevel"/>
    <w:tmpl w:val="CF905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991882"/>
    <w:multiLevelType w:val="multilevel"/>
    <w:tmpl w:val="D1E03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CB5562"/>
    <w:multiLevelType w:val="multilevel"/>
    <w:tmpl w:val="96F01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3917D9"/>
    <w:multiLevelType w:val="multilevel"/>
    <w:tmpl w:val="17A0C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805223"/>
    <w:multiLevelType w:val="multilevel"/>
    <w:tmpl w:val="93E4F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845A07"/>
    <w:multiLevelType w:val="multilevel"/>
    <w:tmpl w:val="2B12C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0A36EE"/>
    <w:multiLevelType w:val="multilevel"/>
    <w:tmpl w:val="18C6C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A61B77"/>
    <w:multiLevelType w:val="multilevel"/>
    <w:tmpl w:val="CF08F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1D480F"/>
    <w:multiLevelType w:val="multilevel"/>
    <w:tmpl w:val="5AEC6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3A4AEA"/>
    <w:multiLevelType w:val="multilevel"/>
    <w:tmpl w:val="7BFE2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487C8B"/>
    <w:multiLevelType w:val="multilevel"/>
    <w:tmpl w:val="5F84B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095B6C"/>
    <w:multiLevelType w:val="multilevel"/>
    <w:tmpl w:val="09BE3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7F70F9"/>
    <w:multiLevelType w:val="multilevel"/>
    <w:tmpl w:val="A754B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237B80"/>
    <w:multiLevelType w:val="multilevel"/>
    <w:tmpl w:val="4F2CD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430F40"/>
    <w:multiLevelType w:val="multilevel"/>
    <w:tmpl w:val="6F207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2F0785"/>
    <w:multiLevelType w:val="multilevel"/>
    <w:tmpl w:val="7556C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CB70518"/>
    <w:multiLevelType w:val="multilevel"/>
    <w:tmpl w:val="152EC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FF5902"/>
    <w:multiLevelType w:val="multilevel"/>
    <w:tmpl w:val="EF8C6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2C0498"/>
    <w:multiLevelType w:val="multilevel"/>
    <w:tmpl w:val="C4D48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2880CED"/>
    <w:multiLevelType w:val="multilevel"/>
    <w:tmpl w:val="14C09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5853A7D"/>
    <w:multiLevelType w:val="multilevel"/>
    <w:tmpl w:val="3C0A9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8861672">
    <w:abstractNumId w:val="10"/>
  </w:num>
  <w:num w:numId="2" w16cid:durableId="1577547641">
    <w:abstractNumId w:val="23"/>
  </w:num>
  <w:num w:numId="3" w16cid:durableId="1662470176">
    <w:abstractNumId w:val="7"/>
  </w:num>
  <w:num w:numId="4" w16cid:durableId="569577846">
    <w:abstractNumId w:val="13"/>
  </w:num>
  <w:num w:numId="5" w16cid:durableId="1361200628">
    <w:abstractNumId w:val="0"/>
  </w:num>
  <w:num w:numId="6" w16cid:durableId="233974919">
    <w:abstractNumId w:val="21"/>
  </w:num>
  <w:num w:numId="7" w16cid:durableId="363989232">
    <w:abstractNumId w:val="25"/>
  </w:num>
  <w:num w:numId="8" w16cid:durableId="1740445079">
    <w:abstractNumId w:val="4"/>
  </w:num>
  <w:num w:numId="9" w16cid:durableId="339091073">
    <w:abstractNumId w:val="24"/>
  </w:num>
  <w:num w:numId="10" w16cid:durableId="167864349">
    <w:abstractNumId w:val="22"/>
  </w:num>
  <w:num w:numId="11" w16cid:durableId="624194734">
    <w:abstractNumId w:val="18"/>
  </w:num>
  <w:num w:numId="12" w16cid:durableId="1691298694">
    <w:abstractNumId w:val="2"/>
  </w:num>
  <w:num w:numId="13" w16cid:durableId="1116681360">
    <w:abstractNumId w:val="20"/>
  </w:num>
  <w:num w:numId="14" w16cid:durableId="786392254">
    <w:abstractNumId w:val="6"/>
  </w:num>
  <w:num w:numId="15" w16cid:durableId="950473152">
    <w:abstractNumId w:val="5"/>
  </w:num>
  <w:num w:numId="16" w16cid:durableId="1385835531">
    <w:abstractNumId w:val="8"/>
  </w:num>
  <w:num w:numId="17" w16cid:durableId="1987128830">
    <w:abstractNumId w:val="19"/>
  </w:num>
  <w:num w:numId="18" w16cid:durableId="2127381228">
    <w:abstractNumId w:val="3"/>
  </w:num>
  <w:num w:numId="19" w16cid:durableId="1228228601">
    <w:abstractNumId w:val="9"/>
  </w:num>
  <w:num w:numId="20" w16cid:durableId="1109473631">
    <w:abstractNumId w:val="15"/>
  </w:num>
  <w:num w:numId="21" w16cid:durableId="1384476858">
    <w:abstractNumId w:val="12"/>
  </w:num>
  <w:num w:numId="22" w16cid:durableId="1785423422">
    <w:abstractNumId w:val="16"/>
  </w:num>
  <w:num w:numId="23" w16cid:durableId="1517621654">
    <w:abstractNumId w:val="11"/>
  </w:num>
  <w:num w:numId="24" w16cid:durableId="850530850">
    <w:abstractNumId w:val="17"/>
  </w:num>
  <w:num w:numId="25" w16cid:durableId="1822766433">
    <w:abstractNumId w:val="14"/>
  </w:num>
  <w:num w:numId="26" w16cid:durableId="11058058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EB5"/>
    <w:rsid w:val="00480EDA"/>
    <w:rsid w:val="004A60CB"/>
    <w:rsid w:val="0069090A"/>
    <w:rsid w:val="006C0D29"/>
    <w:rsid w:val="00757432"/>
    <w:rsid w:val="00984320"/>
    <w:rsid w:val="00C52A4D"/>
    <w:rsid w:val="00C76383"/>
    <w:rsid w:val="00CC1C40"/>
    <w:rsid w:val="00CC6017"/>
    <w:rsid w:val="00D80EB5"/>
    <w:rsid w:val="00E00DA8"/>
    <w:rsid w:val="00E965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0A5FEB"/>
  <w15:chartTrackingRefBased/>
  <w15:docId w15:val="{1143410D-AD38-4E4F-BD4E-828453CC6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0E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0E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0E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0E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0E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0E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0E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0E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0E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0E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0E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0E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0E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0E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0E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0E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0E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0EB5"/>
    <w:rPr>
      <w:rFonts w:eastAsiaTheme="majorEastAsia" w:cstheme="majorBidi"/>
      <w:color w:val="272727" w:themeColor="text1" w:themeTint="D8"/>
    </w:rPr>
  </w:style>
  <w:style w:type="paragraph" w:styleId="Title">
    <w:name w:val="Title"/>
    <w:basedOn w:val="Normal"/>
    <w:next w:val="Normal"/>
    <w:link w:val="TitleChar"/>
    <w:uiPriority w:val="10"/>
    <w:qFormat/>
    <w:rsid w:val="00D80E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0E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0E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0E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0EB5"/>
    <w:pPr>
      <w:spacing w:before="160"/>
      <w:jc w:val="center"/>
    </w:pPr>
    <w:rPr>
      <w:i/>
      <w:iCs/>
      <w:color w:val="404040" w:themeColor="text1" w:themeTint="BF"/>
    </w:rPr>
  </w:style>
  <w:style w:type="character" w:customStyle="1" w:styleId="QuoteChar">
    <w:name w:val="Quote Char"/>
    <w:basedOn w:val="DefaultParagraphFont"/>
    <w:link w:val="Quote"/>
    <w:uiPriority w:val="29"/>
    <w:rsid w:val="00D80EB5"/>
    <w:rPr>
      <w:i/>
      <w:iCs/>
      <w:color w:val="404040" w:themeColor="text1" w:themeTint="BF"/>
    </w:rPr>
  </w:style>
  <w:style w:type="paragraph" w:styleId="ListParagraph">
    <w:name w:val="List Paragraph"/>
    <w:basedOn w:val="Normal"/>
    <w:uiPriority w:val="34"/>
    <w:qFormat/>
    <w:rsid w:val="00D80EB5"/>
    <w:pPr>
      <w:ind w:left="720"/>
      <w:contextualSpacing/>
    </w:pPr>
  </w:style>
  <w:style w:type="character" w:styleId="IntenseEmphasis">
    <w:name w:val="Intense Emphasis"/>
    <w:basedOn w:val="DefaultParagraphFont"/>
    <w:uiPriority w:val="21"/>
    <w:qFormat/>
    <w:rsid w:val="00D80EB5"/>
    <w:rPr>
      <w:i/>
      <w:iCs/>
      <w:color w:val="0F4761" w:themeColor="accent1" w:themeShade="BF"/>
    </w:rPr>
  </w:style>
  <w:style w:type="paragraph" w:styleId="IntenseQuote">
    <w:name w:val="Intense Quote"/>
    <w:basedOn w:val="Normal"/>
    <w:next w:val="Normal"/>
    <w:link w:val="IntenseQuoteChar"/>
    <w:uiPriority w:val="30"/>
    <w:qFormat/>
    <w:rsid w:val="00D80E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0EB5"/>
    <w:rPr>
      <w:i/>
      <w:iCs/>
      <w:color w:val="0F4761" w:themeColor="accent1" w:themeShade="BF"/>
    </w:rPr>
  </w:style>
  <w:style w:type="character" w:styleId="IntenseReference">
    <w:name w:val="Intense Reference"/>
    <w:basedOn w:val="DefaultParagraphFont"/>
    <w:uiPriority w:val="32"/>
    <w:qFormat/>
    <w:rsid w:val="00D80EB5"/>
    <w:rPr>
      <w:b/>
      <w:bCs/>
      <w:smallCaps/>
      <w:color w:val="0F4761" w:themeColor="accent1" w:themeShade="BF"/>
      <w:spacing w:val="5"/>
    </w:rPr>
  </w:style>
  <w:style w:type="paragraph" w:styleId="Header">
    <w:name w:val="header"/>
    <w:basedOn w:val="Normal"/>
    <w:link w:val="HeaderChar"/>
    <w:uiPriority w:val="99"/>
    <w:unhideWhenUsed/>
    <w:rsid w:val="00480E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0EDA"/>
  </w:style>
  <w:style w:type="paragraph" w:styleId="Footer">
    <w:name w:val="footer"/>
    <w:basedOn w:val="Normal"/>
    <w:link w:val="FooterChar"/>
    <w:uiPriority w:val="99"/>
    <w:unhideWhenUsed/>
    <w:rsid w:val="00480E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0EDA"/>
  </w:style>
  <w:style w:type="paragraph" w:styleId="NormalWeb">
    <w:name w:val="Normal (Web)"/>
    <w:basedOn w:val="Normal"/>
    <w:uiPriority w:val="99"/>
    <w:semiHidden/>
    <w:unhideWhenUsed/>
    <w:rsid w:val="00480ED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758</Words>
  <Characters>4327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Richardson</dc:creator>
  <cp:keywords/>
  <dc:description/>
  <cp:lastModifiedBy>Zoe Richardson</cp:lastModifiedBy>
  <cp:revision>2</cp:revision>
  <dcterms:created xsi:type="dcterms:W3CDTF">2026-06-16T13:35:00Z</dcterms:created>
  <dcterms:modified xsi:type="dcterms:W3CDTF">2026-06-16T13:35:00Z</dcterms:modified>
</cp:coreProperties>
</file>