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6131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9264"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56BA8" id="Rectangle 1" o:spid="_x0000_s1026" style="position:absolute;margin-left:0;margin-top:-1in;width:593.25pt;height:531.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6438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14:paraId="72E11383" w14:textId="674F64C1" w:rsidR="00885EC2" w:rsidRPr="00885EC2" w:rsidRDefault="00060E3C" w:rsidP="00885EC2">
                            <w:pPr>
                              <w:spacing w:after="0"/>
                              <w:jc w:val="center"/>
                              <w:rPr>
                                <w:b/>
                                <w:bCs/>
                                <w:color w:val="FFFFFF" w:themeColor="background1"/>
                                <w:sz w:val="72"/>
                                <w:szCs w:val="72"/>
                              </w:rPr>
                            </w:pPr>
                            <w:r>
                              <w:rPr>
                                <w:b/>
                                <w:bCs/>
                                <w:color w:val="FFFFFF" w:themeColor="background1"/>
                                <w:sz w:val="72"/>
                                <w:szCs w:val="72"/>
                              </w:rPr>
                              <w:t>Learning Support Assistant</w:t>
                            </w:r>
                          </w:p>
                          <w:p w14:paraId="1658C6FA" w14:textId="6BD9378C"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249C4072"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060E3C">
                              <w:rPr>
                                <w:color w:val="FFFFFF" w:themeColor="background1"/>
                                <w:sz w:val="44"/>
                                <w:szCs w:val="44"/>
                              </w:rPr>
                              <w:t>0</w:t>
                            </w:r>
                            <w:r w:rsidR="0099396C">
                              <w:rPr>
                                <w:color w:val="FFFFFF" w:themeColor="background1"/>
                                <w:sz w:val="44"/>
                                <w:szCs w:val="44"/>
                              </w:rPr>
                              <w:t>3</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margin-left:0;margin-top:27pt;width:450pt;height:1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" filled="f" stroked="f">
                <v:textbox>
                  <w:txbxContent>
                    <w:p w14:paraId="72E11383" w14:textId="674F64C1" w:rsidR="00885EC2" w:rsidRPr="00885EC2" w:rsidRDefault="00060E3C" w:rsidP="00885EC2">
                      <w:pPr>
                        <w:spacing w:after="0"/>
                        <w:jc w:val="center"/>
                        <w:rPr>
                          <w:b/>
                          <w:bCs/>
                          <w:color w:val="FFFFFF" w:themeColor="background1"/>
                          <w:sz w:val="72"/>
                          <w:szCs w:val="72"/>
                        </w:rPr>
                      </w:pPr>
                      <w:r>
                        <w:rPr>
                          <w:b/>
                          <w:bCs/>
                          <w:color w:val="FFFFFF" w:themeColor="background1"/>
                          <w:sz w:val="72"/>
                          <w:szCs w:val="72"/>
                        </w:rPr>
                        <w:t>Learning Support Assistant</w:t>
                      </w:r>
                    </w:p>
                    <w:p w14:paraId="1658C6FA" w14:textId="6BD9378C"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249C4072"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060E3C">
                        <w:rPr>
                          <w:color w:val="FFFFFF" w:themeColor="background1"/>
                          <w:sz w:val="44"/>
                          <w:szCs w:val="44"/>
                        </w:rPr>
                        <w:t>0</w:t>
                      </w:r>
                      <w:r w:rsidR="0099396C">
                        <w:rPr>
                          <w:color w:val="FFFFFF" w:themeColor="background1"/>
                          <w:sz w:val="44"/>
                          <w:szCs w:val="44"/>
                        </w:rPr>
                        <w:t>3</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39"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0979EA81" w14:textId="5C306DF5" w:rsidR="00FC50FB"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600662F6" w14:textId="19BF5B39" w:rsidR="00DC6007" w:rsidRDefault="00DC6007" w:rsidP="00FC50FB">
      <w:pPr>
        <w:shd w:val="clear" w:color="auto" w:fill="FFFFFF"/>
        <w:spacing w:after="150" w:line="240" w:lineRule="auto"/>
        <w:jc w:val="both"/>
        <w:rPr>
          <w:rFonts w:ascii="Calibri" w:eastAsia="Times New Roman" w:hAnsi="Calibri" w:cs="Calibri"/>
          <w:color w:val="000000"/>
          <w:lang w:eastAsia="en-GB"/>
        </w:rPr>
      </w:pPr>
    </w:p>
    <w:p w14:paraId="5D1B6190" w14:textId="77777777" w:rsidR="00DC6007" w:rsidRPr="00FC50FB" w:rsidRDefault="00DC6007" w:rsidP="00FC50FB">
      <w:pPr>
        <w:shd w:val="clear" w:color="auto" w:fill="FFFFFF"/>
        <w:spacing w:after="150" w:line="240" w:lineRule="auto"/>
        <w:jc w:val="both"/>
        <w:rPr>
          <w:rFonts w:ascii="Times New Roman" w:eastAsia="Times New Roman" w:hAnsi="Times New Roman" w:cs="Times New Roman"/>
          <w:lang w:eastAsia="en-GB"/>
        </w:rPr>
      </w:pP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3" type="#_x0000_t202" style="position:absolute;margin-left:-33.3pt;margin-top:4.35pt;width:254.7pt;height:3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B09AC49" w14:textId="77777777" w:rsidR="002F77A2" w:rsidRPr="002901F2" w:rsidRDefault="002F77A2" w:rsidP="00885EC2"/>
    <w:p w14:paraId="5E2783BE" w14:textId="2849FDB4" w:rsidR="00060E3C" w:rsidRPr="00060E3C" w:rsidRDefault="00060E3C" w:rsidP="00060E3C">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work under the specific supervision, instruction and guidance of </w:t>
      </w:r>
      <w:r w:rsidR="00E94344">
        <w:rPr>
          <w:rFonts w:eastAsia="Times New Roman" w:cstheme="minorHAnsi"/>
          <w:color w:val="000000"/>
          <w:lang w:eastAsia="en-GB"/>
        </w:rPr>
        <w:t>the SENCo and subject teachers</w:t>
      </w:r>
      <w:r w:rsidRPr="00060E3C">
        <w:rPr>
          <w:rFonts w:eastAsia="Times New Roman" w:cstheme="minorHAnsi"/>
          <w:color w:val="000000"/>
          <w:lang w:eastAsia="en-GB"/>
        </w:rPr>
        <w:t xml:space="preserve"> to support the teaching and learning activities in the classroom.</w:t>
      </w:r>
    </w:p>
    <w:p w14:paraId="475C3940" w14:textId="7284F294" w:rsidR="00E94344" w:rsidRPr="00E94344" w:rsidRDefault="00D63877" w:rsidP="00E94344">
      <w:pPr>
        <w:numPr>
          <w:ilvl w:val="0"/>
          <w:numId w:val="15"/>
        </w:num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t>To provide targeted support</w:t>
      </w:r>
      <w:r w:rsidR="00E94344">
        <w:rPr>
          <w:rFonts w:eastAsia="Times New Roman" w:cstheme="minorHAnsi"/>
          <w:color w:val="000000"/>
          <w:lang w:eastAsia="en-GB"/>
        </w:rPr>
        <w:t xml:space="preserve"> both in and out of the classroom</w:t>
      </w:r>
      <w:r>
        <w:rPr>
          <w:rFonts w:eastAsia="Times New Roman" w:cstheme="minorHAnsi"/>
          <w:color w:val="000000"/>
          <w:lang w:eastAsia="en-GB"/>
        </w:rPr>
        <w:t xml:space="preserve"> for </w:t>
      </w:r>
      <w:r w:rsidR="00DD6706">
        <w:rPr>
          <w:rFonts w:eastAsia="Times New Roman" w:cstheme="minorHAnsi"/>
          <w:color w:val="000000"/>
          <w:lang w:eastAsia="en-GB"/>
        </w:rPr>
        <w:t>scholars</w:t>
      </w:r>
      <w:r>
        <w:rPr>
          <w:rFonts w:eastAsia="Times New Roman" w:cstheme="minorHAnsi"/>
          <w:color w:val="000000"/>
          <w:lang w:eastAsia="en-GB"/>
        </w:rPr>
        <w:t xml:space="preserve"> with SEND, including those whose needs are met through an EHCP.</w:t>
      </w:r>
    </w:p>
    <w:p w14:paraId="70FCD63F" w14:textId="77777777" w:rsidR="00060E3C" w:rsidRPr="00060E3C" w:rsidRDefault="00060E3C" w:rsidP="00060E3C">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the teacher in creating and maintaining a purposeful, orderly and supportive learning environment.</w:t>
      </w:r>
    </w:p>
    <w:p w14:paraId="2EB4317D" w14:textId="2C43E850" w:rsidR="00060E3C" w:rsidRPr="00060E3C" w:rsidRDefault="00060E3C" w:rsidP="00060E3C">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promote the inclusion of all </w:t>
      </w:r>
      <w:r w:rsidR="00DD6706">
        <w:rPr>
          <w:rFonts w:eastAsia="Times New Roman" w:cstheme="minorHAnsi"/>
          <w:color w:val="000000"/>
          <w:lang w:eastAsia="en-GB"/>
        </w:rPr>
        <w:t>scholars</w:t>
      </w:r>
      <w:r w:rsidRPr="00060E3C">
        <w:rPr>
          <w:rFonts w:eastAsia="Times New Roman" w:cstheme="minorHAnsi"/>
          <w:color w:val="000000"/>
          <w:lang w:eastAsia="en-GB"/>
        </w:rPr>
        <w:t>, ensuring they have equal access to opportunities to learn and develop.</w:t>
      </w:r>
    </w:p>
    <w:p w14:paraId="58CBA5AC" w14:textId="05016343" w:rsidR="00060E3C" w:rsidRPr="00563EA5" w:rsidRDefault="00060E3C" w:rsidP="00563EA5">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responsible for promoting and safeguarding the welfare of children and young people within the school.</w:t>
      </w:r>
      <w:r w:rsidR="002F77A2" w:rsidRPr="00C83332">
        <w:rPr>
          <w:noProof/>
        </w:rPr>
        <mc:AlternateContent>
          <mc:Choice Requires="wps">
            <w:drawing>
              <wp:anchor distT="45720" distB="45720" distL="114300" distR="114300" simplePos="0" relativeHeight="251685888" behindDoc="0" locked="0" layoutInCell="1" allowOverlap="1" wp14:anchorId="7101B7DF" wp14:editId="2C13CCFE">
                <wp:simplePos x="0" y="0"/>
                <wp:positionH relativeFrom="margin">
                  <wp:posOffset>-390525</wp:posOffset>
                </wp:positionH>
                <wp:positionV relativeFrom="paragraph">
                  <wp:posOffset>358775</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_x0000_s1034" type="#_x0000_t202" style="position:absolute;left:0;text-align:left;margin-left:-30.75pt;margin-top:28.25pt;width:476.85pt;height:36.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1627390B" w14:textId="11C49C14" w:rsidR="00885EC2" w:rsidRDefault="00885EC2" w:rsidP="00885EC2"/>
    <w:p w14:paraId="0DA8A795" w14:textId="77777777" w:rsidR="00563EA5" w:rsidRDefault="00563EA5" w:rsidP="00060E3C">
      <w:pPr>
        <w:spacing w:after="0" w:line="240" w:lineRule="auto"/>
        <w:jc w:val="both"/>
      </w:pPr>
    </w:p>
    <w:p w14:paraId="465B5F7A" w14:textId="21E11904"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 xml:space="preserve">Support for </w:t>
      </w:r>
      <w:r w:rsidR="00DD6706">
        <w:rPr>
          <w:rFonts w:eastAsia="Times New Roman" w:cstheme="minorHAnsi"/>
          <w:b/>
          <w:bCs/>
          <w:color w:val="000000"/>
          <w:lang w:eastAsia="en-GB"/>
        </w:rPr>
        <w:t>scholars</w:t>
      </w:r>
    </w:p>
    <w:p w14:paraId="3A6AABC1" w14:textId="4725CCB4" w:rsidR="00060E3C" w:rsidRDefault="00060E3C" w:rsidP="00060E3C">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Under the specific supervision of the </w:t>
      </w:r>
      <w:r w:rsidR="00E94344">
        <w:rPr>
          <w:rFonts w:eastAsia="Times New Roman" w:cstheme="minorHAnsi"/>
          <w:color w:val="000000"/>
          <w:lang w:eastAsia="en-GB"/>
        </w:rPr>
        <w:t>SENCo and subject teachers</w:t>
      </w:r>
      <w:r w:rsidRPr="00060E3C">
        <w:rPr>
          <w:rFonts w:eastAsia="Times New Roman" w:cstheme="minorHAnsi"/>
          <w:color w:val="000000"/>
          <w:lang w:eastAsia="en-GB"/>
        </w:rPr>
        <w:t xml:space="preserve">, to work with individuals and groups of </w:t>
      </w:r>
      <w:r w:rsidR="00DD6706">
        <w:rPr>
          <w:rFonts w:eastAsia="Times New Roman" w:cstheme="minorHAnsi"/>
          <w:color w:val="000000"/>
          <w:lang w:eastAsia="en-GB"/>
        </w:rPr>
        <w:t>scholars</w:t>
      </w:r>
      <w:r w:rsidRPr="00060E3C">
        <w:rPr>
          <w:rFonts w:eastAsia="Times New Roman" w:cstheme="minorHAnsi"/>
          <w:color w:val="000000"/>
          <w:lang w:eastAsia="en-GB"/>
        </w:rPr>
        <w:t xml:space="preserve"> to deliver learning programmes</w:t>
      </w:r>
      <w:r w:rsidR="009D58FD">
        <w:rPr>
          <w:rFonts w:eastAsia="Times New Roman" w:cstheme="minorHAnsi"/>
          <w:color w:val="000000"/>
          <w:lang w:eastAsia="en-GB"/>
        </w:rPr>
        <w:t xml:space="preserve"> and interventions</w:t>
      </w:r>
    </w:p>
    <w:p w14:paraId="72B051DF" w14:textId="0C7FC116" w:rsidR="009D58FD" w:rsidRPr="00060E3C" w:rsidRDefault="009D58FD" w:rsidP="00060E3C">
      <w:pPr>
        <w:numPr>
          <w:ilvl w:val="0"/>
          <w:numId w:val="16"/>
        </w:num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t xml:space="preserve">To work with internal and external professionals including Speech and Language </w:t>
      </w:r>
      <w:r w:rsidR="00DD6706">
        <w:rPr>
          <w:rFonts w:eastAsia="Times New Roman" w:cstheme="minorHAnsi"/>
          <w:color w:val="000000"/>
          <w:lang w:eastAsia="en-GB"/>
        </w:rPr>
        <w:t>T</w:t>
      </w:r>
      <w:r>
        <w:rPr>
          <w:rFonts w:eastAsia="Times New Roman" w:cstheme="minorHAnsi"/>
          <w:color w:val="000000"/>
          <w:lang w:eastAsia="en-GB"/>
        </w:rPr>
        <w:t xml:space="preserve">herapists to implement specialist interventions for </w:t>
      </w:r>
      <w:r w:rsidR="00DD6706">
        <w:rPr>
          <w:rFonts w:eastAsia="Times New Roman" w:cstheme="minorHAnsi"/>
          <w:color w:val="000000"/>
          <w:lang w:eastAsia="en-GB"/>
        </w:rPr>
        <w:t>scholars</w:t>
      </w:r>
      <w:r>
        <w:rPr>
          <w:rFonts w:eastAsia="Times New Roman" w:cstheme="minorHAnsi"/>
          <w:color w:val="000000"/>
          <w:lang w:eastAsia="en-GB"/>
        </w:rPr>
        <w:t>.</w:t>
      </w:r>
    </w:p>
    <w:p w14:paraId="294BDC30" w14:textId="53AD5954" w:rsidR="00060E3C" w:rsidRPr="00060E3C" w:rsidRDefault="00060E3C" w:rsidP="00060E3C">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encourage </w:t>
      </w:r>
      <w:r w:rsidR="00DD6706">
        <w:rPr>
          <w:rFonts w:eastAsia="Times New Roman" w:cstheme="minorHAnsi"/>
          <w:color w:val="000000"/>
          <w:lang w:eastAsia="en-GB"/>
        </w:rPr>
        <w:t>scholars</w:t>
      </w:r>
      <w:r w:rsidRPr="00060E3C">
        <w:rPr>
          <w:rFonts w:eastAsia="Times New Roman" w:cstheme="minorHAnsi"/>
          <w:color w:val="000000"/>
          <w:lang w:eastAsia="en-GB"/>
        </w:rPr>
        <w:t xml:space="preserve"> to interact with others and engage in activities led by the teacher.</w:t>
      </w:r>
    </w:p>
    <w:p w14:paraId="144F77AD" w14:textId="12B35490" w:rsidR="009D58FD" w:rsidRPr="009D58FD" w:rsidRDefault="00060E3C" w:rsidP="009D58FD">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assist with the general pastoral care of the </w:t>
      </w:r>
      <w:r w:rsidR="00DD6706">
        <w:rPr>
          <w:rFonts w:eastAsia="Times New Roman" w:cstheme="minorHAnsi"/>
          <w:color w:val="000000"/>
          <w:lang w:eastAsia="en-GB"/>
        </w:rPr>
        <w:t>scholars</w:t>
      </w:r>
      <w:r w:rsidRPr="00060E3C">
        <w:rPr>
          <w:rFonts w:eastAsia="Times New Roman" w:cstheme="minorHAnsi"/>
          <w:color w:val="000000"/>
          <w:lang w:eastAsia="en-GB"/>
        </w:rPr>
        <w:t>, including helping pupils who are unwell, distressed or unsettled.</w:t>
      </w:r>
    </w:p>
    <w:p w14:paraId="7A510F3E" w14:textId="29BABB8E" w:rsidR="00060E3C" w:rsidRPr="00060E3C" w:rsidRDefault="00060E3C" w:rsidP="00060E3C">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assist the </w:t>
      </w:r>
      <w:r w:rsidR="00DD6706">
        <w:rPr>
          <w:rFonts w:eastAsia="Times New Roman" w:cstheme="minorHAnsi"/>
          <w:color w:val="000000"/>
          <w:lang w:eastAsia="en-GB"/>
        </w:rPr>
        <w:t>scholars</w:t>
      </w:r>
      <w:r w:rsidRPr="00060E3C">
        <w:rPr>
          <w:rFonts w:eastAsia="Times New Roman" w:cstheme="minorHAnsi"/>
          <w:color w:val="000000"/>
          <w:lang w:eastAsia="en-GB"/>
        </w:rPr>
        <w:t xml:space="preserve"> with personal needs as appropriate.</w:t>
      </w:r>
    </w:p>
    <w:p w14:paraId="12C2ACA5" w14:textId="77777777" w:rsidR="00060E3C" w:rsidRPr="00060E3C" w:rsidRDefault="00060E3C" w:rsidP="00060E3C">
      <w:pPr>
        <w:spacing w:after="0" w:line="240" w:lineRule="auto"/>
        <w:rPr>
          <w:rFonts w:eastAsia="Times New Roman" w:cstheme="minorHAnsi"/>
          <w:lang w:eastAsia="en-GB"/>
        </w:rPr>
      </w:pPr>
    </w:p>
    <w:p w14:paraId="5165F7CD"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Support for the teacher</w:t>
      </w:r>
    </w:p>
    <w:p w14:paraId="6BF3899E" w14:textId="5B98DBE4" w:rsidR="00060E3C" w:rsidRP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provide regular feedback on </w:t>
      </w:r>
      <w:r w:rsidR="00DD6706">
        <w:rPr>
          <w:rFonts w:eastAsia="Times New Roman" w:cstheme="minorHAnsi"/>
          <w:color w:val="000000"/>
          <w:lang w:eastAsia="en-GB"/>
        </w:rPr>
        <w:t>scholars</w:t>
      </w:r>
      <w:r w:rsidRPr="00060E3C">
        <w:rPr>
          <w:rFonts w:eastAsia="Times New Roman" w:cstheme="minorHAnsi"/>
          <w:color w:val="000000"/>
          <w:lang w:eastAsia="en-GB"/>
        </w:rPr>
        <w:t xml:space="preserve"> in relation to progress and achievement under guidance of the teacher.  This may include feedback on </w:t>
      </w:r>
      <w:r w:rsidR="00DD6706">
        <w:rPr>
          <w:rFonts w:eastAsia="Times New Roman" w:cstheme="minorHAnsi"/>
          <w:color w:val="000000"/>
          <w:lang w:eastAsia="en-GB"/>
        </w:rPr>
        <w:t>scholars’</w:t>
      </w:r>
      <w:r w:rsidRPr="00060E3C">
        <w:rPr>
          <w:rFonts w:eastAsia="Times New Roman" w:cstheme="minorHAnsi"/>
          <w:color w:val="000000"/>
          <w:lang w:eastAsia="en-GB"/>
        </w:rPr>
        <w:t xml:space="preserve"> progress in meeting Individual Education Plan targets.</w:t>
      </w:r>
    </w:p>
    <w:p w14:paraId="2E8BCF2D" w14:textId="77777777" w:rsid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aware of the planning of work and activities.</w:t>
      </w:r>
    </w:p>
    <w:p w14:paraId="39EA0576" w14:textId="2DCBEFD3" w:rsidR="009D58FD" w:rsidRPr="00060E3C" w:rsidRDefault="009D58FD" w:rsidP="00060E3C">
      <w:pPr>
        <w:numPr>
          <w:ilvl w:val="0"/>
          <w:numId w:val="17"/>
        </w:num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lastRenderedPageBreak/>
        <w:t xml:space="preserve">To liaise with tutors and subject teachers regarding targeted support for </w:t>
      </w:r>
      <w:r w:rsidR="00655C81">
        <w:rPr>
          <w:rFonts w:eastAsia="Times New Roman" w:cstheme="minorHAnsi"/>
          <w:color w:val="000000"/>
          <w:lang w:eastAsia="en-GB"/>
        </w:rPr>
        <w:t>scholars</w:t>
      </w:r>
      <w:r>
        <w:rPr>
          <w:rFonts w:eastAsia="Times New Roman" w:cstheme="minorHAnsi"/>
          <w:color w:val="000000"/>
          <w:lang w:eastAsia="en-GB"/>
        </w:rPr>
        <w:t>.</w:t>
      </w:r>
    </w:p>
    <w:p w14:paraId="0CDF532F" w14:textId="77777777" w:rsidR="00060E3C" w:rsidRPr="00060E3C" w:rsidRDefault="00060E3C" w:rsidP="00060E3C">
      <w:pPr>
        <w:spacing w:after="0" w:line="240" w:lineRule="auto"/>
        <w:rPr>
          <w:rFonts w:eastAsia="Times New Roman" w:cstheme="minorHAnsi"/>
          <w:lang w:eastAsia="en-GB"/>
        </w:rPr>
      </w:pPr>
    </w:p>
    <w:p w14:paraId="6E86EBFE"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Support to the School </w:t>
      </w:r>
    </w:p>
    <w:p w14:paraId="491858C6"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aware of and comply with policies and procedures relating to the child protection, health, safety and security, SEN/Inclusion and data protection, reporting all concerns to the appropriate named person.</w:t>
      </w:r>
    </w:p>
    <w:p w14:paraId="4612742E" w14:textId="4E64E396"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assist with the supervision of </w:t>
      </w:r>
      <w:r w:rsidR="00655C81">
        <w:rPr>
          <w:rFonts w:eastAsia="Times New Roman" w:cstheme="minorHAnsi"/>
          <w:color w:val="000000"/>
          <w:lang w:eastAsia="en-GB"/>
        </w:rPr>
        <w:t>scholars</w:t>
      </w:r>
      <w:r w:rsidRPr="00060E3C">
        <w:rPr>
          <w:rFonts w:eastAsia="Times New Roman" w:cstheme="minorHAnsi"/>
          <w:color w:val="000000"/>
          <w:lang w:eastAsia="en-GB"/>
        </w:rPr>
        <w:t xml:space="preserve"> out of lesson time but during the school day, within contracted hours as necessary for their safety.</w:t>
      </w:r>
    </w:p>
    <w:p w14:paraId="4CFFD0CB" w14:textId="63E37ADA"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accompany teaching staff and </w:t>
      </w:r>
      <w:r w:rsidR="00655C81">
        <w:rPr>
          <w:rFonts w:eastAsia="Times New Roman" w:cstheme="minorHAnsi"/>
          <w:color w:val="000000"/>
          <w:lang w:eastAsia="en-GB"/>
        </w:rPr>
        <w:t>scholars</w:t>
      </w:r>
      <w:r w:rsidRPr="00060E3C">
        <w:rPr>
          <w:rFonts w:eastAsia="Times New Roman" w:cstheme="minorHAnsi"/>
          <w:color w:val="000000"/>
          <w:lang w:eastAsia="en-GB"/>
        </w:rPr>
        <w:t xml:space="preserve"> on visits, trips and out of school activities within contracted hours as required.</w:t>
      </w:r>
    </w:p>
    <w:p w14:paraId="0CF9CB8C" w14:textId="4604CA20"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To assist with the general pastoral care of </w:t>
      </w:r>
      <w:r w:rsidR="00655C81">
        <w:rPr>
          <w:rFonts w:eastAsia="Times New Roman" w:cstheme="minorHAnsi"/>
          <w:color w:val="000000"/>
          <w:lang w:eastAsia="en-GB"/>
        </w:rPr>
        <w:t>scholars</w:t>
      </w:r>
      <w:r w:rsidRPr="00060E3C">
        <w:rPr>
          <w:rFonts w:eastAsia="Times New Roman" w:cstheme="minorHAnsi"/>
          <w:color w:val="000000"/>
          <w:lang w:eastAsia="en-GB"/>
        </w:rPr>
        <w:t>, including helping pupils who are unwell, distressed or unsettled.</w:t>
      </w:r>
    </w:p>
    <w:p w14:paraId="66027E7E"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attend relevant meetings and participate in relevant training and performance development as required.</w:t>
      </w:r>
    </w:p>
    <w:p w14:paraId="08BB904D"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adhere to school health and safety policy including risk assessment and safety systems.</w:t>
      </w:r>
    </w:p>
    <w:p w14:paraId="1E9B9C5D"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adhere to school policy and equality and diversity.</w:t>
      </w:r>
    </w:p>
    <w:p w14:paraId="52CA4CB6" w14:textId="77777777" w:rsidR="00060E3C" w:rsidRPr="00060E3C" w:rsidRDefault="00060E3C" w:rsidP="00060E3C">
      <w:pPr>
        <w:spacing w:after="0" w:line="240" w:lineRule="auto"/>
        <w:rPr>
          <w:rFonts w:eastAsia="Times New Roman" w:cstheme="minorHAnsi"/>
          <w:lang w:eastAsia="en-GB"/>
        </w:rPr>
      </w:pPr>
    </w:p>
    <w:p w14:paraId="35EDD369"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Support for the curriculum</w:t>
      </w:r>
    </w:p>
    <w:p w14:paraId="7FD42F31" w14:textId="77777777" w:rsidR="00060E3C" w:rsidRPr="00060E3C" w:rsidRDefault="00060E3C" w:rsidP="00060E3C">
      <w:pPr>
        <w:numPr>
          <w:ilvl w:val="0"/>
          <w:numId w:val="19"/>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with the development of basic Literacy, Numeracy and ICT skills and to support their use in learning activities.</w:t>
      </w:r>
    </w:p>
    <w:p w14:paraId="0A237905" w14:textId="77777777" w:rsidR="00060E3C" w:rsidRPr="00060E3C" w:rsidRDefault="00060E3C" w:rsidP="00060E3C">
      <w:pPr>
        <w:numPr>
          <w:ilvl w:val="0"/>
          <w:numId w:val="19"/>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undertake broadly similar duties commensurate with the level of the post as required by the head teacher. </w:t>
      </w:r>
    </w:p>
    <w:p w14:paraId="0DE65F01" w14:textId="77777777" w:rsidR="00060E3C" w:rsidRPr="00060E3C" w:rsidRDefault="00060E3C" w:rsidP="00060E3C">
      <w:pPr>
        <w:spacing w:after="0" w:line="240" w:lineRule="auto"/>
        <w:jc w:val="both"/>
        <w:textAlignment w:val="baseline"/>
        <w:rPr>
          <w:rFonts w:eastAsia="Times New Roman" w:cstheme="minorHAnsi"/>
          <w:color w:val="000000"/>
          <w:lang w:eastAsia="en-GB"/>
        </w:rPr>
      </w:pPr>
    </w:p>
    <w:p w14:paraId="387E5A20" w14:textId="4D78318A" w:rsidR="00DC6007" w:rsidRPr="00DC6007" w:rsidRDefault="00DC6007" w:rsidP="00DC6007">
      <w:pPr>
        <w:rPr>
          <w:rFonts w:eastAsia="MS Mincho" w:cstheme="minorHAnsi"/>
          <w:bCs/>
        </w:rPr>
      </w:pPr>
      <w:r w:rsidRPr="006B1438">
        <w:rPr>
          <w:rFonts w:eastAsia="MS Mincho" w:cstheme="minorHAnsi"/>
          <w:b/>
          <w:bCs/>
        </w:rPr>
        <w:t>Reporting to:</w:t>
      </w:r>
      <w:r w:rsidRPr="006B1438">
        <w:rPr>
          <w:rFonts w:eastAsia="MS Mincho" w:cstheme="minorHAnsi"/>
          <w:bCs/>
        </w:rPr>
        <w:t xml:space="preserve"> </w:t>
      </w:r>
      <w:r w:rsidR="00D63877">
        <w:rPr>
          <w:rFonts w:eastAsia="MS Mincho" w:cstheme="minorHAnsi"/>
          <w:bCs/>
        </w:rPr>
        <w:t>Assistant Principal for Inclusion</w:t>
      </w:r>
    </w:p>
    <w:p w14:paraId="786B2A60" w14:textId="7643E815" w:rsidR="00885EC2" w:rsidRDefault="00DC6007" w:rsidP="00885EC2">
      <w:pPr>
        <w:rPr>
          <w:rFonts w:eastAsia="MS Mincho" w:cstheme="minorHAnsi"/>
          <w:bCs/>
        </w:rPr>
      </w:pPr>
      <w:r w:rsidRPr="006B1438">
        <w:rPr>
          <w:rFonts w:eastAsia="MS Mincho" w:cstheme="minorHAnsi"/>
          <w:b/>
          <w:bCs/>
        </w:rPr>
        <w:t>Liaising with:</w:t>
      </w:r>
      <w:r w:rsidRPr="006B1438">
        <w:rPr>
          <w:rFonts w:eastAsia="MS Mincho" w:cstheme="minorHAnsi"/>
          <w:bCs/>
        </w:rPr>
        <w:t xml:space="preserve"> </w:t>
      </w:r>
      <w:r>
        <w:rPr>
          <w:rFonts w:eastAsia="MS Mincho" w:cstheme="minorHAnsi"/>
          <w:bCs/>
        </w:rPr>
        <w:t xml:space="preserve">Executive </w:t>
      </w:r>
      <w:r w:rsidRPr="006B1438">
        <w:rPr>
          <w:rFonts w:eastAsia="MS Mincho" w:cstheme="minorHAnsi"/>
          <w:bCs/>
        </w:rPr>
        <w:t>Principal,</w:t>
      </w:r>
      <w:r>
        <w:rPr>
          <w:rFonts w:eastAsia="MS Mincho" w:cstheme="minorHAnsi"/>
          <w:bCs/>
        </w:rPr>
        <w:t xml:space="preserve"> </w:t>
      </w:r>
      <w:r w:rsidR="00E04A9E">
        <w:rPr>
          <w:rFonts w:eastAsia="MS Mincho" w:cstheme="minorHAnsi"/>
          <w:bCs/>
        </w:rPr>
        <w:t>Principal</w:t>
      </w:r>
      <w:r>
        <w:rPr>
          <w:rFonts w:eastAsia="MS Mincho" w:cstheme="minorHAnsi"/>
          <w:bCs/>
        </w:rPr>
        <w:t>,</w:t>
      </w:r>
      <w:r w:rsidRPr="006B1438">
        <w:rPr>
          <w:rFonts w:eastAsia="MS Mincho" w:cstheme="minorHAnsi"/>
          <w:bCs/>
        </w:rPr>
        <w:t xml:space="preserve"> </w:t>
      </w:r>
      <w:r>
        <w:rPr>
          <w:rFonts w:eastAsia="MS Mincho" w:cstheme="minorHAnsi"/>
          <w:bCs/>
        </w:rPr>
        <w:t>Senior</w:t>
      </w:r>
      <w:r w:rsidRPr="006B1438">
        <w:rPr>
          <w:rFonts w:eastAsia="MS Mincho" w:cstheme="minorHAnsi"/>
          <w:bCs/>
        </w:rPr>
        <w:t xml:space="preserve"> Leadership </w:t>
      </w:r>
      <w:r>
        <w:rPr>
          <w:rFonts w:eastAsia="MS Mincho" w:cstheme="minorHAnsi"/>
          <w:bCs/>
        </w:rPr>
        <w:t>Team</w:t>
      </w:r>
      <w:r w:rsidRPr="006B1438">
        <w:rPr>
          <w:rFonts w:eastAsia="MS Mincho" w:cstheme="minorHAnsi"/>
          <w:bCs/>
        </w:rPr>
        <w:t>, Student Support Services and relevant staff with cross-Academy responsibilities, relevant non-teaching support staff, parents and other stakeholders</w:t>
      </w:r>
      <w:r w:rsidR="00E04A9E">
        <w:rPr>
          <w:rFonts w:eastAsia="MS Mincho" w:cstheme="minorHAnsi"/>
          <w:bCs/>
        </w:rPr>
        <w:t>.</w:t>
      </w:r>
    </w:p>
    <w:p w14:paraId="45B46A81" w14:textId="77777777" w:rsidR="00E04A9E" w:rsidRDefault="00E04A9E" w:rsidP="00885EC2">
      <w:pPr>
        <w:rPr>
          <w:rFonts w:eastAsia="MS Mincho" w:cstheme="minorHAnsi"/>
          <w:bCs/>
        </w:rPr>
      </w:pPr>
    </w:p>
    <w:p w14:paraId="42251D94" w14:textId="77777777" w:rsidR="00E04A9E" w:rsidRDefault="00E04A9E" w:rsidP="00885EC2">
      <w:pPr>
        <w:rPr>
          <w:rFonts w:eastAsia="MS Mincho" w:cstheme="minorHAnsi"/>
          <w:bCs/>
        </w:rPr>
      </w:pPr>
    </w:p>
    <w:p w14:paraId="1F8EBD59" w14:textId="77777777" w:rsidR="00E04A9E" w:rsidRDefault="00E04A9E" w:rsidP="00885EC2">
      <w:pPr>
        <w:rPr>
          <w:rFonts w:eastAsia="MS Mincho" w:cstheme="minorHAnsi"/>
          <w:bCs/>
        </w:rPr>
      </w:pPr>
    </w:p>
    <w:p w14:paraId="009D5251" w14:textId="77777777" w:rsidR="00E04A9E" w:rsidRDefault="00E04A9E" w:rsidP="00885EC2">
      <w:pPr>
        <w:rPr>
          <w:rFonts w:eastAsia="MS Mincho" w:cstheme="minorHAnsi"/>
          <w:bCs/>
        </w:rPr>
      </w:pPr>
    </w:p>
    <w:p w14:paraId="73DA3AA3" w14:textId="77777777" w:rsidR="00E04A9E" w:rsidRDefault="00E04A9E" w:rsidP="00885EC2">
      <w:pPr>
        <w:rPr>
          <w:rFonts w:eastAsia="MS Mincho" w:cstheme="minorHAnsi"/>
          <w:bCs/>
        </w:rPr>
      </w:pPr>
    </w:p>
    <w:p w14:paraId="5E64D538" w14:textId="77777777" w:rsidR="00E04A9E" w:rsidRDefault="00E04A9E" w:rsidP="00885EC2">
      <w:pPr>
        <w:rPr>
          <w:rFonts w:eastAsia="MS Mincho" w:cstheme="minorHAnsi"/>
          <w:bCs/>
        </w:rPr>
      </w:pPr>
    </w:p>
    <w:p w14:paraId="158D9BAB" w14:textId="77777777" w:rsidR="00E04A9E" w:rsidRDefault="00E04A9E" w:rsidP="00885EC2">
      <w:pPr>
        <w:rPr>
          <w:rFonts w:eastAsia="MS Mincho" w:cstheme="minorHAnsi"/>
          <w:bCs/>
        </w:rPr>
      </w:pPr>
    </w:p>
    <w:p w14:paraId="45197817" w14:textId="77777777" w:rsidR="00E04A9E" w:rsidRDefault="00E04A9E" w:rsidP="00885EC2">
      <w:pPr>
        <w:rPr>
          <w:rFonts w:eastAsia="MS Mincho" w:cstheme="minorHAnsi"/>
          <w:bCs/>
        </w:rPr>
      </w:pPr>
    </w:p>
    <w:p w14:paraId="7201A248" w14:textId="77777777" w:rsidR="00E04A9E" w:rsidRDefault="00E04A9E" w:rsidP="00885EC2">
      <w:pPr>
        <w:rPr>
          <w:rFonts w:eastAsia="MS Mincho" w:cstheme="minorHAnsi"/>
          <w:bCs/>
        </w:rPr>
      </w:pPr>
    </w:p>
    <w:p w14:paraId="0EE842D4" w14:textId="77777777" w:rsidR="00E04A9E" w:rsidRDefault="00E04A9E" w:rsidP="00885EC2">
      <w:pPr>
        <w:rPr>
          <w:rFonts w:eastAsia="MS Mincho" w:cstheme="minorHAnsi"/>
          <w:bCs/>
        </w:rPr>
      </w:pPr>
    </w:p>
    <w:p w14:paraId="21BCB341" w14:textId="77777777" w:rsidR="009D58FD" w:rsidRDefault="009D58FD" w:rsidP="00885EC2">
      <w:pPr>
        <w:rPr>
          <w:rFonts w:eastAsia="MS Mincho" w:cstheme="minorHAnsi"/>
          <w:bCs/>
        </w:rPr>
      </w:pPr>
    </w:p>
    <w:p w14:paraId="23CAFF52" w14:textId="77777777" w:rsidR="009D58FD" w:rsidRDefault="009D58FD" w:rsidP="00885EC2">
      <w:pPr>
        <w:rPr>
          <w:rFonts w:eastAsia="MS Mincho" w:cstheme="minorHAnsi"/>
          <w:bCs/>
        </w:rPr>
      </w:pPr>
    </w:p>
    <w:p w14:paraId="632D1910" w14:textId="77777777" w:rsidR="009D58FD" w:rsidRDefault="009D58FD" w:rsidP="00885EC2">
      <w:pPr>
        <w:rPr>
          <w:rFonts w:eastAsia="MS Mincho" w:cstheme="minorHAnsi"/>
          <w:bCs/>
        </w:rPr>
      </w:pPr>
    </w:p>
    <w:p w14:paraId="055D0B88" w14:textId="77777777" w:rsidR="009D58FD" w:rsidRPr="002F77A2" w:rsidRDefault="009D58FD" w:rsidP="00885EC2">
      <w:pPr>
        <w:rPr>
          <w:rFonts w:eastAsia="MS Mincho" w:cstheme="minorHAnsi"/>
          <w:bCs/>
        </w:rPr>
      </w:pPr>
    </w:p>
    <w:p w14:paraId="20FB1139" w14:textId="7A1608FD" w:rsidR="002F77A2" w:rsidRDefault="002F77A2" w:rsidP="00885EC2">
      <w:r w:rsidRPr="00C83332">
        <w:rPr>
          <w:rFonts w:ascii="Calibri" w:hAnsi="Calibri" w:cs="Calibri"/>
          <w:noProof/>
          <w:color w:val="222222"/>
        </w:rPr>
        <w:lastRenderedPageBreak/>
        <mc:AlternateContent>
          <mc:Choice Requires="wps">
            <w:drawing>
              <wp:anchor distT="45720" distB="45720" distL="114300" distR="114300" simplePos="0" relativeHeight="251683840" behindDoc="0" locked="0" layoutInCell="1" allowOverlap="1" wp14:anchorId="6EBA6907" wp14:editId="2E1D4587">
                <wp:simplePos x="0" y="0"/>
                <wp:positionH relativeFrom="margin">
                  <wp:posOffset>-590550</wp:posOffset>
                </wp:positionH>
                <wp:positionV relativeFrom="paragraph">
                  <wp:posOffset>149860</wp:posOffset>
                </wp:positionV>
                <wp:extent cx="6055744" cy="46582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_x0000_s1035" type="#_x0000_t202" style="position:absolute;margin-left:-46.5pt;margin-top:11.8pt;width:476.85pt;height:36.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p w14:paraId="0C9F1E4B" w14:textId="205BBAB2" w:rsidR="002F77A2" w:rsidRDefault="002F77A2" w:rsidP="00885EC2"/>
    <w:p w14:paraId="46376085" w14:textId="77777777" w:rsidR="00060E3C" w:rsidRPr="00060E3C" w:rsidRDefault="00060E3C" w:rsidP="00060E3C">
      <w:pPr>
        <w:spacing w:after="0" w:line="240" w:lineRule="auto"/>
        <w:rPr>
          <w:rFonts w:eastAsia="Times New Roman" w:cstheme="minorHAnsi"/>
          <w:lang w:eastAsia="en-GB"/>
        </w:rPr>
      </w:pPr>
    </w:p>
    <w:p w14:paraId="557E96C5"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Education and experience </w:t>
      </w:r>
    </w:p>
    <w:p w14:paraId="746AF634"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Good numeracy and literacy skills.</w:t>
      </w:r>
    </w:p>
    <w:p w14:paraId="467425A5"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Experience of working with relevant age groups within a learning environment.</w:t>
      </w:r>
    </w:p>
    <w:p w14:paraId="70D51569"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Experience of general clerical / administrative work.</w:t>
      </w:r>
    </w:p>
    <w:p w14:paraId="39A3619E"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Experience in a relevant discipline.</w:t>
      </w:r>
    </w:p>
    <w:p w14:paraId="4BE4C9A2" w14:textId="77777777" w:rsidR="00060E3C" w:rsidRPr="00060E3C" w:rsidRDefault="00060E3C" w:rsidP="00060E3C">
      <w:pPr>
        <w:spacing w:after="0" w:line="240" w:lineRule="auto"/>
        <w:rPr>
          <w:rFonts w:eastAsia="Times New Roman" w:cstheme="minorHAnsi"/>
          <w:lang w:eastAsia="en-GB"/>
        </w:rPr>
      </w:pPr>
    </w:p>
    <w:p w14:paraId="23182086"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Knowledge, skills and abilities</w:t>
      </w:r>
    </w:p>
    <w:p w14:paraId="6FA471E5"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work well as part of team.</w:t>
      </w:r>
    </w:p>
    <w:p w14:paraId="12B24765"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An understanding of classroom roles and responsibilities.</w:t>
      </w:r>
    </w:p>
    <w:p w14:paraId="5C69A211"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Able to use ICT including computer audio video equipment and photocopier.</w:t>
      </w:r>
    </w:p>
    <w:p w14:paraId="5B7B3EBD"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Good keyboard skills and knowledge of relevant ICT packages.</w:t>
      </w:r>
    </w:p>
    <w:p w14:paraId="2222CD53"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Knowledge of relevant policies and codes of practice and awareness of relevant legislation.</w:t>
      </w:r>
    </w:p>
    <w:p w14:paraId="2C2BBBE0"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relate well to children.</w:t>
      </w:r>
    </w:p>
    <w:p w14:paraId="24D3483C"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relate well to adults.</w:t>
      </w:r>
    </w:p>
    <w:p w14:paraId="5886E0B0" w14:textId="4E6BB676"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Ability to observe, monitor and provide constructive feedback on </w:t>
      </w:r>
      <w:r w:rsidR="00671A98">
        <w:rPr>
          <w:rFonts w:eastAsia="Times New Roman" w:cstheme="minorHAnsi"/>
          <w:color w:val="000000"/>
          <w:lang w:eastAsia="en-GB"/>
        </w:rPr>
        <w:t>scholars</w:t>
      </w:r>
      <w:r w:rsidRPr="00060E3C">
        <w:rPr>
          <w:rFonts w:eastAsia="Times New Roman" w:cstheme="minorHAnsi"/>
          <w:color w:val="000000"/>
          <w:lang w:eastAsia="en-GB"/>
        </w:rPr>
        <w:t xml:space="preserve"> progress.</w:t>
      </w:r>
    </w:p>
    <w:p w14:paraId="4966B74C"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provide necessary personal care to children.</w:t>
      </w:r>
    </w:p>
    <w:p w14:paraId="0492C604"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successfully complete first aid training as required.</w:t>
      </w:r>
    </w:p>
    <w:p w14:paraId="0DC32E0B"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and willingness to identify own training needs and participate in training.</w:t>
      </w:r>
    </w:p>
    <w:p w14:paraId="13CA2461"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responsible for promoting and safeguarding the welfare of children and young people within the school.</w:t>
      </w:r>
    </w:p>
    <w:p w14:paraId="4CE2628C"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Asthma, Epilepsy and any other relevant training</w:t>
      </w:r>
    </w:p>
    <w:p w14:paraId="412991F9" w14:textId="6EA5D9E3" w:rsid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First Aid training</w:t>
      </w:r>
    </w:p>
    <w:p w14:paraId="6BA4D578" w14:textId="77777777" w:rsidR="00060E3C" w:rsidRPr="00060E3C" w:rsidRDefault="00060E3C" w:rsidP="00060E3C">
      <w:pPr>
        <w:spacing w:after="0" w:line="240" w:lineRule="auto"/>
        <w:ind w:left="720"/>
        <w:jc w:val="both"/>
        <w:textAlignment w:val="baseline"/>
        <w:rPr>
          <w:rFonts w:eastAsia="Times New Roman" w:cstheme="minorHAnsi"/>
          <w:color w:val="000000"/>
          <w:lang w:eastAsia="en-GB"/>
        </w:rPr>
      </w:pPr>
    </w:p>
    <w:p w14:paraId="661BA7DD" w14:textId="67D3BDE9" w:rsidR="00E308D3" w:rsidRPr="00060E3C" w:rsidRDefault="00E308D3" w:rsidP="00E308D3">
      <w:pPr>
        <w:autoSpaceDE w:val="0"/>
        <w:autoSpaceDN w:val="0"/>
        <w:adjustRightInd w:val="0"/>
        <w:spacing w:before="60" w:after="0" w:line="240" w:lineRule="auto"/>
        <w:jc w:val="both"/>
        <w:rPr>
          <w:rFonts w:cstheme="minorHAnsi"/>
          <w:b/>
          <w:bCs/>
          <w:lang w:eastAsia="en-GB"/>
        </w:rPr>
      </w:pPr>
      <w:r w:rsidRPr="00060E3C">
        <w:rPr>
          <w:rFonts w:cstheme="minorHAnsi"/>
          <w:b/>
          <w:bCs/>
          <w:lang w:eastAsia="en-GB"/>
        </w:rPr>
        <w:t>Safeguarding</w:t>
      </w:r>
    </w:p>
    <w:p w14:paraId="4E03B64E"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 xml:space="preserve">Committed to promoting the welfare of all children and creating a safe environment in which children can learn; considering, at all times, what is in the best interests of the child. </w:t>
      </w:r>
    </w:p>
    <w:p w14:paraId="7F75B330"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Play an important part in the wider safeguarding of children – identifying concerns, sharing information and taking prompt action to safeguard and protect them.</w:t>
      </w:r>
    </w:p>
    <w:p w14:paraId="61682502"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rPr>
        <w:t>Aware that the Trust will take all steps to prevent those who pose a risk of harm from working with children. Recruitment procedures ensure rigour in identifying and rejecting people who might abuse children.</w:t>
      </w:r>
    </w:p>
    <w:p w14:paraId="277A2729" w14:textId="3963797D" w:rsidR="00E308D3" w:rsidRDefault="00E308D3" w:rsidP="00885EC2"/>
    <w:p w14:paraId="38387D36" w14:textId="77777777" w:rsidR="00E308D3" w:rsidRDefault="00E308D3" w:rsidP="00885EC2"/>
    <w:p w14:paraId="254880F8" w14:textId="77777777" w:rsidR="00DC6007" w:rsidRPr="00885EC2" w:rsidRDefault="00DC6007" w:rsidP="00885EC2"/>
    <w:p w14:paraId="5438BF40" w14:textId="77777777" w:rsidR="00063356" w:rsidRPr="001570CA" w:rsidRDefault="00063356" w:rsidP="00063356">
      <w:pPr>
        <w:spacing w:after="0" w:line="240" w:lineRule="auto"/>
        <w:rPr>
          <w:rFonts w:cstheme="minorHAnsi"/>
        </w:rPr>
      </w:pPr>
    </w:p>
    <w:p w14:paraId="05E615EA" w14:textId="136F674B" w:rsidR="00885EC2" w:rsidRDefault="00885EC2" w:rsidP="00885EC2"/>
    <w:p w14:paraId="33DA6F81" w14:textId="1CEF6F45" w:rsidR="00063356" w:rsidRPr="00885EC2" w:rsidRDefault="00E36126" w:rsidP="00885EC2">
      <w:r>
        <w:rPr>
          <w:noProof/>
        </w:rPr>
        <w:lastRenderedPageBreak/>
        <mc:AlternateContent>
          <mc:Choice Requires="wps">
            <w:drawing>
              <wp:anchor distT="0" distB="0" distL="114300" distR="114300" simplePos="0" relativeHeight="251674624" behindDoc="0" locked="0" layoutInCell="1" allowOverlap="1" wp14:anchorId="1D4743BF" wp14:editId="39A61DC2">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20F10" id="Rectangle 15" o:spid="_x0000_s1026" style="position:absolute;margin-left:0;margin-top:-69.75pt;width:595.5pt;height:777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fillcolor="#82162c" strokecolor="#82162c" strokeweight="1pt">
                <w10:wrap anchorx="page"/>
              </v:rect>
            </w:pict>
          </mc:Fallback>
        </mc:AlternateContent>
      </w:r>
      <w:r w:rsidR="00000531"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00000531"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12"/>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00000531"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6"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3AA546E6"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w:t>
                            </w:r>
                            <w:r w:rsidR="00D63877">
                              <w:rPr>
                                <w:color w:val="FFFFFF" w:themeColor="background1"/>
                                <w:sz w:val="32"/>
                                <w:szCs w:val="32"/>
                              </w:rPr>
                              <w:t>Sarah Donnelly</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7"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6"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3AA546E6"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w:t>
                      </w:r>
                      <w:r w:rsidR="00D63877">
                        <w:rPr>
                          <w:color w:val="FFFFFF" w:themeColor="background1"/>
                          <w:sz w:val="32"/>
                          <w:szCs w:val="32"/>
                        </w:rPr>
                        <w:t>Sarah Donnelly</w:t>
                      </w:r>
                      <w:r w:rsidRPr="00063356">
                        <w:rPr>
                          <w:color w:val="FFFFFF" w:themeColor="background1"/>
                          <w:sz w:val="32"/>
                          <w:szCs w:val="32"/>
                        </w:rPr>
                        <w:t xml:space="preserve">, via </w:t>
                      </w:r>
                      <w:hyperlink r:id="rId17"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8"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FA4"/>
    <w:multiLevelType w:val="multilevel"/>
    <w:tmpl w:val="5BDE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30AA7"/>
    <w:multiLevelType w:val="multilevel"/>
    <w:tmpl w:val="BB2A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43CA"/>
    <w:multiLevelType w:val="hybridMultilevel"/>
    <w:tmpl w:val="906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853ED"/>
    <w:multiLevelType w:val="multilevel"/>
    <w:tmpl w:val="F8A8F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F2437"/>
    <w:multiLevelType w:val="hybridMultilevel"/>
    <w:tmpl w:val="6F72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422CB"/>
    <w:multiLevelType w:val="multilevel"/>
    <w:tmpl w:val="E1449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F35F02"/>
    <w:multiLevelType w:val="multilevel"/>
    <w:tmpl w:val="25B0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8626F"/>
    <w:multiLevelType w:val="multilevel"/>
    <w:tmpl w:val="F2D45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C3FDB"/>
    <w:multiLevelType w:val="multilevel"/>
    <w:tmpl w:val="E2509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087771">
    <w:abstractNumId w:val="2"/>
  </w:num>
  <w:num w:numId="2" w16cid:durableId="1025642927">
    <w:abstractNumId w:val="7"/>
  </w:num>
  <w:num w:numId="3" w16cid:durableId="1754014345">
    <w:abstractNumId w:val="15"/>
  </w:num>
  <w:num w:numId="4" w16cid:durableId="416445542">
    <w:abstractNumId w:val="4"/>
  </w:num>
  <w:num w:numId="5" w16cid:durableId="7220067">
    <w:abstractNumId w:val="20"/>
  </w:num>
  <w:num w:numId="6" w16cid:durableId="966737714">
    <w:abstractNumId w:val="3"/>
  </w:num>
  <w:num w:numId="7" w16cid:durableId="470365974">
    <w:abstractNumId w:val="12"/>
  </w:num>
  <w:num w:numId="8" w16cid:durableId="467086442">
    <w:abstractNumId w:val="8"/>
  </w:num>
  <w:num w:numId="9" w16cid:durableId="1713577701">
    <w:abstractNumId w:val="1"/>
  </w:num>
  <w:num w:numId="10" w16cid:durableId="436878035">
    <w:abstractNumId w:val="14"/>
  </w:num>
  <w:num w:numId="11" w16cid:durableId="376246721">
    <w:abstractNumId w:val="9"/>
  </w:num>
  <w:num w:numId="12" w16cid:durableId="1920403065">
    <w:abstractNumId w:val="16"/>
  </w:num>
  <w:num w:numId="13" w16cid:durableId="1964116466">
    <w:abstractNumId w:val="5"/>
  </w:num>
  <w:num w:numId="14" w16cid:durableId="319425996">
    <w:abstractNumId w:val="11"/>
  </w:num>
  <w:num w:numId="15" w16cid:durableId="543563765">
    <w:abstractNumId w:val="10"/>
  </w:num>
  <w:num w:numId="16" w16cid:durableId="1185629873">
    <w:abstractNumId w:val="0"/>
  </w:num>
  <w:num w:numId="17" w16cid:durableId="1199319695">
    <w:abstractNumId w:val="17"/>
  </w:num>
  <w:num w:numId="18" w16cid:durableId="812908773">
    <w:abstractNumId w:val="18"/>
  </w:num>
  <w:num w:numId="19" w16cid:durableId="1205750414">
    <w:abstractNumId w:val="13"/>
  </w:num>
  <w:num w:numId="20" w16cid:durableId="1636057611">
    <w:abstractNumId w:val="6"/>
  </w:num>
  <w:num w:numId="21" w16cid:durableId="884311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60E3C"/>
    <w:rsid w:val="00063356"/>
    <w:rsid w:val="000D74A4"/>
    <w:rsid w:val="00141FD9"/>
    <w:rsid w:val="0015346C"/>
    <w:rsid w:val="002901F2"/>
    <w:rsid w:val="002F77A2"/>
    <w:rsid w:val="00563EA5"/>
    <w:rsid w:val="005855F0"/>
    <w:rsid w:val="005A0263"/>
    <w:rsid w:val="006403E6"/>
    <w:rsid w:val="00655C81"/>
    <w:rsid w:val="00671A98"/>
    <w:rsid w:val="00717850"/>
    <w:rsid w:val="00885EC2"/>
    <w:rsid w:val="00890FDD"/>
    <w:rsid w:val="008E30A7"/>
    <w:rsid w:val="0099396C"/>
    <w:rsid w:val="009D58FD"/>
    <w:rsid w:val="009F4F7C"/>
    <w:rsid w:val="00A9291C"/>
    <w:rsid w:val="00B162CB"/>
    <w:rsid w:val="00BA3618"/>
    <w:rsid w:val="00C83332"/>
    <w:rsid w:val="00D63877"/>
    <w:rsid w:val="00DC6007"/>
    <w:rsid w:val="00DD6706"/>
    <w:rsid w:val="00E04A9E"/>
    <w:rsid w:val="00E308D3"/>
    <w:rsid w:val="00E36126"/>
    <w:rsid w:val="00E92C42"/>
    <w:rsid w:val="00E94344"/>
    <w:rsid w:val="00F606C1"/>
    <w:rsid w:val="00FC50FB"/>
    <w:rsid w:val="00FE1D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00841863">
      <w:bodyDiv w:val="1"/>
      <w:marLeft w:val="0"/>
      <w:marRight w:val="0"/>
      <w:marTop w:val="0"/>
      <w:marBottom w:val="0"/>
      <w:divBdr>
        <w:top w:val="none" w:sz="0" w:space="0" w:color="auto"/>
        <w:left w:val="none" w:sz="0" w:space="0" w:color="auto"/>
        <w:bottom w:val="none" w:sz="0" w:space="0" w:color="auto"/>
        <w:right w:val="none" w:sz="0" w:space="0" w:color="auto"/>
      </w:divBdr>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150513017">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 w:id="19959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bbymooreacademy.co.uk" TargetMode="External"/><Relationship Id="rId18" Type="http://schemas.openxmlformats.org/officeDocument/2006/relationships/hyperlink" Target="http://www.dretjob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principal@bobbymooreacademy.co.uk" TargetMode="External"/><Relationship Id="rId2" Type="http://schemas.openxmlformats.org/officeDocument/2006/relationships/customXml" Target="../customXml/item2.xml"/><Relationship Id="rId16" Type="http://schemas.openxmlformats.org/officeDocument/2006/relationships/hyperlink" Target="http://www.bobbymooreacademy.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dretjobs.co.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4cd523-2fe3-45ef-ac0b-01d7b79a5d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25AD3CC58FD943A7F925338E5ADFFA" ma:contentTypeVersion="13" ma:contentTypeDescription="Create a new document." ma:contentTypeScope="" ma:versionID="44353ff895218d8088bd4fb235afb00f">
  <xsd:schema xmlns:xsd="http://www.w3.org/2001/XMLSchema" xmlns:xs="http://www.w3.org/2001/XMLSchema" xmlns:p="http://schemas.microsoft.com/office/2006/metadata/properties" xmlns:ns3="f716f107-442b-4aea-9131-12af3d7318ea" xmlns:ns4="f94cd523-2fe3-45ef-ac0b-01d7b79a5dfa" targetNamespace="http://schemas.microsoft.com/office/2006/metadata/properties" ma:root="true" ma:fieldsID="0346c6e97f951a1850cb521e9526e43e" ns3:_="" ns4:_="">
    <xsd:import namespace="f716f107-442b-4aea-9131-12af3d7318ea"/>
    <xsd:import namespace="f94cd523-2fe3-45ef-ac0b-01d7b79a5d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6f107-442b-4aea-9131-12af3d7318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cd523-2fe3-45ef-ac0b-01d7b79a5d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4122C-5AC7-4542-B636-E7337CD3F60F}">
  <ds:schemaRefs>
    <ds:schemaRef ds:uri="http://schemas.microsoft.com/office/2006/metadata/properties"/>
    <ds:schemaRef ds:uri="http://schemas.microsoft.com/office/infopath/2007/PartnerControls"/>
    <ds:schemaRef ds:uri="f94cd523-2fe3-45ef-ac0b-01d7b79a5dfa"/>
  </ds:schemaRefs>
</ds:datastoreItem>
</file>

<file path=customXml/itemProps2.xml><?xml version="1.0" encoding="utf-8"?>
<ds:datastoreItem xmlns:ds="http://schemas.openxmlformats.org/officeDocument/2006/customXml" ds:itemID="{EFEE04CB-0EAF-49E5-9B83-54BFE879C8F8}">
  <ds:schemaRefs>
    <ds:schemaRef ds:uri="http://schemas.openxmlformats.org/officeDocument/2006/bibliography"/>
  </ds:schemaRefs>
</ds:datastoreItem>
</file>

<file path=customXml/itemProps3.xml><?xml version="1.0" encoding="utf-8"?>
<ds:datastoreItem xmlns:ds="http://schemas.openxmlformats.org/officeDocument/2006/customXml" ds:itemID="{9A80EA2D-A4F6-43B6-B65A-7BE063F6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6f107-442b-4aea-9131-12af3d7318ea"/>
    <ds:schemaRef ds:uri="f94cd523-2fe3-45ef-ac0b-01d7b79a5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C9F52-9827-485A-A82F-C41F54B03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5</cp:revision>
  <cp:lastPrinted>2023-02-01T14:06:00Z</cp:lastPrinted>
  <dcterms:created xsi:type="dcterms:W3CDTF">2025-09-23T11:38:00Z</dcterms:created>
  <dcterms:modified xsi:type="dcterms:W3CDTF">2025-10-13T10:49:00Z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0x0101004025AD3CC58FD943A7F925338E5ADFFA</vt:lpwstr>
  </property>
</Properties>
</file>