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6241" w14:textId="77777777" w:rsidR="004755A9" w:rsidRPr="00551694" w:rsidRDefault="00000000" w:rsidP="004755A9">
      <w:pPr>
        <w:outlineLvl w:val="1"/>
        <w:rPr>
          <w:rFonts w:ascii="Aptos" w:eastAsia="Times New Roman" w:hAnsi="Aptos" w:cs="Arial"/>
          <w:b/>
          <w:bCs/>
          <w:color w:val="242424"/>
          <w:sz w:val="32"/>
          <w:szCs w:val="32"/>
          <w:lang w:val="en-GB" w:eastAsia="en-GB"/>
        </w:rPr>
      </w:pPr>
      <w:r w:rsidRPr="00551694">
        <w:rPr>
          <w:rFonts w:ascii="Arial" w:hAnsi="Arial" w:cs="Arial"/>
          <w:b/>
          <w:color w:val="554A50"/>
          <w:sz w:val="32"/>
          <w:szCs w:val="32"/>
        </w:rPr>
        <w:t>Job</w:t>
      </w:r>
      <w:r w:rsidRPr="00551694">
        <w:rPr>
          <w:rFonts w:ascii="Arial" w:hAnsi="Arial" w:cs="Arial"/>
          <w:b/>
          <w:color w:val="554A50"/>
          <w:spacing w:val="31"/>
          <w:sz w:val="32"/>
          <w:szCs w:val="32"/>
        </w:rPr>
        <w:t xml:space="preserve"> </w:t>
      </w:r>
      <w:r w:rsidRPr="00551694">
        <w:rPr>
          <w:rFonts w:ascii="Arial" w:hAnsi="Arial" w:cs="Arial"/>
          <w:b/>
          <w:color w:val="554A50"/>
          <w:sz w:val="32"/>
          <w:szCs w:val="32"/>
        </w:rPr>
        <w:t>description:</w:t>
      </w:r>
      <w:r w:rsidRPr="00551694">
        <w:rPr>
          <w:rFonts w:ascii="Arial" w:hAnsi="Arial" w:cs="Arial"/>
          <w:b/>
          <w:color w:val="554A50"/>
          <w:spacing w:val="31"/>
          <w:sz w:val="32"/>
          <w:szCs w:val="32"/>
        </w:rPr>
        <w:t xml:space="preserve"> </w:t>
      </w:r>
      <w:r w:rsidR="004755A9" w:rsidRPr="00551694">
        <w:rPr>
          <w:rFonts w:ascii="Aptos" w:eastAsia="Times New Roman" w:hAnsi="Aptos" w:cs="Arial"/>
          <w:b/>
          <w:bCs/>
          <w:color w:val="242424"/>
          <w:sz w:val="32"/>
          <w:szCs w:val="32"/>
          <w:lang w:val="en-GB" w:eastAsia="en-GB"/>
        </w:rPr>
        <w:t>EYFS Inclusion Base Lead</w:t>
      </w:r>
    </w:p>
    <w:p w14:paraId="7B838502" w14:textId="59FF47B4" w:rsidR="0040226C" w:rsidRPr="004755A9" w:rsidRDefault="0040226C">
      <w:pPr>
        <w:spacing w:before="64"/>
        <w:ind w:left="87"/>
        <w:rPr>
          <w:rFonts w:ascii="Arial" w:hAnsi="Arial" w:cs="Arial"/>
          <w:b/>
          <w:lang w:val="en-GB"/>
        </w:rPr>
      </w:pPr>
    </w:p>
    <w:p w14:paraId="7F92A352" w14:textId="77777777" w:rsidR="0040226C" w:rsidRPr="004755A9" w:rsidRDefault="0040226C">
      <w:pPr>
        <w:pStyle w:val="BodyText"/>
        <w:spacing w:before="20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98" w:type="dxa"/>
        <w:tblBorders>
          <w:top w:val="single" w:sz="4" w:space="0" w:color="554A50"/>
          <w:left w:val="single" w:sz="4" w:space="0" w:color="554A50"/>
          <w:bottom w:val="single" w:sz="4" w:space="0" w:color="554A50"/>
          <w:right w:val="single" w:sz="4" w:space="0" w:color="554A50"/>
          <w:insideH w:val="single" w:sz="4" w:space="0" w:color="554A50"/>
          <w:insideV w:val="single" w:sz="4" w:space="0" w:color="554A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26"/>
      </w:tblGrid>
      <w:tr w:rsidR="0040226C" w:rsidRPr="004755A9" w14:paraId="0E56199D" w14:textId="77777777">
        <w:trPr>
          <w:trHeight w:val="475"/>
        </w:trPr>
        <w:tc>
          <w:tcPr>
            <w:tcW w:w="2405" w:type="dxa"/>
          </w:tcPr>
          <w:p w14:paraId="37907BE6" w14:textId="77777777" w:rsidR="0040226C" w:rsidRPr="004755A9" w:rsidRDefault="00000000">
            <w:pPr>
              <w:pStyle w:val="TableParagraph"/>
              <w:spacing w:before="43"/>
              <w:rPr>
                <w:rFonts w:ascii="Arial" w:hAnsi="Arial" w:cs="Arial"/>
                <w:b/>
              </w:rPr>
            </w:pPr>
            <w:r w:rsidRPr="004755A9">
              <w:rPr>
                <w:rFonts w:ascii="Arial" w:hAnsi="Arial" w:cs="Arial"/>
                <w:b/>
                <w:color w:val="554A50"/>
                <w:spacing w:val="-2"/>
              </w:rPr>
              <w:t>Location</w:t>
            </w:r>
          </w:p>
        </w:tc>
        <w:tc>
          <w:tcPr>
            <w:tcW w:w="7326" w:type="dxa"/>
          </w:tcPr>
          <w:p w14:paraId="3CEDEAD1" w14:textId="77777777" w:rsidR="0040226C" w:rsidRPr="004755A9" w:rsidRDefault="00000000">
            <w:pPr>
              <w:pStyle w:val="TableParagraph"/>
              <w:spacing w:before="61"/>
              <w:rPr>
                <w:rFonts w:ascii="Arial" w:hAnsi="Arial" w:cs="Arial"/>
              </w:rPr>
            </w:pPr>
            <w:r w:rsidRPr="004755A9">
              <w:rPr>
                <w:rFonts w:ascii="Arial" w:hAnsi="Arial" w:cs="Arial"/>
              </w:rPr>
              <w:t>Benjamin</w:t>
            </w:r>
            <w:r w:rsidRPr="004755A9">
              <w:rPr>
                <w:rFonts w:ascii="Arial" w:hAnsi="Arial" w:cs="Arial"/>
                <w:spacing w:val="-9"/>
              </w:rPr>
              <w:t xml:space="preserve"> </w:t>
            </w:r>
            <w:r w:rsidRPr="004755A9">
              <w:rPr>
                <w:rFonts w:ascii="Arial" w:hAnsi="Arial" w:cs="Arial"/>
                <w:spacing w:val="-2"/>
              </w:rPr>
              <w:t>Adlard</w:t>
            </w:r>
          </w:p>
        </w:tc>
      </w:tr>
      <w:tr w:rsidR="0040226C" w:rsidRPr="004755A9" w14:paraId="62F8F9E2" w14:textId="77777777">
        <w:trPr>
          <w:trHeight w:val="475"/>
        </w:trPr>
        <w:tc>
          <w:tcPr>
            <w:tcW w:w="2405" w:type="dxa"/>
          </w:tcPr>
          <w:p w14:paraId="18214CAB" w14:textId="77777777" w:rsidR="0040226C" w:rsidRPr="004755A9" w:rsidRDefault="00000000">
            <w:pPr>
              <w:pStyle w:val="TableParagraph"/>
              <w:spacing w:before="43"/>
              <w:rPr>
                <w:rFonts w:ascii="Arial" w:hAnsi="Arial" w:cs="Arial"/>
                <w:b/>
              </w:rPr>
            </w:pPr>
            <w:r w:rsidRPr="004755A9">
              <w:rPr>
                <w:rFonts w:ascii="Arial" w:hAnsi="Arial" w:cs="Arial"/>
                <w:b/>
                <w:color w:val="554A50"/>
              </w:rPr>
              <w:t>Contract</w:t>
            </w:r>
            <w:r w:rsidRPr="004755A9">
              <w:rPr>
                <w:rFonts w:ascii="Arial" w:hAnsi="Arial" w:cs="Arial"/>
                <w:b/>
                <w:color w:val="554A50"/>
                <w:spacing w:val="-10"/>
              </w:rPr>
              <w:t xml:space="preserve"> </w:t>
            </w:r>
            <w:r w:rsidRPr="004755A9">
              <w:rPr>
                <w:rFonts w:ascii="Arial" w:hAnsi="Arial" w:cs="Arial"/>
                <w:b/>
                <w:color w:val="554A50"/>
                <w:spacing w:val="-4"/>
              </w:rPr>
              <w:t>term</w:t>
            </w:r>
          </w:p>
        </w:tc>
        <w:tc>
          <w:tcPr>
            <w:tcW w:w="7326" w:type="dxa"/>
          </w:tcPr>
          <w:p w14:paraId="5086EB2D" w14:textId="0CF6D95A" w:rsidR="0040226C" w:rsidRPr="004755A9" w:rsidRDefault="004755A9">
            <w:pPr>
              <w:pStyle w:val="TableParagraph"/>
              <w:spacing w:before="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</w:t>
            </w:r>
          </w:p>
        </w:tc>
      </w:tr>
      <w:tr w:rsidR="0040226C" w:rsidRPr="004755A9" w14:paraId="3972D6D7" w14:textId="77777777">
        <w:trPr>
          <w:trHeight w:val="475"/>
        </w:trPr>
        <w:tc>
          <w:tcPr>
            <w:tcW w:w="2405" w:type="dxa"/>
          </w:tcPr>
          <w:p w14:paraId="04973975" w14:textId="77777777" w:rsidR="0040226C" w:rsidRPr="004755A9" w:rsidRDefault="00000000">
            <w:pPr>
              <w:pStyle w:val="TableParagraph"/>
              <w:spacing w:before="43"/>
              <w:rPr>
                <w:rFonts w:ascii="Arial" w:hAnsi="Arial" w:cs="Arial"/>
                <w:b/>
              </w:rPr>
            </w:pPr>
            <w:r w:rsidRPr="004755A9">
              <w:rPr>
                <w:rFonts w:ascii="Arial" w:hAnsi="Arial" w:cs="Arial"/>
                <w:b/>
                <w:color w:val="554A50"/>
              </w:rPr>
              <w:t>Full</w:t>
            </w:r>
            <w:r w:rsidRPr="004755A9">
              <w:rPr>
                <w:rFonts w:ascii="Arial" w:hAnsi="Arial" w:cs="Arial"/>
                <w:b/>
                <w:color w:val="554A50"/>
                <w:spacing w:val="-12"/>
              </w:rPr>
              <w:t xml:space="preserve"> </w:t>
            </w:r>
            <w:r w:rsidRPr="004755A9">
              <w:rPr>
                <w:rFonts w:ascii="Arial" w:hAnsi="Arial" w:cs="Arial"/>
                <w:b/>
                <w:color w:val="554A50"/>
              </w:rPr>
              <w:t>time/term</w:t>
            </w:r>
            <w:r w:rsidRPr="004755A9">
              <w:rPr>
                <w:rFonts w:ascii="Arial" w:hAnsi="Arial" w:cs="Arial"/>
                <w:b/>
                <w:color w:val="554A50"/>
                <w:spacing w:val="-12"/>
              </w:rPr>
              <w:t xml:space="preserve"> </w:t>
            </w:r>
            <w:r w:rsidRPr="004755A9">
              <w:rPr>
                <w:rFonts w:ascii="Arial" w:hAnsi="Arial" w:cs="Arial"/>
                <w:b/>
                <w:color w:val="554A50"/>
                <w:spacing w:val="-4"/>
              </w:rPr>
              <w:t>time</w:t>
            </w:r>
          </w:p>
        </w:tc>
        <w:tc>
          <w:tcPr>
            <w:tcW w:w="7326" w:type="dxa"/>
          </w:tcPr>
          <w:p w14:paraId="3883F5A0" w14:textId="77777777" w:rsidR="0040226C" w:rsidRPr="004755A9" w:rsidRDefault="00000000">
            <w:pPr>
              <w:pStyle w:val="TableParagraph"/>
              <w:spacing w:before="61"/>
              <w:rPr>
                <w:rFonts w:ascii="Arial" w:hAnsi="Arial" w:cs="Arial"/>
              </w:rPr>
            </w:pPr>
            <w:r w:rsidRPr="004755A9">
              <w:rPr>
                <w:rFonts w:ascii="Arial" w:hAnsi="Arial" w:cs="Arial"/>
              </w:rPr>
              <w:t>Term</w:t>
            </w:r>
            <w:r w:rsidRPr="004755A9">
              <w:rPr>
                <w:rFonts w:ascii="Arial" w:hAnsi="Arial" w:cs="Arial"/>
                <w:spacing w:val="-4"/>
              </w:rPr>
              <w:t xml:space="preserve"> </w:t>
            </w:r>
            <w:r w:rsidRPr="004755A9">
              <w:rPr>
                <w:rFonts w:ascii="Arial" w:hAnsi="Arial" w:cs="Arial"/>
              </w:rPr>
              <w:t>Time</w:t>
            </w:r>
            <w:r w:rsidRPr="004755A9">
              <w:rPr>
                <w:rFonts w:ascii="Arial" w:hAnsi="Arial" w:cs="Arial"/>
                <w:spacing w:val="-3"/>
              </w:rPr>
              <w:t xml:space="preserve"> </w:t>
            </w:r>
            <w:r w:rsidRPr="004755A9">
              <w:rPr>
                <w:rFonts w:ascii="Arial" w:hAnsi="Arial" w:cs="Arial"/>
              </w:rPr>
              <w:t>+</w:t>
            </w:r>
            <w:r w:rsidRPr="004755A9">
              <w:rPr>
                <w:rFonts w:ascii="Arial" w:hAnsi="Arial" w:cs="Arial"/>
                <w:spacing w:val="-3"/>
              </w:rPr>
              <w:t xml:space="preserve"> </w:t>
            </w:r>
            <w:r w:rsidRPr="004755A9">
              <w:rPr>
                <w:rFonts w:ascii="Arial" w:hAnsi="Arial" w:cs="Arial"/>
              </w:rPr>
              <w:t>1</w:t>
            </w:r>
            <w:r w:rsidRPr="004755A9">
              <w:rPr>
                <w:rFonts w:ascii="Arial" w:hAnsi="Arial" w:cs="Arial"/>
                <w:spacing w:val="-3"/>
              </w:rPr>
              <w:t xml:space="preserve"> </w:t>
            </w:r>
            <w:r w:rsidRPr="004755A9">
              <w:rPr>
                <w:rFonts w:ascii="Arial" w:hAnsi="Arial" w:cs="Arial"/>
                <w:spacing w:val="-4"/>
              </w:rPr>
              <w:t>Week</w:t>
            </w:r>
          </w:p>
        </w:tc>
      </w:tr>
      <w:tr w:rsidR="0040226C" w:rsidRPr="004755A9" w14:paraId="19D5317F" w14:textId="77777777">
        <w:trPr>
          <w:trHeight w:val="475"/>
        </w:trPr>
        <w:tc>
          <w:tcPr>
            <w:tcW w:w="2405" w:type="dxa"/>
          </w:tcPr>
          <w:p w14:paraId="05A8B62C" w14:textId="77777777" w:rsidR="0040226C" w:rsidRPr="004755A9" w:rsidRDefault="00000000">
            <w:pPr>
              <w:pStyle w:val="TableParagraph"/>
              <w:spacing w:before="43"/>
              <w:rPr>
                <w:rFonts w:ascii="Arial" w:hAnsi="Arial" w:cs="Arial"/>
                <w:b/>
              </w:rPr>
            </w:pPr>
            <w:r w:rsidRPr="004755A9">
              <w:rPr>
                <w:rFonts w:ascii="Arial" w:hAnsi="Arial" w:cs="Arial"/>
                <w:b/>
                <w:color w:val="554A50"/>
              </w:rPr>
              <w:t>Pay</w:t>
            </w:r>
            <w:r w:rsidRPr="004755A9">
              <w:rPr>
                <w:rFonts w:ascii="Arial" w:hAnsi="Arial" w:cs="Arial"/>
                <w:b/>
                <w:color w:val="554A50"/>
                <w:spacing w:val="-7"/>
              </w:rPr>
              <w:t xml:space="preserve"> </w:t>
            </w:r>
            <w:r w:rsidRPr="004755A9">
              <w:rPr>
                <w:rFonts w:ascii="Arial" w:hAnsi="Arial" w:cs="Arial"/>
                <w:b/>
                <w:color w:val="554A50"/>
                <w:spacing w:val="-2"/>
              </w:rPr>
              <w:t>range</w:t>
            </w:r>
          </w:p>
        </w:tc>
        <w:tc>
          <w:tcPr>
            <w:tcW w:w="7326" w:type="dxa"/>
          </w:tcPr>
          <w:p w14:paraId="34617513" w14:textId="530A8CF0" w:rsidR="0040226C" w:rsidRPr="004755A9" w:rsidRDefault="00000000">
            <w:pPr>
              <w:pStyle w:val="TableParagraph"/>
              <w:spacing w:before="61"/>
              <w:rPr>
                <w:rFonts w:ascii="Arial" w:hAnsi="Arial" w:cs="Arial"/>
              </w:rPr>
            </w:pPr>
            <w:r w:rsidRPr="004755A9">
              <w:rPr>
                <w:rFonts w:ascii="Arial" w:hAnsi="Arial" w:cs="Arial"/>
              </w:rPr>
              <w:t>Grade</w:t>
            </w:r>
            <w:r w:rsidRPr="004755A9">
              <w:rPr>
                <w:rFonts w:ascii="Arial" w:hAnsi="Arial" w:cs="Arial"/>
                <w:spacing w:val="-5"/>
              </w:rPr>
              <w:t xml:space="preserve"> </w:t>
            </w:r>
            <w:r w:rsidRPr="004755A9">
              <w:rPr>
                <w:rFonts w:ascii="Arial" w:hAnsi="Arial" w:cs="Arial"/>
              </w:rPr>
              <w:t>6</w:t>
            </w:r>
            <w:r w:rsidRPr="004755A9">
              <w:rPr>
                <w:rFonts w:ascii="Arial" w:hAnsi="Arial" w:cs="Arial"/>
                <w:spacing w:val="-4"/>
              </w:rPr>
              <w:t xml:space="preserve"> </w:t>
            </w:r>
            <w:r w:rsidRPr="004755A9">
              <w:rPr>
                <w:rFonts w:ascii="Arial" w:hAnsi="Arial" w:cs="Arial"/>
              </w:rPr>
              <w:t>SP</w:t>
            </w:r>
            <w:r w:rsidRPr="004755A9">
              <w:rPr>
                <w:rFonts w:ascii="Arial" w:hAnsi="Arial" w:cs="Arial"/>
                <w:spacing w:val="-4"/>
              </w:rPr>
              <w:t xml:space="preserve"> </w:t>
            </w:r>
            <w:r w:rsidRPr="004755A9">
              <w:rPr>
                <w:rFonts w:ascii="Arial" w:hAnsi="Arial" w:cs="Arial"/>
                <w:spacing w:val="-5"/>
              </w:rPr>
              <w:t>15</w:t>
            </w:r>
            <w:r w:rsidR="004755A9">
              <w:rPr>
                <w:rFonts w:ascii="Arial" w:hAnsi="Arial" w:cs="Arial"/>
                <w:spacing w:val="-5"/>
              </w:rPr>
              <w:t xml:space="preserve"> - 18</w:t>
            </w:r>
          </w:p>
        </w:tc>
      </w:tr>
      <w:tr w:rsidR="0040226C" w:rsidRPr="004755A9" w14:paraId="126C483B" w14:textId="77777777">
        <w:trPr>
          <w:trHeight w:val="475"/>
        </w:trPr>
        <w:tc>
          <w:tcPr>
            <w:tcW w:w="2405" w:type="dxa"/>
          </w:tcPr>
          <w:p w14:paraId="22D89594" w14:textId="77777777" w:rsidR="0040226C" w:rsidRPr="004755A9" w:rsidRDefault="00000000">
            <w:pPr>
              <w:pStyle w:val="TableParagraph"/>
              <w:spacing w:before="43"/>
              <w:rPr>
                <w:rFonts w:ascii="Arial" w:hAnsi="Arial" w:cs="Arial"/>
                <w:b/>
              </w:rPr>
            </w:pPr>
            <w:r w:rsidRPr="004755A9">
              <w:rPr>
                <w:rFonts w:ascii="Arial" w:hAnsi="Arial" w:cs="Arial"/>
                <w:b/>
                <w:color w:val="554A50"/>
              </w:rPr>
              <w:t>Reporting</w:t>
            </w:r>
            <w:r w:rsidRPr="004755A9">
              <w:rPr>
                <w:rFonts w:ascii="Arial" w:hAnsi="Arial" w:cs="Arial"/>
                <w:b/>
                <w:color w:val="554A50"/>
                <w:spacing w:val="-12"/>
              </w:rPr>
              <w:t xml:space="preserve"> </w:t>
            </w:r>
            <w:r w:rsidRPr="004755A9">
              <w:rPr>
                <w:rFonts w:ascii="Arial" w:hAnsi="Arial" w:cs="Arial"/>
                <w:b/>
                <w:color w:val="554A50"/>
                <w:spacing w:val="-5"/>
              </w:rPr>
              <w:t>to</w:t>
            </w:r>
          </w:p>
        </w:tc>
        <w:tc>
          <w:tcPr>
            <w:tcW w:w="7326" w:type="dxa"/>
          </w:tcPr>
          <w:p w14:paraId="69EF0A55" w14:textId="56CDC0BB" w:rsidR="0040226C" w:rsidRPr="004755A9" w:rsidRDefault="00000000">
            <w:pPr>
              <w:pStyle w:val="TableParagraph"/>
              <w:spacing w:before="61"/>
              <w:rPr>
                <w:rFonts w:ascii="Arial" w:hAnsi="Arial" w:cs="Arial"/>
              </w:rPr>
            </w:pPr>
            <w:r w:rsidRPr="004755A9">
              <w:rPr>
                <w:rFonts w:ascii="Arial" w:hAnsi="Arial" w:cs="Arial"/>
              </w:rPr>
              <w:t>Assistant</w:t>
            </w:r>
            <w:r w:rsidRPr="004755A9">
              <w:rPr>
                <w:rFonts w:ascii="Arial" w:hAnsi="Arial" w:cs="Arial"/>
                <w:spacing w:val="-11"/>
              </w:rPr>
              <w:t xml:space="preserve"> </w:t>
            </w:r>
            <w:r w:rsidRPr="004755A9">
              <w:rPr>
                <w:rFonts w:ascii="Arial" w:hAnsi="Arial" w:cs="Arial"/>
              </w:rPr>
              <w:t>Head</w:t>
            </w:r>
          </w:p>
        </w:tc>
      </w:tr>
    </w:tbl>
    <w:p w14:paraId="5F1BC1BE" w14:textId="77777777" w:rsidR="0040226C" w:rsidRPr="004755A9" w:rsidRDefault="0040226C">
      <w:pPr>
        <w:pStyle w:val="BodyText"/>
        <w:spacing w:before="124"/>
        <w:ind w:left="0"/>
        <w:rPr>
          <w:rFonts w:ascii="Arial" w:hAnsi="Arial" w:cs="Arial"/>
          <w:b/>
          <w:sz w:val="22"/>
          <w:szCs w:val="22"/>
        </w:rPr>
      </w:pPr>
    </w:p>
    <w:p w14:paraId="46E48CB6" w14:textId="77777777" w:rsidR="0040226C" w:rsidRPr="004755A9" w:rsidRDefault="00000000">
      <w:pPr>
        <w:pStyle w:val="Heading1"/>
        <w:rPr>
          <w:sz w:val="22"/>
          <w:szCs w:val="22"/>
        </w:rPr>
      </w:pPr>
      <w:r w:rsidRPr="004755A9">
        <w:rPr>
          <w:color w:val="EC5F6B"/>
          <w:sz w:val="22"/>
          <w:szCs w:val="22"/>
        </w:rPr>
        <w:t>Job</w:t>
      </w:r>
      <w:r w:rsidRPr="004755A9">
        <w:rPr>
          <w:color w:val="EC5F6B"/>
          <w:spacing w:val="19"/>
          <w:sz w:val="22"/>
          <w:szCs w:val="22"/>
        </w:rPr>
        <w:t xml:space="preserve"> </w:t>
      </w:r>
      <w:r w:rsidRPr="004755A9">
        <w:rPr>
          <w:color w:val="EC5F6B"/>
          <w:spacing w:val="-2"/>
          <w:sz w:val="22"/>
          <w:szCs w:val="22"/>
        </w:rPr>
        <w:t>purpose</w:t>
      </w:r>
    </w:p>
    <w:p w14:paraId="38A8CE61" w14:textId="77777777" w:rsidR="004755A9" w:rsidRPr="004755A9" w:rsidRDefault="004755A9" w:rsidP="004755A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Lead the day</w:t>
      </w:r>
      <w:r w:rsidRPr="004755A9">
        <w:rPr>
          <w:rFonts w:ascii="Arial" w:eastAsia="Times New Roman" w:hAnsi="Arial" w:cs="Arial"/>
          <w:lang w:val="en-GB" w:eastAsia="en-GB"/>
        </w:rPr>
        <w:noBreakHyphen/>
        <w:t>to</w:t>
      </w:r>
      <w:r w:rsidRPr="004755A9">
        <w:rPr>
          <w:rFonts w:ascii="Arial" w:eastAsia="Times New Roman" w:hAnsi="Arial" w:cs="Arial"/>
          <w:lang w:val="en-GB" w:eastAsia="en-GB"/>
        </w:rPr>
        <w:noBreakHyphen/>
        <w:t>day running of the EYFS Inclusion Base, providing high</w:t>
      </w:r>
      <w:r w:rsidRPr="004755A9">
        <w:rPr>
          <w:rFonts w:ascii="Arial" w:eastAsia="Times New Roman" w:hAnsi="Arial" w:cs="Arial"/>
          <w:lang w:val="en-GB" w:eastAsia="en-GB"/>
        </w:rPr>
        <w:noBreakHyphen/>
        <w:t>quality support for children with significant learning, communication, behavioural, or social and emotional needs, including pre</w:t>
      </w:r>
      <w:r w:rsidRPr="004755A9">
        <w:rPr>
          <w:rFonts w:ascii="Arial" w:eastAsia="Times New Roman" w:hAnsi="Arial" w:cs="Arial"/>
          <w:lang w:val="en-GB" w:eastAsia="en-GB"/>
        </w:rPr>
        <w:noBreakHyphen/>
        <w:t>verbal pupils.</w:t>
      </w:r>
    </w:p>
    <w:p w14:paraId="3F021F3A" w14:textId="77777777" w:rsidR="004755A9" w:rsidRPr="004755A9" w:rsidRDefault="004755A9" w:rsidP="004755A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Work collaboratively with teaching staff, support staff, the SENCO, and pastoral teams to deliver targeted, evidence</w:t>
      </w:r>
      <w:r w:rsidRPr="004755A9">
        <w:rPr>
          <w:rFonts w:ascii="Arial" w:eastAsia="Times New Roman" w:hAnsi="Arial" w:cs="Arial"/>
          <w:lang w:val="en-GB" w:eastAsia="en-GB"/>
        </w:rPr>
        <w:noBreakHyphen/>
        <w:t>based interventions.</w:t>
      </w:r>
    </w:p>
    <w:p w14:paraId="4F74D28E" w14:textId="77777777" w:rsidR="004755A9" w:rsidRPr="004755A9" w:rsidRDefault="004755A9" w:rsidP="004755A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Create and maintain a safe, nurturing, and structured environment that promotes engagement, communication, and emotional regulation.</w:t>
      </w:r>
    </w:p>
    <w:p w14:paraId="03D97231" w14:textId="4FBE6D4C" w:rsidR="0040226C" w:rsidRPr="004755A9" w:rsidRDefault="004755A9" w:rsidP="004755A9">
      <w:pPr>
        <w:pStyle w:val="BodyText"/>
        <w:numPr>
          <w:ilvl w:val="0"/>
          <w:numId w:val="2"/>
        </w:numPr>
        <w:spacing w:before="98" w:line="266" w:lineRule="auto"/>
        <w:rPr>
          <w:rFonts w:ascii="Arial" w:hAnsi="Arial" w:cs="Arial"/>
          <w:sz w:val="22"/>
          <w:szCs w:val="22"/>
        </w:rPr>
      </w:pPr>
      <w:r w:rsidRPr="004755A9">
        <w:rPr>
          <w:rFonts w:ascii="Arial" w:eastAsia="Aptos" w:hAnsi="Arial" w:cs="Arial"/>
          <w:kern w:val="2"/>
          <w:sz w:val="22"/>
          <w:szCs w:val="22"/>
          <w:lang w:val="en-GB"/>
          <w14:ligatures w14:val="standardContextual"/>
        </w:rPr>
        <w:t>Promote and safeguard the welfare of all children and young people within the school</w:t>
      </w:r>
    </w:p>
    <w:p w14:paraId="47FE6F95" w14:textId="77777777" w:rsidR="0040226C" w:rsidRPr="004755A9" w:rsidRDefault="00000000">
      <w:pPr>
        <w:pStyle w:val="Heading1"/>
        <w:spacing w:before="202"/>
        <w:rPr>
          <w:sz w:val="22"/>
          <w:szCs w:val="22"/>
        </w:rPr>
      </w:pPr>
      <w:r w:rsidRPr="004755A9">
        <w:rPr>
          <w:color w:val="EC5F6B"/>
          <w:sz w:val="22"/>
          <w:szCs w:val="22"/>
        </w:rPr>
        <w:t>Main</w:t>
      </w:r>
      <w:r w:rsidRPr="004755A9">
        <w:rPr>
          <w:color w:val="EC5F6B"/>
          <w:spacing w:val="25"/>
          <w:sz w:val="22"/>
          <w:szCs w:val="22"/>
        </w:rPr>
        <w:t xml:space="preserve"> </w:t>
      </w:r>
      <w:r w:rsidRPr="004755A9">
        <w:rPr>
          <w:color w:val="EC5F6B"/>
          <w:sz w:val="22"/>
          <w:szCs w:val="22"/>
        </w:rPr>
        <w:t>duties</w:t>
      </w:r>
      <w:r w:rsidRPr="004755A9">
        <w:rPr>
          <w:color w:val="EC5F6B"/>
          <w:spacing w:val="26"/>
          <w:sz w:val="22"/>
          <w:szCs w:val="22"/>
        </w:rPr>
        <w:t xml:space="preserve"> </w:t>
      </w:r>
      <w:r w:rsidRPr="004755A9">
        <w:rPr>
          <w:color w:val="EC5F6B"/>
          <w:sz w:val="22"/>
          <w:szCs w:val="22"/>
        </w:rPr>
        <w:t>and</w:t>
      </w:r>
      <w:r w:rsidRPr="004755A9">
        <w:rPr>
          <w:color w:val="EC5F6B"/>
          <w:spacing w:val="26"/>
          <w:sz w:val="22"/>
          <w:szCs w:val="22"/>
        </w:rPr>
        <w:t xml:space="preserve"> </w:t>
      </w:r>
      <w:r w:rsidRPr="004755A9">
        <w:rPr>
          <w:color w:val="EC5F6B"/>
          <w:spacing w:val="-2"/>
          <w:sz w:val="22"/>
          <w:szCs w:val="22"/>
        </w:rPr>
        <w:t>responsibilities</w:t>
      </w:r>
    </w:p>
    <w:p w14:paraId="070B804C" w14:textId="77777777" w:rsidR="0040226C" w:rsidRPr="004755A9" w:rsidRDefault="0040226C">
      <w:pPr>
        <w:pStyle w:val="BodyText"/>
        <w:spacing w:before="195"/>
        <w:ind w:left="0"/>
        <w:rPr>
          <w:rFonts w:ascii="Arial" w:hAnsi="Arial" w:cs="Arial"/>
          <w:b/>
          <w:sz w:val="22"/>
          <w:szCs w:val="22"/>
        </w:rPr>
      </w:pPr>
    </w:p>
    <w:p w14:paraId="279E15DD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Supervise, support and engage pupils within the Inclusion Base, ensuring their wellbeing, safety, and access to meaningful learning experiences.</w:t>
      </w:r>
    </w:p>
    <w:p w14:paraId="76B97D66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Deliver and oversee targeted interventions, including communication</w:t>
      </w:r>
      <w:r w:rsidRPr="004755A9">
        <w:rPr>
          <w:rFonts w:ascii="Arial" w:eastAsia="Times New Roman" w:hAnsi="Arial" w:cs="Arial"/>
          <w:lang w:val="en-GB" w:eastAsia="en-GB"/>
        </w:rPr>
        <w:noBreakHyphen/>
        <w:t>focused activities (e.g., early language development, PECS, Makaton), sensory regulation strategies, and personalised learning tasks.</w:t>
      </w:r>
    </w:p>
    <w:p w14:paraId="450CA226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Work closely with teachers, SENCO and external professionals (e.g., SALT, OT, EP) to develop, implement and review personalised support strategies.</w:t>
      </w:r>
    </w:p>
    <w:p w14:paraId="10B55B75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Monitor, record and report on pupil progress, behaviour, communication development, and engagement using agreed school systems.</w:t>
      </w:r>
    </w:p>
    <w:p w14:paraId="18824E34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Promote positive behaviour and emotional resilience, using trauma</w:t>
      </w:r>
      <w:r w:rsidRPr="004755A9">
        <w:rPr>
          <w:rFonts w:ascii="Arial" w:eastAsia="Times New Roman" w:hAnsi="Arial" w:cs="Arial"/>
          <w:lang w:val="en-GB" w:eastAsia="en-GB"/>
        </w:rPr>
        <w:noBreakHyphen/>
        <w:t>informed and attachment</w:t>
      </w:r>
      <w:r w:rsidRPr="004755A9">
        <w:rPr>
          <w:rFonts w:ascii="Arial" w:eastAsia="Times New Roman" w:hAnsi="Arial" w:cs="Arial"/>
          <w:lang w:val="en-GB" w:eastAsia="en-GB"/>
        </w:rPr>
        <w:noBreakHyphen/>
        <w:t>aware approaches.</w:t>
      </w:r>
    </w:p>
    <w:p w14:paraId="59FEEB4B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Maintain accurate records, ensuring confidentiality and compliance with safeguarding and data protection policies.</w:t>
      </w:r>
    </w:p>
    <w:p w14:paraId="23958440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Contribute to a positive, inclusive and nurturing ethos, modelling high expectations and supportive relationships.</w:t>
      </w:r>
    </w:p>
    <w:p w14:paraId="39FF4339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Plan, prepare and adapt provision and learning activities to meet a wide range of developmental needs.</w:t>
      </w:r>
    </w:p>
    <w:p w14:paraId="10C2AF7C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Assist with the development and implementation of Learning Plans, Support Plans and Pupil Passports, ensuring strategies are consistent and well communicated.</w:t>
      </w:r>
    </w:p>
    <w:p w14:paraId="17D2F05B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lastRenderedPageBreak/>
        <w:t>Build strong relationships with pupils, staff, parents and carers, responding appropriately to individual needs and supporting effective home–school communication.</w:t>
      </w:r>
    </w:p>
    <w:p w14:paraId="125B9167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Evaluate and measure the impact of interventions, reporting outcomes to the SENCO and contributing to ongoing provision planning.</w:t>
      </w:r>
    </w:p>
    <w:p w14:paraId="5DE5D4B0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Liaise with teachers, SLT and support staff to ensure a consistent, whole</w:t>
      </w:r>
      <w:r w:rsidRPr="004755A9">
        <w:rPr>
          <w:rFonts w:ascii="Arial" w:eastAsia="Times New Roman" w:hAnsi="Arial" w:cs="Arial"/>
          <w:lang w:val="en-GB" w:eastAsia="en-GB"/>
        </w:rPr>
        <w:noBreakHyphen/>
        <w:t>school approach to inclusion.</w:t>
      </w:r>
    </w:p>
    <w:p w14:paraId="551D4D96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Provide information for annual reviews, attending meetings as directed by the SENCO.</w:t>
      </w:r>
    </w:p>
    <w:p w14:paraId="603651AD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Support pupils during break and lunchtimes, or during other activities as required.</w:t>
      </w:r>
    </w:p>
    <w:p w14:paraId="1EE8400D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Undertake relevant training, including safeguarding, communication approaches (e.g., Makaton/PECS), sensory needs, and behaviour support.</w:t>
      </w:r>
    </w:p>
    <w:p w14:paraId="4EEE0345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Organise and direct additional adults working within the Inclusion Base, ensuring effective deployment and consistent practice.</w:t>
      </w:r>
    </w:p>
    <w:p w14:paraId="1C005206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Follow the direction of the Line Manager and SLT, contributing flexibly to wider school needs.</w:t>
      </w:r>
    </w:p>
    <w:p w14:paraId="53576F7E" w14:textId="77777777" w:rsidR="004755A9" w:rsidRPr="004755A9" w:rsidRDefault="004755A9" w:rsidP="004755A9">
      <w:pPr>
        <w:widowControl/>
        <w:numPr>
          <w:ilvl w:val="0"/>
          <w:numId w:val="3"/>
        </w:numPr>
        <w:autoSpaceDE/>
        <w:autoSpaceDN/>
        <w:spacing w:after="160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Support pupils with sensory needs, including setting up sensory circuits, calm spaces, and regulation activities.</w:t>
      </w:r>
    </w:p>
    <w:p w14:paraId="5C5D2145" w14:textId="77777777" w:rsidR="004755A9" w:rsidRPr="004755A9" w:rsidRDefault="004755A9" w:rsidP="004755A9">
      <w:pPr>
        <w:widowControl/>
        <w:numPr>
          <w:ilvl w:val="0"/>
          <w:numId w:val="4"/>
        </w:numPr>
        <w:autoSpaceDE/>
        <w:autoSpaceDN/>
        <w:spacing w:after="160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Use alternative and augmentative communication (AAC) to support pre</w:t>
      </w:r>
      <w:r w:rsidRPr="004755A9">
        <w:rPr>
          <w:rFonts w:ascii="Arial" w:eastAsia="Times New Roman" w:hAnsi="Arial" w:cs="Arial"/>
          <w:lang w:val="en-GB" w:eastAsia="en-GB"/>
        </w:rPr>
        <w:noBreakHyphen/>
        <w:t>verbal pupils.</w:t>
      </w:r>
    </w:p>
    <w:p w14:paraId="7BD22E80" w14:textId="77777777" w:rsidR="004755A9" w:rsidRPr="004755A9" w:rsidRDefault="004755A9" w:rsidP="004755A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Implement early communication strategies, such as intensive interaction.</w:t>
      </w:r>
    </w:p>
    <w:p w14:paraId="494EEDEB" w14:textId="77777777" w:rsidR="004755A9" w:rsidRPr="004755A9" w:rsidRDefault="004755A9" w:rsidP="004755A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Contribute to transition planning, including phased entry, movement between settings, and preparation for Year 1.</w:t>
      </w:r>
    </w:p>
    <w:p w14:paraId="740A2F4D" w14:textId="77777777" w:rsidR="004755A9" w:rsidRPr="004755A9" w:rsidRDefault="004755A9" w:rsidP="004755A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Ensure the Inclusion Base environment is well</w:t>
      </w:r>
      <w:r w:rsidRPr="004755A9">
        <w:rPr>
          <w:rFonts w:ascii="Arial" w:eastAsia="Times New Roman" w:hAnsi="Arial" w:cs="Arial"/>
          <w:lang w:val="en-GB" w:eastAsia="en-GB"/>
        </w:rPr>
        <w:noBreakHyphen/>
        <w:t>organised, visually supportive, and developmentally appropriate.</w:t>
      </w:r>
    </w:p>
    <w:p w14:paraId="252C981B" w14:textId="77777777" w:rsidR="0040226C" w:rsidRDefault="004755A9" w:rsidP="004755A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  <w:r w:rsidRPr="004755A9">
        <w:rPr>
          <w:rFonts w:ascii="Arial" w:eastAsia="Times New Roman" w:hAnsi="Arial" w:cs="Arial"/>
          <w:lang w:val="en-GB" w:eastAsia="en-GB"/>
        </w:rPr>
        <w:t>Model inclusive practice to other staff and contribute to staff development where appropriat</w:t>
      </w:r>
      <w:r>
        <w:rPr>
          <w:rFonts w:ascii="Arial" w:eastAsia="Times New Roman" w:hAnsi="Arial" w:cs="Arial"/>
          <w:lang w:val="en-GB" w:eastAsia="en-GB"/>
        </w:rPr>
        <w:t>e.</w:t>
      </w:r>
    </w:p>
    <w:p w14:paraId="2FEFDC45" w14:textId="77777777" w:rsidR="004755A9" w:rsidRDefault="004755A9" w:rsidP="004755A9">
      <w:pPr>
        <w:widowControl/>
        <w:autoSpaceDE/>
        <w:autoSpaceDN/>
        <w:spacing w:before="100" w:beforeAutospacing="1" w:after="100" w:afterAutospacing="1" w:line="278" w:lineRule="auto"/>
        <w:rPr>
          <w:rFonts w:ascii="Arial" w:eastAsia="Times New Roman" w:hAnsi="Arial" w:cs="Arial"/>
          <w:lang w:val="en-GB" w:eastAsia="en-GB"/>
        </w:rPr>
      </w:pPr>
    </w:p>
    <w:p w14:paraId="5B54A570" w14:textId="77777777" w:rsidR="004755A9" w:rsidRPr="004755A9" w:rsidRDefault="004755A9" w:rsidP="004755A9">
      <w:pPr>
        <w:spacing w:line="266" w:lineRule="auto"/>
        <w:ind w:left="87" w:right="209"/>
        <w:rPr>
          <w:rFonts w:ascii="Arial" w:hAnsi="Arial" w:cs="Arial"/>
          <w:i/>
        </w:rPr>
      </w:pPr>
      <w:r w:rsidRPr="004755A9">
        <w:rPr>
          <w:rFonts w:ascii="Arial" w:hAnsi="Arial" w:cs="Arial"/>
          <w:i/>
        </w:rPr>
        <w:t>These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duties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and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responsibilities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should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be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regarded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as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neither</w:t>
      </w:r>
      <w:r w:rsidRPr="004755A9">
        <w:rPr>
          <w:rFonts w:ascii="Arial" w:hAnsi="Arial" w:cs="Arial"/>
          <w:i/>
          <w:spacing w:val="-4"/>
        </w:rPr>
        <w:t xml:space="preserve"> </w:t>
      </w:r>
      <w:r w:rsidRPr="004755A9">
        <w:rPr>
          <w:rFonts w:ascii="Arial" w:hAnsi="Arial" w:cs="Arial"/>
          <w:i/>
        </w:rPr>
        <w:t>exhaustive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nor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exclusive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as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the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post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holder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may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be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required to undertake other reasonably determined duties and responsibilities commensurate with the grading of the post.</w:t>
      </w:r>
    </w:p>
    <w:p w14:paraId="6400A3BC" w14:textId="110925FB" w:rsidR="004755A9" w:rsidRPr="004755A9" w:rsidRDefault="004755A9" w:rsidP="004755A9">
      <w:pPr>
        <w:spacing w:before="121" w:line="266" w:lineRule="auto"/>
        <w:ind w:left="88" w:right="209"/>
        <w:rPr>
          <w:rFonts w:ascii="Arial" w:hAnsi="Arial" w:cs="Arial"/>
          <w:i/>
        </w:rPr>
        <w:sectPr w:rsidR="004755A9" w:rsidRPr="004755A9">
          <w:headerReference w:type="default" r:id="rId7"/>
          <w:footerReference w:type="default" r:id="rId8"/>
          <w:type w:val="continuous"/>
          <w:pgSz w:w="11910" w:h="16840"/>
          <w:pgMar w:top="1940" w:right="992" w:bottom="1080" w:left="992" w:header="0" w:footer="896" w:gutter="0"/>
          <w:pgNumType w:start="1"/>
          <w:cols w:space="720"/>
        </w:sectPr>
      </w:pPr>
      <w:r w:rsidRPr="004755A9">
        <w:rPr>
          <w:rFonts w:ascii="Arial" w:hAnsi="Arial" w:cs="Arial"/>
          <w:i/>
        </w:rPr>
        <w:t>The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Trust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is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committed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to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safeguarding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and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promoting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the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welfare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of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children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and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young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people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and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expects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all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staff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to share this commitmen</w:t>
      </w:r>
      <w:r>
        <w:rPr>
          <w:rFonts w:ascii="Arial" w:hAnsi="Arial" w:cs="Arial"/>
          <w:i/>
        </w:rPr>
        <w:t>t.</w:t>
      </w:r>
    </w:p>
    <w:p w14:paraId="7C2CC40B" w14:textId="77777777" w:rsidR="0040226C" w:rsidRPr="004755A9" w:rsidRDefault="0040226C">
      <w:pPr>
        <w:spacing w:line="266" w:lineRule="auto"/>
        <w:rPr>
          <w:rFonts w:ascii="Arial" w:hAnsi="Arial" w:cs="Arial"/>
          <w:i/>
        </w:rPr>
        <w:sectPr w:rsidR="0040226C" w:rsidRPr="004755A9">
          <w:pgSz w:w="11910" w:h="16840"/>
          <w:pgMar w:top="1940" w:right="992" w:bottom="1080" w:left="992" w:header="0" w:footer="896" w:gutter="0"/>
          <w:cols w:space="720"/>
        </w:sectPr>
      </w:pPr>
    </w:p>
    <w:p w14:paraId="562DFB0C" w14:textId="4E34B3E5" w:rsidR="00156117" w:rsidRPr="004755A9" w:rsidRDefault="00156117" w:rsidP="004755A9">
      <w:pPr>
        <w:spacing w:before="64"/>
        <w:rPr>
          <w:rFonts w:ascii="Arial" w:hAnsi="Arial" w:cs="Arial"/>
        </w:rPr>
      </w:pPr>
    </w:p>
    <w:sectPr w:rsidR="00156117" w:rsidRPr="004755A9">
      <w:pgSz w:w="11910" w:h="16840"/>
      <w:pgMar w:top="1940" w:right="992" w:bottom="1080" w:left="992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E025" w14:textId="77777777" w:rsidR="00156117" w:rsidRDefault="00156117">
      <w:r>
        <w:separator/>
      </w:r>
    </w:p>
  </w:endnote>
  <w:endnote w:type="continuationSeparator" w:id="0">
    <w:p w14:paraId="7072531B" w14:textId="77777777" w:rsidR="00156117" w:rsidRDefault="0015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4C54" w14:textId="77777777" w:rsidR="0040226C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0174FE9" wp14:editId="7961880A">
              <wp:simplePos x="0" y="0"/>
              <wp:positionH relativeFrom="page">
                <wp:posOffset>673100</wp:posOffset>
              </wp:positionH>
              <wp:positionV relativeFrom="page">
                <wp:posOffset>9984926</wp:posOffset>
              </wp:positionV>
              <wp:extent cx="1187450" cy="1911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45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58DB3" w14:textId="77777777" w:rsidR="0040226C" w:rsidRDefault="00000000">
                          <w:pPr>
                            <w:spacing w:line="285" w:lineRule="exact"/>
                            <w:ind w:left="2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0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554A50"/>
                              <w:spacing w:val="2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0"/>
                              <w:sz w:val="26"/>
                            </w:rPr>
                            <w:t>place</w:t>
                          </w:r>
                          <w:r>
                            <w:rPr>
                              <w:rFonts w:ascii="Calibri"/>
                              <w:color w:val="554A50"/>
                              <w:spacing w:val="2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0"/>
                              <w:sz w:val="26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554A50"/>
                              <w:spacing w:val="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0"/>
                              <w:spacing w:val="-2"/>
                              <w:sz w:val="26"/>
                            </w:rPr>
                            <w:t>thrive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74F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86.2pt;width:93.5pt;height:15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" filled="f" stroked="f">
              <v:textbox inset="0,0,0,0">
                <w:txbxContent>
                  <w:p w14:paraId="7E858DB3" w14:textId="77777777" w:rsidR="0040226C" w:rsidRDefault="00000000">
                    <w:pPr>
                      <w:spacing w:line="285" w:lineRule="exact"/>
                      <w:ind w:left="2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0"/>
                        <w:sz w:val="26"/>
                      </w:rPr>
                      <w:t>A</w:t>
                    </w:r>
                    <w:r>
                      <w:rPr>
                        <w:rFonts w:ascii="Calibri"/>
                        <w:color w:val="554A50"/>
                        <w:spacing w:val="2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0"/>
                        <w:sz w:val="26"/>
                      </w:rPr>
                      <w:t>place</w:t>
                    </w:r>
                    <w:r>
                      <w:rPr>
                        <w:rFonts w:ascii="Calibri"/>
                        <w:color w:val="554A50"/>
                        <w:spacing w:val="21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0"/>
                        <w:sz w:val="26"/>
                      </w:rPr>
                      <w:t>to</w:t>
                    </w:r>
                    <w:r>
                      <w:rPr>
                        <w:rFonts w:ascii="Calibri"/>
                        <w:color w:val="554A50"/>
                        <w:spacing w:val="2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0"/>
                        <w:spacing w:val="-2"/>
                        <w:sz w:val="26"/>
                      </w:rPr>
                      <w:t>thrive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2DACE524" wp14:editId="5CDF5325">
              <wp:simplePos x="0" y="0"/>
              <wp:positionH relativeFrom="page">
                <wp:posOffset>6744412</wp:posOffset>
              </wp:positionH>
              <wp:positionV relativeFrom="page">
                <wp:posOffset>9985687</wp:posOffset>
              </wp:positionV>
              <wp:extent cx="172720" cy="1911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2B568" w14:textId="77777777" w:rsidR="0040226C" w:rsidRDefault="00000000">
                          <w:pPr>
                            <w:spacing w:line="285" w:lineRule="exact"/>
                            <w:ind w:left="6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0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54A50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54A50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54A50"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554A50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ACE524" id="Textbox 3" o:spid="_x0000_s1027" type="#_x0000_t202" style="position:absolute;margin-left:531.05pt;margin-top:786.25pt;width:13.6pt;height:15.0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" filled="f" stroked="f">
              <v:textbox inset="0,0,0,0">
                <w:txbxContent>
                  <w:p w14:paraId="0632B568" w14:textId="77777777" w:rsidR="0040226C" w:rsidRDefault="00000000">
                    <w:pPr>
                      <w:spacing w:line="285" w:lineRule="exact"/>
                      <w:ind w:left="6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0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alibri"/>
                        <w:color w:val="554A50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54A50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Calibri"/>
                        <w:color w:val="554A50"/>
                        <w:spacing w:val="-10"/>
                        <w:sz w:val="26"/>
                      </w:rPr>
                      <w:t>1</w:t>
                    </w:r>
                    <w:r>
                      <w:rPr>
                        <w:rFonts w:ascii="Calibri"/>
                        <w:color w:val="554A50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B822" w14:textId="77777777" w:rsidR="00156117" w:rsidRDefault="00156117">
      <w:r>
        <w:separator/>
      </w:r>
    </w:p>
  </w:footnote>
  <w:footnote w:type="continuationSeparator" w:id="0">
    <w:p w14:paraId="332D4F77" w14:textId="77777777" w:rsidR="00156117" w:rsidRDefault="0015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2134" w14:textId="77777777" w:rsidR="0040226C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1584" behindDoc="1" locked="0" layoutInCell="1" allowOverlap="1" wp14:anchorId="057C40EB" wp14:editId="0AD31D4A">
          <wp:simplePos x="0" y="0"/>
          <wp:positionH relativeFrom="page">
            <wp:posOffset>707207</wp:posOffset>
          </wp:positionH>
          <wp:positionV relativeFrom="page">
            <wp:posOffset>253</wp:posOffset>
          </wp:positionV>
          <wp:extent cx="6849546" cy="12433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9546" cy="124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297"/>
    <w:multiLevelType w:val="multilevel"/>
    <w:tmpl w:val="ABF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A1658"/>
    <w:multiLevelType w:val="multilevel"/>
    <w:tmpl w:val="C0B8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D64AC"/>
    <w:multiLevelType w:val="hybridMultilevel"/>
    <w:tmpl w:val="AE069B00"/>
    <w:lvl w:ilvl="0" w:tplc="FDB2589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C5F6B"/>
        <w:spacing w:val="0"/>
        <w:w w:val="99"/>
        <w:sz w:val="24"/>
        <w:szCs w:val="24"/>
        <w:lang w:val="en-US" w:eastAsia="en-US" w:bidi="ar-SA"/>
      </w:rPr>
    </w:lvl>
    <w:lvl w:ilvl="1" w:tplc="B0BE1AF6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A162DE10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3" w:tplc="A9FA5954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4" w:tplc="6E44ACB0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81540DE6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9AB8F98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1020FE72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 w:tplc="E5A22A7C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253109"/>
    <w:multiLevelType w:val="multilevel"/>
    <w:tmpl w:val="DCE4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343150">
    <w:abstractNumId w:val="2"/>
  </w:num>
  <w:num w:numId="2" w16cid:durableId="305163161">
    <w:abstractNumId w:val="3"/>
  </w:num>
  <w:num w:numId="3" w16cid:durableId="1871989998">
    <w:abstractNumId w:val="1"/>
  </w:num>
  <w:num w:numId="4" w16cid:durableId="167545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6C"/>
    <w:rsid w:val="00156117"/>
    <w:rsid w:val="001E63C8"/>
    <w:rsid w:val="0040226C"/>
    <w:rsid w:val="004755A9"/>
    <w:rsid w:val="004A00B0"/>
    <w:rsid w:val="0055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5594"/>
  <w15:docId w15:val="{80CCE4B5-ED55-407C-A6C2-E949EE61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A9"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8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4755A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6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694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5516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694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Nursery Room Leader</vt:lpstr>
    </vt:vector>
  </TitlesOfParts>
  <Company>Anthem Schools Trust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Nursery Room Leader</dc:title>
  <dc:creator>ljakins</dc:creator>
  <cp:lastModifiedBy>Charlie Petterson (Anthem)</cp:lastModifiedBy>
  <cp:revision>2</cp:revision>
  <dcterms:created xsi:type="dcterms:W3CDTF">2026-05-22T10:35:00Z</dcterms:created>
  <dcterms:modified xsi:type="dcterms:W3CDTF">2026-05-22T10:35:00Z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2026-05-22T00:00:00Z</vt:filetime>
  </property>
  <property fmtid="{D5CDD505-2E9C-101B-9397-08002B2CF9AE}" pid="5" name="Producer">
    <vt:lpwstr>Acrobat Distiller 24.0 (Windows)</vt:lpwstr>
  </property>
</Properties>
</file>