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03E55" w14:textId="77777777" w:rsidR="003364B7" w:rsidRPr="003364B7" w:rsidRDefault="003364B7" w:rsidP="003364B7">
      <w:pPr>
        <w:spacing w:after="0" w:line="240" w:lineRule="auto"/>
        <w:rPr>
          <w:b/>
          <w:bCs/>
        </w:rPr>
      </w:pPr>
      <w:r w:rsidRPr="003364B7">
        <w:rPr>
          <w:b/>
          <w:bCs/>
        </w:rPr>
        <w:t>Job Title</w:t>
      </w:r>
    </w:p>
    <w:p w14:paraId="6974270E" w14:textId="0737C736" w:rsidR="003364B7" w:rsidRPr="003364B7" w:rsidRDefault="003364B7" w:rsidP="003364B7">
      <w:pPr>
        <w:spacing w:after="0" w:line="240" w:lineRule="auto"/>
      </w:pPr>
      <w:r w:rsidRPr="003364B7">
        <w:rPr>
          <w:b/>
          <w:bCs/>
        </w:rPr>
        <w:t>Family Link Worker (HLTA Level)</w:t>
      </w:r>
    </w:p>
    <w:p w14:paraId="280B3EAC" w14:textId="77777777" w:rsidR="003364B7" w:rsidRPr="003364B7" w:rsidRDefault="003364B7" w:rsidP="003364B7">
      <w:pPr>
        <w:spacing w:after="0" w:line="240" w:lineRule="auto"/>
        <w:rPr>
          <w:b/>
          <w:bCs/>
        </w:rPr>
      </w:pPr>
      <w:r w:rsidRPr="003364B7">
        <w:rPr>
          <w:b/>
          <w:bCs/>
        </w:rPr>
        <w:t>Grade / Level</w:t>
      </w:r>
    </w:p>
    <w:p w14:paraId="52700641" w14:textId="77777777" w:rsidR="003364B7" w:rsidRPr="003364B7" w:rsidRDefault="003364B7" w:rsidP="003364B7">
      <w:pPr>
        <w:spacing w:after="0" w:line="240" w:lineRule="auto"/>
      </w:pPr>
      <w:r w:rsidRPr="003364B7">
        <w:t>Higher Level Teaching Assistant (HLTA)</w:t>
      </w:r>
    </w:p>
    <w:p w14:paraId="2EACC72D" w14:textId="77777777" w:rsidR="003364B7" w:rsidRPr="003364B7" w:rsidRDefault="003364B7" w:rsidP="003364B7">
      <w:pPr>
        <w:spacing w:after="0" w:line="240" w:lineRule="auto"/>
        <w:rPr>
          <w:b/>
          <w:bCs/>
        </w:rPr>
      </w:pPr>
      <w:r w:rsidRPr="003364B7">
        <w:rPr>
          <w:b/>
          <w:bCs/>
        </w:rPr>
        <w:t>Reports to</w:t>
      </w:r>
    </w:p>
    <w:p w14:paraId="3561E1D7" w14:textId="77777777" w:rsidR="003364B7" w:rsidRPr="003364B7" w:rsidRDefault="003364B7" w:rsidP="003364B7">
      <w:pPr>
        <w:spacing w:after="0" w:line="240" w:lineRule="auto"/>
      </w:pPr>
      <w:r w:rsidRPr="003364B7">
        <w:t>Headteacher / Deputy Headteacher / SENCo (as appropriate)</w:t>
      </w:r>
    </w:p>
    <w:p w14:paraId="0721BC71" w14:textId="77777777" w:rsidR="003364B7" w:rsidRPr="003364B7" w:rsidRDefault="003364B7" w:rsidP="003364B7">
      <w:pPr>
        <w:spacing w:after="0" w:line="240" w:lineRule="auto"/>
        <w:rPr>
          <w:b/>
          <w:bCs/>
        </w:rPr>
      </w:pPr>
      <w:r w:rsidRPr="003364B7">
        <w:rPr>
          <w:b/>
          <w:bCs/>
        </w:rPr>
        <w:t>Purpose of the Role</w:t>
      </w:r>
    </w:p>
    <w:p w14:paraId="3446EB88" w14:textId="77777777" w:rsidR="003364B7" w:rsidRPr="003364B7" w:rsidRDefault="003364B7" w:rsidP="003364B7">
      <w:pPr>
        <w:spacing w:after="0" w:line="240" w:lineRule="auto"/>
      </w:pPr>
      <w:r w:rsidRPr="003364B7">
        <w:t>To work in partnership with pupils, families, school staff, and external agencies to improve pupil attendance, wellbeing, behaviour, and learning outcomes by strengthening home–school relationships and removing barriers to learning. The role combines family support, safeguarding awareness, and HLTA-level educational support.</w:t>
      </w:r>
    </w:p>
    <w:p w14:paraId="1FC687E4" w14:textId="77777777" w:rsidR="003364B7" w:rsidRPr="003364B7" w:rsidRDefault="00000000" w:rsidP="003364B7">
      <w:pPr>
        <w:spacing w:after="0" w:line="240" w:lineRule="auto"/>
      </w:pPr>
      <w:r>
        <w:pict w14:anchorId="73AF4B1E">
          <v:rect id="_x0000_i1025" style="width:0;height:1.5pt" o:hralign="center" o:hrstd="t" o:hr="t" fillcolor="#a0a0a0" stroked="f"/>
        </w:pict>
      </w:r>
    </w:p>
    <w:p w14:paraId="1E57F43F" w14:textId="77777777" w:rsidR="003364B7" w:rsidRPr="003364B7" w:rsidRDefault="003364B7" w:rsidP="003364B7">
      <w:pPr>
        <w:spacing w:after="0" w:line="240" w:lineRule="auto"/>
        <w:rPr>
          <w:b/>
          <w:bCs/>
        </w:rPr>
      </w:pPr>
      <w:r w:rsidRPr="003364B7">
        <w:rPr>
          <w:b/>
          <w:bCs/>
        </w:rPr>
        <w:t>Key Responsibilities</w:t>
      </w:r>
    </w:p>
    <w:p w14:paraId="2F41D421" w14:textId="77777777" w:rsidR="003364B7" w:rsidRPr="003364B7" w:rsidRDefault="003364B7" w:rsidP="003364B7">
      <w:pPr>
        <w:spacing w:after="0" w:line="240" w:lineRule="auto"/>
        <w:rPr>
          <w:b/>
          <w:bCs/>
        </w:rPr>
      </w:pPr>
      <w:r w:rsidRPr="003364B7">
        <w:rPr>
          <w:b/>
          <w:bCs/>
        </w:rPr>
        <w:t>Family &amp; Pupil Support</w:t>
      </w:r>
    </w:p>
    <w:p w14:paraId="0B73B528" w14:textId="77777777" w:rsidR="003364B7" w:rsidRPr="003364B7" w:rsidRDefault="003364B7" w:rsidP="003364B7">
      <w:pPr>
        <w:numPr>
          <w:ilvl w:val="0"/>
          <w:numId w:val="1"/>
        </w:numPr>
        <w:spacing w:after="0" w:line="240" w:lineRule="auto"/>
      </w:pPr>
      <w:r w:rsidRPr="003364B7">
        <w:t>Act as a key point of contact for parents/carers, building positive and trusting relationships.</w:t>
      </w:r>
    </w:p>
    <w:p w14:paraId="70F977BA" w14:textId="77777777" w:rsidR="003364B7" w:rsidRPr="003364B7" w:rsidRDefault="003364B7" w:rsidP="003364B7">
      <w:pPr>
        <w:numPr>
          <w:ilvl w:val="0"/>
          <w:numId w:val="1"/>
        </w:numPr>
        <w:spacing w:after="0" w:line="240" w:lineRule="auto"/>
      </w:pPr>
      <w:r w:rsidRPr="003364B7">
        <w:t>Support families facing challenges that may affect pupils’ attendance, behaviour, wellbeing, or learning.</w:t>
      </w:r>
    </w:p>
    <w:p w14:paraId="2D72FD41" w14:textId="77777777" w:rsidR="003364B7" w:rsidRPr="003364B7" w:rsidRDefault="003364B7" w:rsidP="003364B7">
      <w:pPr>
        <w:numPr>
          <w:ilvl w:val="0"/>
          <w:numId w:val="1"/>
        </w:numPr>
        <w:spacing w:after="0" w:line="240" w:lineRule="auto"/>
      </w:pPr>
      <w:r w:rsidRPr="003364B7">
        <w:t>Provide advice, guidance, and signposting to relevant services (e.g. Early Help, health services, housing, financial support).</w:t>
      </w:r>
    </w:p>
    <w:p w14:paraId="1F56A749" w14:textId="77777777" w:rsidR="003364B7" w:rsidRPr="003364B7" w:rsidRDefault="003364B7" w:rsidP="003364B7">
      <w:pPr>
        <w:numPr>
          <w:ilvl w:val="0"/>
          <w:numId w:val="1"/>
        </w:numPr>
        <w:spacing w:after="0" w:line="240" w:lineRule="auto"/>
      </w:pPr>
      <w:r w:rsidRPr="003364B7">
        <w:t>Support transition into school, between year groups, and onward to secondary education.</w:t>
      </w:r>
    </w:p>
    <w:p w14:paraId="5A5C6B77" w14:textId="77777777" w:rsidR="003364B7" w:rsidRPr="003364B7" w:rsidRDefault="003364B7" w:rsidP="003364B7">
      <w:pPr>
        <w:spacing w:after="0" w:line="240" w:lineRule="auto"/>
        <w:rPr>
          <w:b/>
          <w:bCs/>
        </w:rPr>
      </w:pPr>
      <w:r w:rsidRPr="003364B7">
        <w:rPr>
          <w:b/>
          <w:bCs/>
        </w:rPr>
        <w:t>Attendance, Behaviour &amp; Wellbeing</w:t>
      </w:r>
    </w:p>
    <w:p w14:paraId="2693AD2B" w14:textId="77777777" w:rsidR="003364B7" w:rsidRPr="003364B7" w:rsidRDefault="003364B7" w:rsidP="003364B7">
      <w:pPr>
        <w:numPr>
          <w:ilvl w:val="0"/>
          <w:numId w:val="2"/>
        </w:numPr>
        <w:spacing w:after="0" w:line="240" w:lineRule="auto"/>
      </w:pPr>
      <w:r w:rsidRPr="003364B7">
        <w:t>Monitor attendance and punctuality alongside school leaders; support families to improve attendance.</w:t>
      </w:r>
    </w:p>
    <w:p w14:paraId="0A67048B" w14:textId="77777777" w:rsidR="003364B7" w:rsidRPr="003364B7" w:rsidRDefault="003364B7" w:rsidP="003364B7">
      <w:pPr>
        <w:numPr>
          <w:ilvl w:val="0"/>
          <w:numId w:val="2"/>
        </w:numPr>
        <w:spacing w:after="0" w:line="240" w:lineRule="auto"/>
      </w:pPr>
      <w:r w:rsidRPr="003364B7">
        <w:t>Work with pupils and parents to address barriers to engagement and learning.</w:t>
      </w:r>
    </w:p>
    <w:p w14:paraId="2D260BA2" w14:textId="77777777" w:rsidR="003364B7" w:rsidRPr="003364B7" w:rsidRDefault="003364B7" w:rsidP="003364B7">
      <w:pPr>
        <w:numPr>
          <w:ilvl w:val="0"/>
          <w:numId w:val="2"/>
        </w:numPr>
        <w:spacing w:after="0" w:line="240" w:lineRule="auto"/>
      </w:pPr>
      <w:r w:rsidRPr="003364B7">
        <w:t>Support behaviour plans and wellbeing initiatives for identified pupils.</w:t>
      </w:r>
    </w:p>
    <w:p w14:paraId="2799161A" w14:textId="77777777" w:rsidR="003364B7" w:rsidRPr="003364B7" w:rsidRDefault="003364B7" w:rsidP="003364B7">
      <w:pPr>
        <w:numPr>
          <w:ilvl w:val="0"/>
          <w:numId w:val="2"/>
        </w:numPr>
        <w:spacing w:after="0" w:line="240" w:lineRule="auto"/>
      </w:pPr>
      <w:r w:rsidRPr="003364B7">
        <w:t>Promote positive mental health and emotional wellbeing for pupils and families.</w:t>
      </w:r>
    </w:p>
    <w:p w14:paraId="36F1AB87" w14:textId="77777777" w:rsidR="003364B7" w:rsidRPr="003364B7" w:rsidRDefault="003364B7" w:rsidP="003364B7">
      <w:pPr>
        <w:spacing w:after="0" w:line="240" w:lineRule="auto"/>
        <w:rPr>
          <w:b/>
          <w:bCs/>
        </w:rPr>
      </w:pPr>
      <w:r w:rsidRPr="003364B7">
        <w:rPr>
          <w:b/>
          <w:bCs/>
        </w:rPr>
        <w:t>HLTA / Educational Support</w:t>
      </w:r>
    </w:p>
    <w:p w14:paraId="704E29D7" w14:textId="77777777" w:rsidR="003364B7" w:rsidRPr="003364B7" w:rsidRDefault="003364B7" w:rsidP="003364B7">
      <w:pPr>
        <w:numPr>
          <w:ilvl w:val="0"/>
          <w:numId w:val="3"/>
        </w:numPr>
        <w:spacing w:after="0" w:line="240" w:lineRule="auto"/>
      </w:pPr>
      <w:r w:rsidRPr="003364B7">
        <w:t>Deliver planned learning activities for individuals or groups in the absence of a teacher, in line with HLTA standards.</w:t>
      </w:r>
    </w:p>
    <w:p w14:paraId="01A8081B" w14:textId="77777777" w:rsidR="003364B7" w:rsidRPr="003364B7" w:rsidRDefault="003364B7" w:rsidP="003364B7">
      <w:pPr>
        <w:numPr>
          <w:ilvl w:val="0"/>
          <w:numId w:val="3"/>
        </w:numPr>
        <w:spacing w:after="0" w:line="240" w:lineRule="auto"/>
      </w:pPr>
      <w:r w:rsidRPr="003364B7">
        <w:t>Support targeted interventions (academic, social, or emotional).</w:t>
      </w:r>
    </w:p>
    <w:p w14:paraId="264BB5F9" w14:textId="77777777" w:rsidR="003364B7" w:rsidRPr="003364B7" w:rsidRDefault="003364B7" w:rsidP="003364B7">
      <w:pPr>
        <w:numPr>
          <w:ilvl w:val="0"/>
          <w:numId w:val="3"/>
        </w:numPr>
        <w:spacing w:after="0" w:line="240" w:lineRule="auto"/>
      </w:pPr>
      <w:r w:rsidRPr="003364B7">
        <w:t>Contribute to the planning, delivery, and evaluation of intervention programmes.</w:t>
      </w:r>
    </w:p>
    <w:p w14:paraId="4190D3D8" w14:textId="77777777" w:rsidR="003364B7" w:rsidRPr="003364B7" w:rsidRDefault="003364B7" w:rsidP="003364B7">
      <w:pPr>
        <w:numPr>
          <w:ilvl w:val="0"/>
          <w:numId w:val="3"/>
        </w:numPr>
        <w:spacing w:after="0" w:line="240" w:lineRule="auto"/>
      </w:pPr>
      <w:r w:rsidRPr="003364B7">
        <w:t>Work collaboratively with teachers and support staff to meet pupils’ needs.</w:t>
      </w:r>
    </w:p>
    <w:p w14:paraId="6C1BE842" w14:textId="77777777" w:rsidR="003364B7" w:rsidRPr="003364B7" w:rsidRDefault="003364B7" w:rsidP="003364B7">
      <w:pPr>
        <w:spacing w:after="0" w:line="240" w:lineRule="auto"/>
        <w:rPr>
          <w:b/>
          <w:bCs/>
        </w:rPr>
      </w:pPr>
      <w:r w:rsidRPr="003364B7">
        <w:rPr>
          <w:b/>
          <w:bCs/>
        </w:rPr>
        <w:t>Safeguarding &amp; Professional Responsibilities</w:t>
      </w:r>
    </w:p>
    <w:p w14:paraId="05AA2BF5" w14:textId="77777777" w:rsidR="003364B7" w:rsidRPr="003364B7" w:rsidRDefault="003364B7" w:rsidP="003364B7">
      <w:pPr>
        <w:numPr>
          <w:ilvl w:val="0"/>
          <w:numId w:val="4"/>
        </w:numPr>
        <w:spacing w:after="0" w:line="240" w:lineRule="auto"/>
      </w:pPr>
      <w:r w:rsidRPr="003364B7">
        <w:t xml:space="preserve">Act in accordance with the school’s safeguarding and child protection policies </w:t>
      </w:r>
      <w:proofErr w:type="gramStart"/>
      <w:r w:rsidRPr="003364B7">
        <w:t>at all times</w:t>
      </w:r>
      <w:proofErr w:type="gramEnd"/>
      <w:r w:rsidRPr="003364B7">
        <w:t>.</w:t>
      </w:r>
    </w:p>
    <w:p w14:paraId="6C6512C5" w14:textId="77777777" w:rsidR="003364B7" w:rsidRPr="003364B7" w:rsidRDefault="003364B7" w:rsidP="003364B7">
      <w:pPr>
        <w:numPr>
          <w:ilvl w:val="0"/>
          <w:numId w:val="4"/>
        </w:numPr>
        <w:spacing w:after="0" w:line="240" w:lineRule="auto"/>
      </w:pPr>
      <w:r w:rsidRPr="003364B7">
        <w:t>Identify and report safeguarding concerns promptly and appropriately.</w:t>
      </w:r>
    </w:p>
    <w:p w14:paraId="7C8DF551" w14:textId="77777777" w:rsidR="003364B7" w:rsidRPr="003364B7" w:rsidRDefault="003364B7" w:rsidP="003364B7">
      <w:pPr>
        <w:numPr>
          <w:ilvl w:val="0"/>
          <w:numId w:val="4"/>
        </w:numPr>
        <w:spacing w:after="0" w:line="240" w:lineRule="auto"/>
      </w:pPr>
      <w:r w:rsidRPr="003364B7">
        <w:t>Maintain accurate, confidential records of work with pupils and families.</w:t>
      </w:r>
    </w:p>
    <w:p w14:paraId="6D09180A" w14:textId="77777777" w:rsidR="003364B7" w:rsidRPr="003364B7" w:rsidRDefault="003364B7" w:rsidP="003364B7">
      <w:pPr>
        <w:numPr>
          <w:ilvl w:val="0"/>
          <w:numId w:val="4"/>
        </w:numPr>
        <w:spacing w:after="0" w:line="240" w:lineRule="auto"/>
      </w:pPr>
      <w:r w:rsidRPr="003364B7">
        <w:t>Attend and contribute to multi-agency meetings, reviews, and planning sessions when required.</w:t>
      </w:r>
    </w:p>
    <w:p w14:paraId="10EC1BF7" w14:textId="77777777" w:rsidR="003364B7" w:rsidRPr="003364B7" w:rsidRDefault="003364B7" w:rsidP="003364B7">
      <w:pPr>
        <w:numPr>
          <w:ilvl w:val="0"/>
          <w:numId w:val="4"/>
        </w:numPr>
        <w:spacing w:after="0" w:line="240" w:lineRule="auto"/>
      </w:pPr>
      <w:r w:rsidRPr="003364B7">
        <w:t>Uphold professional boundaries and demonstrate a non-judgemental, inclusive approach.</w:t>
      </w:r>
    </w:p>
    <w:p w14:paraId="4CF98E99" w14:textId="77777777" w:rsidR="003364B7" w:rsidRPr="003364B7" w:rsidRDefault="003364B7" w:rsidP="003364B7">
      <w:pPr>
        <w:spacing w:after="0" w:line="240" w:lineRule="auto"/>
        <w:rPr>
          <w:b/>
          <w:bCs/>
        </w:rPr>
      </w:pPr>
      <w:r w:rsidRPr="003364B7">
        <w:rPr>
          <w:b/>
          <w:bCs/>
        </w:rPr>
        <w:t>Community &amp; Parental Engagement</w:t>
      </w:r>
    </w:p>
    <w:p w14:paraId="1CE06272" w14:textId="77777777" w:rsidR="003364B7" w:rsidRPr="003364B7" w:rsidRDefault="003364B7" w:rsidP="003364B7">
      <w:pPr>
        <w:numPr>
          <w:ilvl w:val="0"/>
          <w:numId w:val="5"/>
        </w:numPr>
        <w:spacing w:after="0" w:line="240" w:lineRule="auto"/>
      </w:pPr>
      <w:r w:rsidRPr="003364B7">
        <w:t>Support workshops, coffee mornings, parenting programmes, and family learning events.</w:t>
      </w:r>
    </w:p>
    <w:p w14:paraId="672D613D" w14:textId="77777777" w:rsidR="003364B7" w:rsidRPr="003364B7" w:rsidRDefault="003364B7" w:rsidP="003364B7">
      <w:pPr>
        <w:numPr>
          <w:ilvl w:val="0"/>
          <w:numId w:val="5"/>
        </w:numPr>
        <w:spacing w:after="0" w:line="240" w:lineRule="auto"/>
      </w:pPr>
      <w:r w:rsidRPr="003364B7">
        <w:lastRenderedPageBreak/>
        <w:t>Encourage parental engagement in school life and learning at home.</w:t>
      </w:r>
    </w:p>
    <w:p w14:paraId="52F85958" w14:textId="77777777" w:rsidR="003364B7" w:rsidRPr="003364B7" w:rsidRDefault="003364B7" w:rsidP="003364B7">
      <w:pPr>
        <w:numPr>
          <w:ilvl w:val="0"/>
          <w:numId w:val="5"/>
        </w:numPr>
        <w:spacing w:after="0" w:line="240" w:lineRule="auto"/>
      </w:pPr>
      <w:r w:rsidRPr="003364B7">
        <w:t>Contribute to a welcoming, inclusive school environment for all families.</w:t>
      </w:r>
    </w:p>
    <w:p w14:paraId="1C886C4C" w14:textId="77777777" w:rsidR="003364B7" w:rsidRPr="003364B7" w:rsidRDefault="00000000" w:rsidP="003364B7">
      <w:pPr>
        <w:spacing w:after="0" w:line="240" w:lineRule="auto"/>
      </w:pPr>
      <w:r>
        <w:pict w14:anchorId="26E1A4A1">
          <v:rect id="_x0000_i1026" style="width:0;height:1.5pt" o:hralign="center" o:hrstd="t" o:hr="t" fillcolor="#a0a0a0" stroked="f"/>
        </w:pict>
      </w:r>
    </w:p>
    <w:p w14:paraId="38AF6598" w14:textId="77777777" w:rsidR="003364B7" w:rsidRPr="003364B7" w:rsidRDefault="003364B7" w:rsidP="003364B7">
      <w:pPr>
        <w:spacing w:after="0" w:line="240" w:lineRule="auto"/>
        <w:rPr>
          <w:b/>
          <w:bCs/>
        </w:rPr>
      </w:pPr>
      <w:r w:rsidRPr="003364B7">
        <w:rPr>
          <w:b/>
          <w:bCs/>
        </w:rPr>
        <w:t>Person Specification</w:t>
      </w:r>
    </w:p>
    <w:p w14:paraId="3BD944B9" w14:textId="77777777" w:rsidR="003364B7" w:rsidRPr="003364B7" w:rsidRDefault="003364B7" w:rsidP="003364B7">
      <w:pPr>
        <w:spacing w:after="0" w:line="240" w:lineRule="auto"/>
        <w:rPr>
          <w:b/>
          <w:bCs/>
        </w:rPr>
      </w:pPr>
      <w:r w:rsidRPr="003364B7">
        <w:rPr>
          <w:b/>
          <w:bCs/>
        </w:rPr>
        <w:t>Essential</w:t>
      </w:r>
    </w:p>
    <w:p w14:paraId="192E3225" w14:textId="77777777" w:rsidR="003364B7" w:rsidRPr="003364B7" w:rsidRDefault="003364B7" w:rsidP="003364B7">
      <w:pPr>
        <w:numPr>
          <w:ilvl w:val="0"/>
          <w:numId w:val="6"/>
        </w:numPr>
        <w:spacing w:after="0" w:line="240" w:lineRule="auto"/>
      </w:pPr>
      <w:r w:rsidRPr="003364B7">
        <w:t>HLTA status (or equivalent qualification/experience).</w:t>
      </w:r>
    </w:p>
    <w:p w14:paraId="1C466D1E" w14:textId="77777777" w:rsidR="003364B7" w:rsidRPr="003364B7" w:rsidRDefault="003364B7" w:rsidP="003364B7">
      <w:pPr>
        <w:numPr>
          <w:ilvl w:val="0"/>
          <w:numId w:val="6"/>
        </w:numPr>
        <w:spacing w:after="0" w:line="240" w:lineRule="auto"/>
      </w:pPr>
      <w:r w:rsidRPr="003364B7">
        <w:t>Experience of working with children and families, ideally in a school or community setting.</w:t>
      </w:r>
    </w:p>
    <w:p w14:paraId="54D4C9CD" w14:textId="77777777" w:rsidR="003364B7" w:rsidRPr="003364B7" w:rsidRDefault="003364B7" w:rsidP="003364B7">
      <w:pPr>
        <w:numPr>
          <w:ilvl w:val="0"/>
          <w:numId w:val="6"/>
        </w:numPr>
        <w:spacing w:after="0" w:line="240" w:lineRule="auto"/>
      </w:pPr>
      <w:r w:rsidRPr="003364B7">
        <w:t>Strong understanding of safeguarding and child protection procedures.</w:t>
      </w:r>
    </w:p>
    <w:p w14:paraId="024E9644" w14:textId="77777777" w:rsidR="003364B7" w:rsidRPr="003364B7" w:rsidRDefault="003364B7" w:rsidP="003364B7">
      <w:pPr>
        <w:numPr>
          <w:ilvl w:val="0"/>
          <w:numId w:val="6"/>
        </w:numPr>
        <w:spacing w:after="0" w:line="240" w:lineRule="auto"/>
      </w:pPr>
      <w:r w:rsidRPr="003364B7">
        <w:t>Excellent communication and interpersonal skills.</w:t>
      </w:r>
    </w:p>
    <w:p w14:paraId="1BE76B8C" w14:textId="77777777" w:rsidR="003364B7" w:rsidRPr="003364B7" w:rsidRDefault="003364B7" w:rsidP="003364B7">
      <w:pPr>
        <w:numPr>
          <w:ilvl w:val="0"/>
          <w:numId w:val="6"/>
        </w:numPr>
        <w:spacing w:after="0" w:line="240" w:lineRule="auto"/>
      </w:pPr>
      <w:r w:rsidRPr="003364B7">
        <w:t>Ability to work independently and as part of a multidisciplinary team.</w:t>
      </w:r>
    </w:p>
    <w:p w14:paraId="1815A039" w14:textId="77777777" w:rsidR="003364B7" w:rsidRPr="003364B7" w:rsidRDefault="003364B7" w:rsidP="003364B7">
      <w:pPr>
        <w:numPr>
          <w:ilvl w:val="0"/>
          <w:numId w:val="6"/>
        </w:numPr>
        <w:spacing w:after="0" w:line="240" w:lineRule="auto"/>
      </w:pPr>
      <w:r w:rsidRPr="003364B7">
        <w:t>Empathy, resilience, and the ability to manage sensitive situations professionally.</w:t>
      </w:r>
    </w:p>
    <w:p w14:paraId="10B06455" w14:textId="77777777" w:rsidR="003364B7" w:rsidRPr="003364B7" w:rsidRDefault="003364B7" w:rsidP="003364B7">
      <w:pPr>
        <w:numPr>
          <w:ilvl w:val="0"/>
          <w:numId w:val="6"/>
        </w:numPr>
        <w:spacing w:after="0" w:line="240" w:lineRule="auto"/>
      </w:pPr>
      <w:r w:rsidRPr="003364B7">
        <w:t>Good organisational and record-keeping skills.</w:t>
      </w:r>
    </w:p>
    <w:p w14:paraId="5A05B824" w14:textId="77777777" w:rsidR="003364B7" w:rsidRPr="003364B7" w:rsidRDefault="003364B7" w:rsidP="003364B7">
      <w:pPr>
        <w:spacing w:after="0" w:line="240" w:lineRule="auto"/>
        <w:rPr>
          <w:b/>
          <w:bCs/>
        </w:rPr>
      </w:pPr>
      <w:r w:rsidRPr="003364B7">
        <w:rPr>
          <w:b/>
          <w:bCs/>
        </w:rPr>
        <w:t>Desirable</w:t>
      </w:r>
    </w:p>
    <w:p w14:paraId="28761DD0" w14:textId="77777777" w:rsidR="003364B7" w:rsidRPr="003364B7" w:rsidRDefault="003364B7" w:rsidP="003364B7">
      <w:pPr>
        <w:numPr>
          <w:ilvl w:val="0"/>
          <w:numId w:val="7"/>
        </w:numPr>
        <w:spacing w:after="0" w:line="240" w:lineRule="auto"/>
      </w:pPr>
      <w:r w:rsidRPr="003364B7">
        <w:t>Experience of family support, Early Help, or pastoral roles.</w:t>
      </w:r>
    </w:p>
    <w:p w14:paraId="56627B25" w14:textId="77777777" w:rsidR="003364B7" w:rsidRPr="003364B7" w:rsidRDefault="003364B7" w:rsidP="003364B7">
      <w:pPr>
        <w:numPr>
          <w:ilvl w:val="0"/>
          <w:numId w:val="7"/>
        </w:numPr>
        <w:spacing w:after="0" w:line="240" w:lineRule="auto"/>
      </w:pPr>
      <w:r w:rsidRPr="003364B7">
        <w:t>Knowledge of attendance, behaviour, and inclusion strategies.</w:t>
      </w:r>
    </w:p>
    <w:p w14:paraId="1B1B1854" w14:textId="77777777" w:rsidR="003364B7" w:rsidRPr="003364B7" w:rsidRDefault="003364B7" w:rsidP="003364B7">
      <w:pPr>
        <w:numPr>
          <w:ilvl w:val="0"/>
          <w:numId w:val="7"/>
        </w:numPr>
        <w:spacing w:after="0" w:line="240" w:lineRule="auto"/>
      </w:pPr>
      <w:r w:rsidRPr="003364B7">
        <w:t>Experience of multi-agency working.</w:t>
      </w:r>
    </w:p>
    <w:p w14:paraId="798118D7" w14:textId="77777777" w:rsidR="003364B7" w:rsidRPr="003364B7" w:rsidRDefault="003364B7" w:rsidP="003364B7">
      <w:pPr>
        <w:numPr>
          <w:ilvl w:val="0"/>
          <w:numId w:val="7"/>
        </w:numPr>
        <w:spacing w:after="0" w:line="240" w:lineRule="auto"/>
      </w:pPr>
      <w:r w:rsidRPr="003364B7">
        <w:t>Training in areas such as mental health, trauma-informed practice, or parenting support.</w:t>
      </w:r>
    </w:p>
    <w:p w14:paraId="68A2F780" w14:textId="77777777" w:rsidR="003364B7" w:rsidRPr="003364B7" w:rsidRDefault="003364B7" w:rsidP="003364B7">
      <w:pPr>
        <w:numPr>
          <w:ilvl w:val="0"/>
          <w:numId w:val="7"/>
        </w:numPr>
        <w:spacing w:after="0" w:line="240" w:lineRule="auto"/>
      </w:pPr>
      <w:r w:rsidRPr="003364B7">
        <w:t>Knowledge of local support services and referral pathways.</w:t>
      </w:r>
    </w:p>
    <w:p w14:paraId="4EFDCC08" w14:textId="77777777" w:rsidR="003364B7" w:rsidRPr="003364B7" w:rsidRDefault="00000000" w:rsidP="003364B7">
      <w:pPr>
        <w:spacing w:after="0" w:line="240" w:lineRule="auto"/>
      </w:pPr>
      <w:r>
        <w:pict w14:anchorId="3975692A">
          <v:rect id="_x0000_i1027" style="width:0;height:1.5pt" o:hralign="center" o:hrstd="t" o:hr="t" fillcolor="#a0a0a0" stroked="f"/>
        </w:pict>
      </w:r>
    </w:p>
    <w:p w14:paraId="79892346" w14:textId="77777777" w:rsidR="003364B7" w:rsidRPr="003364B7" w:rsidRDefault="003364B7" w:rsidP="003364B7">
      <w:pPr>
        <w:spacing w:after="0" w:line="240" w:lineRule="auto"/>
        <w:rPr>
          <w:b/>
          <w:bCs/>
        </w:rPr>
      </w:pPr>
      <w:r w:rsidRPr="003364B7">
        <w:rPr>
          <w:b/>
          <w:bCs/>
        </w:rPr>
        <w:t>Safeguarding Statement</w:t>
      </w:r>
    </w:p>
    <w:p w14:paraId="1D1B2280" w14:textId="77777777" w:rsidR="003364B7" w:rsidRPr="003364B7" w:rsidRDefault="003364B7" w:rsidP="003364B7">
      <w:pPr>
        <w:spacing w:after="0" w:line="240" w:lineRule="auto"/>
      </w:pPr>
      <w:r w:rsidRPr="003364B7">
        <w:t>The school is committed to safeguarding and promoting the welfare of children and expects all staff to share this commitment. An enhanced DBS check will be required.</w:t>
      </w:r>
    </w:p>
    <w:p w14:paraId="704D3543" w14:textId="77777777" w:rsidR="00405983" w:rsidRDefault="00405983" w:rsidP="003364B7">
      <w:pPr>
        <w:spacing w:after="0" w:line="240" w:lineRule="auto"/>
      </w:pPr>
    </w:p>
    <w:sectPr w:rsidR="004059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3780F"/>
    <w:multiLevelType w:val="multilevel"/>
    <w:tmpl w:val="64CEC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734876"/>
    <w:multiLevelType w:val="multilevel"/>
    <w:tmpl w:val="3272B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70534E"/>
    <w:multiLevelType w:val="multilevel"/>
    <w:tmpl w:val="3C921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CC7D1A"/>
    <w:multiLevelType w:val="multilevel"/>
    <w:tmpl w:val="2F5A1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DC79D6"/>
    <w:multiLevelType w:val="multilevel"/>
    <w:tmpl w:val="970C2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7C4EC3"/>
    <w:multiLevelType w:val="multilevel"/>
    <w:tmpl w:val="98825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372177"/>
    <w:multiLevelType w:val="multilevel"/>
    <w:tmpl w:val="34FC1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5280960">
    <w:abstractNumId w:val="4"/>
  </w:num>
  <w:num w:numId="2" w16cid:durableId="1121798598">
    <w:abstractNumId w:val="3"/>
  </w:num>
  <w:num w:numId="3" w16cid:durableId="1831409757">
    <w:abstractNumId w:val="6"/>
  </w:num>
  <w:num w:numId="4" w16cid:durableId="1185557607">
    <w:abstractNumId w:val="5"/>
  </w:num>
  <w:num w:numId="5" w16cid:durableId="2072072816">
    <w:abstractNumId w:val="1"/>
  </w:num>
  <w:num w:numId="6" w16cid:durableId="227693703">
    <w:abstractNumId w:val="2"/>
  </w:num>
  <w:num w:numId="7" w16cid:durableId="60760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4B7"/>
    <w:rsid w:val="003364B7"/>
    <w:rsid w:val="00405983"/>
    <w:rsid w:val="005B1F79"/>
    <w:rsid w:val="007F26A5"/>
    <w:rsid w:val="00880E3A"/>
    <w:rsid w:val="00967B55"/>
    <w:rsid w:val="00976481"/>
    <w:rsid w:val="00CC5B7F"/>
    <w:rsid w:val="00EB0EFB"/>
    <w:rsid w:val="00FF65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0E4D1"/>
  <w15:chartTrackingRefBased/>
  <w15:docId w15:val="{931EA444-E916-4224-9F49-DC3049620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64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64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64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64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64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64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64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64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64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4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64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64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64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64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64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64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64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64B7"/>
    <w:rPr>
      <w:rFonts w:eastAsiaTheme="majorEastAsia" w:cstheme="majorBidi"/>
      <w:color w:val="272727" w:themeColor="text1" w:themeTint="D8"/>
    </w:rPr>
  </w:style>
  <w:style w:type="paragraph" w:styleId="Title">
    <w:name w:val="Title"/>
    <w:basedOn w:val="Normal"/>
    <w:next w:val="Normal"/>
    <w:link w:val="TitleChar"/>
    <w:uiPriority w:val="10"/>
    <w:qFormat/>
    <w:rsid w:val="003364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64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64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64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64B7"/>
    <w:pPr>
      <w:spacing w:before="160"/>
      <w:jc w:val="center"/>
    </w:pPr>
    <w:rPr>
      <w:i/>
      <w:iCs/>
      <w:color w:val="404040" w:themeColor="text1" w:themeTint="BF"/>
    </w:rPr>
  </w:style>
  <w:style w:type="character" w:customStyle="1" w:styleId="QuoteChar">
    <w:name w:val="Quote Char"/>
    <w:basedOn w:val="DefaultParagraphFont"/>
    <w:link w:val="Quote"/>
    <w:uiPriority w:val="29"/>
    <w:rsid w:val="003364B7"/>
    <w:rPr>
      <w:i/>
      <w:iCs/>
      <w:color w:val="404040" w:themeColor="text1" w:themeTint="BF"/>
    </w:rPr>
  </w:style>
  <w:style w:type="paragraph" w:styleId="ListParagraph">
    <w:name w:val="List Paragraph"/>
    <w:basedOn w:val="Normal"/>
    <w:uiPriority w:val="34"/>
    <w:qFormat/>
    <w:rsid w:val="003364B7"/>
    <w:pPr>
      <w:ind w:left="720"/>
      <w:contextualSpacing/>
    </w:pPr>
  </w:style>
  <w:style w:type="character" w:styleId="IntenseEmphasis">
    <w:name w:val="Intense Emphasis"/>
    <w:basedOn w:val="DefaultParagraphFont"/>
    <w:uiPriority w:val="21"/>
    <w:qFormat/>
    <w:rsid w:val="003364B7"/>
    <w:rPr>
      <w:i/>
      <w:iCs/>
      <w:color w:val="0F4761" w:themeColor="accent1" w:themeShade="BF"/>
    </w:rPr>
  </w:style>
  <w:style w:type="paragraph" w:styleId="IntenseQuote">
    <w:name w:val="Intense Quote"/>
    <w:basedOn w:val="Normal"/>
    <w:next w:val="Normal"/>
    <w:link w:val="IntenseQuoteChar"/>
    <w:uiPriority w:val="30"/>
    <w:qFormat/>
    <w:rsid w:val="003364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64B7"/>
    <w:rPr>
      <w:i/>
      <w:iCs/>
      <w:color w:val="0F4761" w:themeColor="accent1" w:themeShade="BF"/>
    </w:rPr>
  </w:style>
  <w:style w:type="character" w:styleId="IntenseReference">
    <w:name w:val="Intense Reference"/>
    <w:basedOn w:val="DefaultParagraphFont"/>
    <w:uiPriority w:val="32"/>
    <w:qFormat/>
    <w:rsid w:val="003364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F0B1D1ED97594085EC6FE9CA4D59CF" ma:contentTypeVersion="15" ma:contentTypeDescription="Create a new document." ma:contentTypeScope="" ma:versionID="3fa4c365fd487235e4481a9f81688164">
  <xsd:schema xmlns:xsd="http://www.w3.org/2001/XMLSchema" xmlns:xs="http://www.w3.org/2001/XMLSchema" xmlns:p="http://schemas.microsoft.com/office/2006/metadata/properties" xmlns:ns2="3d4993a1-8ae2-4242-b5fc-34c8af72fc9d" xmlns:ns3="d1838b76-76ce-4c76-a667-ba112e283bfd" targetNamespace="http://schemas.microsoft.com/office/2006/metadata/properties" ma:root="true" ma:fieldsID="d9ab96dd194830473f5c10df54205780" ns2:_="" ns3:_="">
    <xsd:import namespace="3d4993a1-8ae2-4242-b5fc-34c8af72fc9d"/>
    <xsd:import namespace="d1838b76-76ce-4c76-a667-ba112e283bf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4993a1-8ae2-4242-b5fc-34c8af72fc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ea1cce8-c7f8-4d79-b1f3-a95309df749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838b76-76ce-4c76-a667-ba112e283bf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d4993a1-8ae2-4242-b5fc-34c8af72fc9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ABA754-F039-4136-9661-008CE223E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4993a1-8ae2-4242-b5fc-34c8af72fc9d"/>
    <ds:schemaRef ds:uri="d1838b76-76ce-4c76-a667-ba112e283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7A7D29-8EDD-495A-8B72-96BA94FB8983}">
  <ds:schemaRefs>
    <ds:schemaRef ds:uri="http://schemas.microsoft.com/office/2006/metadata/properties"/>
    <ds:schemaRef ds:uri="http://schemas.microsoft.com/office/infopath/2007/PartnerControls"/>
    <ds:schemaRef ds:uri="3d4993a1-8ae2-4242-b5fc-34c8af72fc9d"/>
  </ds:schemaRefs>
</ds:datastoreItem>
</file>

<file path=customXml/itemProps3.xml><?xml version="1.0" encoding="utf-8"?>
<ds:datastoreItem xmlns:ds="http://schemas.openxmlformats.org/officeDocument/2006/customXml" ds:itemID="{B2FA8B9E-1925-4942-B84B-0AA43D5509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453</Words>
  <Characters>3012</Characters>
  <Application>Microsoft Office Word</Application>
  <DocSecurity>0</DocSecurity>
  <Lines>72</Lines>
  <Paragraphs>51</Paragraphs>
  <ScaleCrop>false</ScaleCrop>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Becca Hine</dc:creator>
  <cp:keywords/>
  <dc:description/>
  <cp:lastModifiedBy>Melika Kanani</cp:lastModifiedBy>
  <cp:revision>5</cp:revision>
  <dcterms:created xsi:type="dcterms:W3CDTF">2026-02-06T09:02:00Z</dcterms:created>
  <dcterms:modified xsi:type="dcterms:W3CDTF">2026-02-09T11:30:00Z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0x01010089F0B1D1ED97594085EC6FE9CA4D59CF</vt:lpwstr>
  </property>
  <property fmtid="{D5CDD505-2E9C-101B-9397-08002B2CF9AE}" pid="3" name="MediaServiceImageTags">
    <vt:lpwstr/>
  </property>
</Properties>
</file>