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180C587C" w:rsidR="009376E2" w:rsidRPr="00021535" w:rsidRDefault="00A639F9"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Education advisor – inclusion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3493B16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as soon as possible</w:t>
      </w:r>
    </w:p>
    <w:p w14:paraId="0E4DC91F" w14:textId="68C04236"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A639F9" w:rsidRPr="00A639F9">
        <w:rPr>
          <w:rFonts w:ascii="Calibri" w:hAnsi="Calibri" w:cs="Calibri"/>
          <w:iCs/>
          <w:sz w:val="22"/>
          <w:szCs w:val="22"/>
        </w:rPr>
        <w:t>L8-L12 £61,534- £67,898</w:t>
      </w:r>
      <w:r w:rsidR="00755891" w:rsidRPr="00A639F9">
        <w:rPr>
          <w:rFonts w:ascii="Calibri" w:hAnsi="Calibri" w:cs="Calibri"/>
          <w:iCs/>
          <w:sz w:val="22"/>
          <w:szCs w:val="22"/>
        </w:rPr>
        <w:t xml:space="preserve"> (Actual Salary)</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4F95199D"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37 hours a 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18F1F5F9" w14:textId="77777777" w:rsidR="00695C91" w:rsidRPr="00021535" w:rsidRDefault="00695C91" w:rsidP="00D94D45">
      <w:pPr>
        <w:pStyle w:val="Default"/>
        <w:spacing w:before="0"/>
        <w:jc w:val="both"/>
        <w:rPr>
          <w:rFonts w:ascii="Calibri" w:hAnsi="Calibri" w:cs="Calibri"/>
          <w:iCs/>
          <w:sz w:val="22"/>
          <w:szCs w:val="22"/>
        </w:rPr>
      </w:pPr>
    </w:p>
    <w:p w14:paraId="160FE7B2" w14:textId="5C0976EE" w:rsidR="001467F9" w:rsidRPr="00021535" w:rsidRDefault="00A4544E" w:rsidP="001467F9">
      <w:pPr>
        <w:spacing w:before="0" w:after="0" w:line="240" w:lineRule="auto"/>
        <w:jc w:val="both"/>
        <w:rPr>
          <w:rFonts w:ascii="Calibri" w:hAnsi="Calibri" w:cs="Calibri"/>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2117C8" w:rsidRPr="00021535">
        <w:rPr>
          <w:rFonts w:ascii="Calibri" w:hAnsi="Calibri" w:cs="Calibri"/>
          <w:iCs/>
          <w:sz w:val="22"/>
          <w:szCs w:val="22"/>
        </w:rPr>
        <w:t xml:space="preserve">Based </w:t>
      </w:r>
      <w:r w:rsidR="008D6B36" w:rsidRPr="00021535">
        <w:rPr>
          <w:rFonts w:ascii="Calibri" w:hAnsi="Calibri" w:cs="Calibri"/>
          <w:iCs/>
          <w:sz w:val="22"/>
          <w:szCs w:val="22"/>
        </w:rPr>
        <w:t>at</w:t>
      </w:r>
      <w:r w:rsidR="002117C8" w:rsidRPr="00021535">
        <w:rPr>
          <w:rFonts w:ascii="Calibri" w:hAnsi="Calibri" w:cs="Calibri"/>
          <w:iCs/>
          <w:sz w:val="22"/>
          <w:szCs w:val="22"/>
        </w:rPr>
        <w:t xml:space="preserve"> </w:t>
      </w:r>
      <w:r w:rsidR="003D6F18" w:rsidRPr="00021535">
        <w:rPr>
          <w:rFonts w:ascii="Calibri" w:hAnsi="Calibri" w:cs="Calibri"/>
          <w:iCs/>
          <w:sz w:val="22"/>
          <w:szCs w:val="22"/>
        </w:rPr>
        <w:t xml:space="preserve">Trust Offices in </w:t>
      </w:r>
      <w:r w:rsidR="002117C8" w:rsidRPr="00021535">
        <w:rPr>
          <w:rFonts w:ascii="Calibri" w:hAnsi="Calibri" w:cs="Calibri"/>
          <w:iCs/>
          <w:sz w:val="22"/>
          <w:szCs w:val="22"/>
        </w:rPr>
        <w:t xml:space="preserve">Boston or </w:t>
      </w:r>
      <w:r w:rsidR="003D6F18" w:rsidRPr="00021535">
        <w:rPr>
          <w:rFonts w:ascii="Calibri" w:hAnsi="Calibri" w:cs="Calibri"/>
          <w:iCs/>
          <w:sz w:val="22"/>
          <w:szCs w:val="22"/>
        </w:rPr>
        <w:t xml:space="preserve">The Lincoln Hub, </w:t>
      </w:r>
      <w:proofErr w:type="spellStart"/>
      <w:r w:rsidR="003D6F18" w:rsidRPr="00021535">
        <w:rPr>
          <w:rFonts w:ascii="Calibri" w:hAnsi="Calibri" w:cs="Calibri"/>
          <w:iCs/>
          <w:sz w:val="22"/>
          <w:szCs w:val="22"/>
        </w:rPr>
        <w:t>Pollyplatt</w:t>
      </w:r>
      <w:proofErr w:type="spellEnd"/>
      <w:r w:rsidR="004C6C51" w:rsidRPr="00021535">
        <w:rPr>
          <w:rFonts w:ascii="Calibri" w:hAnsi="Calibri" w:cs="Calibri"/>
          <w:iCs/>
          <w:sz w:val="22"/>
          <w:szCs w:val="22"/>
        </w:rPr>
        <w:t xml:space="preserve"> with </w:t>
      </w:r>
      <w:r w:rsidR="00100A96" w:rsidRPr="00021535">
        <w:rPr>
          <w:rFonts w:ascii="Calibri" w:hAnsi="Calibri" w:cs="Calibri"/>
          <w:iCs/>
          <w:sz w:val="22"/>
          <w:szCs w:val="22"/>
        </w:rPr>
        <w:t xml:space="preserve">the additional </w:t>
      </w:r>
      <w:r w:rsidR="004C6C51" w:rsidRPr="00021535">
        <w:rPr>
          <w:rFonts w:ascii="Calibri" w:hAnsi="Calibri" w:cs="Calibri"/>
          <w:iCs/>
          <w:sz w:val="22"/>
          <w:szCs w:val="22"/>
        </w:rPr>
        <w:t xml:space="preserve">option </w:t>
      </w:r>
      <w:r w:rsidR="00100A96" w:rsidRPr="00021535">
        <w:rPr>
          <w:rFonts w:ascii="Calibri" w:hAnsi="Calibri" w:cs="Calibri"/>
          <w:iCs/>
          <w:sz w:val="22"/>
          <w:szCs w:val="22"/>
        </w:rPr>
        <w:t>of</w:t>
      </w:r>
      <w:r w:rsidR="004C6C51" w:rsidRPr="00021535">
        <w:rPr>
          <w:rFonts w:ascii="Calibri" w:hAnsi="Calibri" w:cs="Calibri"/>
          <w:iCs/>
          <w:sz w:val="22"/>
          <w:szCs w:val="22"/>
        </w:rPr>
        <w:t xml:space="preserve"> working from home</w:t>
      </w:r>
      <w:r w:rsidR="00100A96" w:rsidRPr="00021535">
        <w:rPr>
          <w:rFonts w:ascii="Calibri" w:hAnsi="Calibri" w:cs="Calibri"/>
          <w:iCs/>
          <w:sz w:val="22"/>
          <w:szCs w:val="22"/>
        </w:rPr>
        <w:t xml:space="preserve"> on occasions.</w:t>
      </w:r>
      <w:r w:rsidR="001467F9" w:rsidRPr="00021535">
        <w:rPr>
          <w:rFonts w:ascii="Calibri" w:hAnsi="Calibri" w:cs="Calibri"/>
          <w:iCs/>
          <w:sz w:val="22"/>
          <w:szCs w:val="22"/>
        </w:rPr>
        <w:t xml:space="preserve"> </w:t>
      </w:r>
      <w:r w:rsidR="00A639F9">
        <w:rPr>
          <w:rFonts w:ascii="Calibri" w:hAnsi="Calibri" w:cs="Calibri"/>
          <w:iCs/>
          <w:sz w:val="22"/>
          <w:szCs w:val="22"/>
        </w:rPr>
        <w:t xml:space="preserve">Travel to </w:t>
      </w:r>
      <w:r w:rsidR="001467F9" w:rsidRPr="00021535">
        <w:rPr>
          <w:rFonts w:ascii="Calibri" w:hAnsi="Calibri" w:cs="Calibri"/>
          <w:iCs/>
          <w:sz w:val="22"/>
          <w:szCs w:val="22"/>
        </w:rPr>
        <w:t>academ</w:t>
      </w:r>
      <w:r w:rsidR="00192566" w:rsidRPr="00021535">
        <w:rPr>
          <w:rFonts w:ascii="Calibri" w:hAnsi="Calibri" w:cs="Calibri"/>
          <w:iCs/>
          <w:sz w:val="22"/>
          <w:szCs w:val="22"/>
        </w:rPr>
        <w:t>ies within the Trust will</w:t>
      </w:r>
      <w:r w:rsidR="003B12ED" w:rsidRPr="00021535">
        <w:rPr>
          <w:rFonts w:ascii="Calibri" w:hAnsi="Calibri" w:cs="Calibri"/>
          <w:iCs/>
          <w:sz w:val="22"/>
          <w:szCs w:val="22"/>
        </w:rPr>
        <w:t xml:space="preserve"> </w:t>
      </w:r>
      <w:r w:rsidR="00192566" w:rsidRPr="00021535">
        <w:rPr>
          <w:rFonts w:ascii="Calibri" w:hAnsi="Calibri" w:cs="Calibri"/>
          <w:iCs/>
          <w:sz w:val="22"/>
          <w:szCs w:val="22"/>
        </w:rPr>
        <w:t>be re</w:t>
      </w:r>
      <w:r w:rsidR="003B12ED" w:rsidRPr="00021535">
        <w:rPr>
          <w:rFonts w:ascii="Calibri" w:hAnsi="Calibri" w:cs="Calibri"/>
          <w:iCs/>
          <w:sz w:val="22"/>
          <w:szCs w:val="22"/>
        </w:rPr>
        <w:t>q</w:t>
      </w:r>
      <w:r w:rsidR="00192566" w:rsidRPr="00021535">
        <w:rPr>
          <w:rFonts w:ascii="Calibri" w:hAnsi="Calibri" w:cs="Calibri"/>
          <w:iCs/>
          <w:sz w:val="22"/>
          <w:szCs w:val="22"/>
        </w:rPr>
        <w:t>uired</w:t>
      </w:r>
      <w:r w:rsidR="003B12ED" w:rsidRPr="00021535">
        <w:rPr>
          <w:rFonts w:ascii="Calibri" w:hAnsi="Calibri" w:cs="Calibri"/>
          <w:iCs/>
          <w:sz w:val="22"/>
          <w:szCs w:val="22"/>
        </w:rPr>
        <w:t>.</w:t>
      </w:r>
    </w:p>
    <w:p w14:paraId="33711A2D" w14:textId="77777777" w:rsidR="00A639F9" w:rsidRDefault="00A639F9" w:rsidP="00D94D45">
      <w:pPr>
        <w:pStyle w:val="Default"/>
        <w:spacing w:before="0"/>
        <w:jc w:val="both"/>
        <w:rPr>
          <w:rFonts w:ascii="Calibri" w:hAnsi="Calibri" w:cs="Calibri"/>
          <w:b/>
          <w:bCs/>
          <w:iCs/>
          <w:sz w:val="22"/>
          <w:szCs w:val="22"/>
        </w:rPr>
      </w:pPr>
    </w:p>
    <w:p w14:paraId="767F73BD" w14:textId="03DF9559"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A639F9">
        <w:rPr>
          <w:rFonts w:ascii="Calibri" w:hAnsi="Calibri" w:cs="Calibri"/>
          <w:iCs/>
          <w:sz w:val="22"/>
          <w:szCs w:val="22"/>
        </w:rPr>
        <w:t xml:space="preserve">Chief Executive Officer </w:t>
      </w:r>
      <w:r w:rsidR="00E137BA" w:rsidRPr="00021535">
        <w:rPr>
          <w:rFonts w:ascii="Calibri" w:hAnsi="Calibri" w:cs="Calibri"/>
          <w:iCs/>
          <w:sz w:val="22"/>
          <w:szCs w:val="22"/>
        </w:rPr>
        <w:t xml:space="preserve"> </w:t>
      </w:r>
    </w:p>
    <w:p w14:paraId="61C67AF4" w14:textId="77777777" w:rsidR="009376E2" w:rsidRPr="00021535" w:rsidRDefault="009376E2" w:rsidP="00D94D45">
      <w:pPr>
        <w:pStyle w:val="Default"/>
        <w:spacing w:before="0"/>
        <w:jc w:val="both"/>
        <w:rPr>
          <w:rFonts w:ascii="Calibri" w:hAnsi="Calibri" w:cs="Calibri"/>
          <w:iCs/>
          <w:sz w:val="22"/>
          <w:szCs w:val="22"/>
        </w:rPr>
      </w:pPr>
    </w:p>
    <w:p w14:paraId="75569C88" w14:textId="1F824CFC" w:rsidR="00A639F9" w:rsidRPr="003E7C12" w:rsidRDefault="002B1800" w:rsidP="00A639F9">
      <w:r w:rsidRPr="008A2BD6">
        <w:rPr>
          <w:rFonts w:ascii="Calibri" w:hAnsi="Calibri" w:cs="Calibri"/>
          <w:sz w:val="22"/>
          <w:szCs w:val="22"/>
        </w:rPr>
        <w:t xml:space="preserve">Infinity Academies </w:t>
      </w:r>
      <w:r w:rsidR="00876B8A">
        <w:rPr>
          <w:rFonts w:ascii="Calibri" w:hAnsi="Calibri" w:cs="Calibri"/>
          <w:sz w:val="22"/>
          <w:szCs w:val="22"/>
        </w:rPr>
        <w:t>T</w:t>
      </w:r>
      <w:r w:rsidRPr="008A2BD6">
        <w:rPr>
          <w:rFonts w:ascii="Calibri" w:hAnsi="Calibri" w:cs="Calibri"/>
          <w:sz w:val="22"/>
          <w:szCs w:val="22"/>
        </w:rPr>
        <w:t xml:space="preserve">rust (IAT) </w:t>
      </w:r>
      <w:r w:rsidR="00E94256" w:rsidRPr="00E94256">
        <w:rPr>
          <w:rFonts w:ascii="Calibri" w:hAnsi="Calibri" w:cs="Calibri"/>
          <w:sz w:val="22"/>
          <w:szCs w:val="22"/>
        </w:rPr>
        <w:t xml:space="preserve">has </w:t>
      </w:r>
      <w:r w:rsidRPr="008A2BD6">
        <w:rPr>
          <w:rFonts w:ascii="Calibri" w:hAnsi="Calibri" w:cs="Calibri"/>
          <w:sz w:val="22"/>
          <w:szCs w:val="22"/>
        </w:rPr>
        <w:t xml:space="preserve">an </w:t>
      </w:r>
      <w:r w:rsidR="00E94256" w:rsidRPr="00E94256">
        <w:rPr>
          <w:rFonts w:ascii="Calibri" w:hAnsi="Calibri" w:cs="Calibri"/>
          <w:sz w:val="22"/>
          <w:szCs w:val="22"/>
        </w:rPr>
        <w:t>exciting opportunit</w:t>
      </w:r>
      <w:r w:rsidRPr="008A2BD6">
        <w:rPr>
          <w:rFonts w:ascii="Calibri" w:hAnsi="Calibri" w:cs="Calibri"/>
          <w:sz w:val="22"/>
          <w:szCs w:val="22"/>
        </w:rPr>
        <w:t xml:space="preserve">y </w:t>
      </w:r>
      <w:r w:rsidR="00A639F9">
        <w:t xml:space="preserve">for an </w:t>
      </w:r>
      <w:r w:rsidR="00A639F9" w:rsidRPr="003E7C12">
        <w:t xml:space="preserve">Education Advisor for Inclusion </w:t>
      </w:r>
      <w:r w:rsidR="00A639F9">
        <w:t xml:space="preserve">who </w:t>
      </w:r>
      <w:r w:rsidR="00A639F9" w:rsidRPr="003E7C12">
        <w:t>will provide strategic leadership for SEND and inclusive practice across Infinity Academies Trust, ensuring that all pupils—particularly those with Special Educational Needs and Disabilities (SEND)—receive a high-quality, ambitious and inclusive education.</w:t>
      </w:r>
    </w:p>
    <w:p w14:paraId="16BFF15D" w14:textId="77777777" w:rsidR="00A639F9" w:rsidRPr="003E7C12" w:rsidRDefault="00A639F9" w:rsidP="00A639F9">
      <w:r w:rsidRPr="003E7C12">
        <w:t>The postholder will lead the development and implementation of the Trust’s SEND and inclusion strategy, working closely with Headteachers, SENCOs and leaders to embed consistent, high-quality systems, a well sequenced curriculum and effective classroom practice across all academies, securing high expectations for all pupils.</w:t>
      </w:r>
    </w:p>
    <w:p w14:paraId="5C9B3C3F" w14:textId="77777777" w:rsidR="00A639F9" w:rsidRPr="003E7C12" w:rsidRDefault="00A639F9" w:rsidP="00A639F9">
      <w:r w:rsidRPr="003E7C12">
        <w:t>This role is central to ensuring that inclusion is not seen as a separate strand, but as an integral part of excellent teaching, curriculum design, assessment practice and school leadership, enabling every child to be ready to learn and prepared to flourish.</w:t>
      </w:r>
    </w:p>
    <w:p w14:paraId="2228B952" w14:textId="77777777" w:rsidR="00AE2F98" w:rsidRPr="008A2BD6" w:rsidRDefault="00AE2F98" w:rsidP="00D94D45">
      <w:pPr>
        <w:pStyle w:val="Default"/>
        <w:spacing w:before="0"/>
        <w:jc w:val="both"/>
        <w:rPr>
          <w:rFonts w:ascii="Calibri" w:hAnsi="Calibri" w:cs="Calibri"/>
          <w:sz w:val="22"/>
          <w:szCs w:val="22"/>
        </w:rPr>
      </w:pPr>
    </w:p>
    <w:p w14:paraId="2766EB12" w14:textId="77777777" w:rsidR="00FA2EFC" w:rsidRDefault="00FA2EFC" w:rsidP="0095588C">
      <w:pPr>
        <w:spacing w:before="0" w:after="0" w:line="240" w:lineRule="auto"/>
        <w:jc w:val="both"/>
        <w:rPr>
          <w:rFonts w:ascii="Calibri" w:hAnsi="Calibri" w:cs="Calibri"/>
          <w:b/>
          <w:bCs/>
          <w:sz w:val="22"/>
          <w:szCs w:val="22"/>
        </w:rPr>
      </w:pPr>
      <w:r w:rsidRPr="00B8381F">
        <w:rPr>
          <w:rFonts w:ascii="Calibri" w:hAnsi="Calibri" w:cs="Calibri"/>
          <w:b/>
          <w:bCs/>
          <w:sz w:val="22"/>
          <w:szCs w:val="22"/>
        </w:rPr>
        <w:t xml:space="preserve">Principle responsibilities and duties: </w:t>
      </w:r>
    </w:p>
    <w:p w14:paraId="558B393C" w14:textId="77777777" w:rsidR="00C7215A" w:rsidRPr="00B8381F" w:rsidRDefault="00C7215A" w:rsidP="0095588C">
      <w:pPr>
        <w:spacing w:before="0" w:after="0" w:line="240" w:lineRule="auto"/>
        <w:jc w:val="both"/>
        <w:rPr>
          <w:rFonts w:ascii="Calibri" w:hAnsi="Calibri" w:cs="Calibri"/>
          <w:sz w:val="22"/>
          <w:szCs w:val="22"/>
        </w:rPr>
      </w:pPr>
    </w:p>
    <w:p w14:paraId="4E4BC467" w14:textId="77777777" w:rsidR="00A639F9" w:rsidRPr="003E7C12" w:rsidRDefault="00A639F9" w:rsidP="00A639F9">
      <w:r w:rsidRPr="003E7C12">
        <w:t>Key Responsibilities</w:t>
      </w:r>
    </w:p>
    <w:p w14:paraId="4BBA76F6" w14:textId="77777777" w:rsidR="00A639F9" w:rsidRPr="003E7C12" w:rsidRDefault="00A639F9" w:rsidP="00A639F9">
      <w:r w:rsidRPr="003E7C12">
        <w:t>Strategic Leadership and Policy Development</w:t>
      </w:r>
    </w:p>
    <w:p w14:paraId="4B72A983" w14:textId="77777777" w:rsidR="00A639F9" w:rsidRPr="003E7C12" w:rsidRDefault="00A639F9" w:rsidP="00A639F9">
      <w:pPr>
        <w:numPr>
          <w:ilvl w:val="0"/>
          <w:numId w:val="35"/>
        </w:numPr>
        <w:spacing w:before="0" w:after="160" w:line="259" w:lineRule="auto"/>
      </w:pPr>
      <w:r w:rsidRPr="003E7C12">
        <w:t>Lead the development, implementation and regular review of the Trust’s SEND policy and associated procedures, ensuring statutory compliance and alignment with Trust priorities.</w:t>
      </w:r>
    </w:p>
    <w:p w14:paraId="08DDE0E2" w14:textId="77777777" w:rsidR="00A639F9" w:rsidRPr="003E7C12" w:rsidRDefault="00A639F9" w:rsidP="00A639F9">
      <w:pPr>
        <w:numPr>
          <w:ilvl w:val="0"/>
          <w:numId w:val="35"/>
        </w:numPr>
        <w:spacing w:before="0" w:after="160" w:line="259" w:lineRule="auto"/>
      </w:pPr>
      <w:r w:rsidRPr="003E7C12">
        <w:t>Support the design and delivery of the Trust-wide SEND and inclusion strategy, ensuring clarity of expectations, consistency of practice and impact across all academies.</w:t>
      </w:r>
    </w:p>
    <w:p w14:paraId="4308ECDB" w14:textId="77777777" w:rsidR="00A639F9" w:rsidRPr="003E7C12" w:rsidRDefault="00A639F9" w:rsidP="00A639F9">
      <w:pPr>
        <w:numPr>
          <w:ilvl w:val="0"/>
          <w:numId w:val="35"/>
        </w:numPr>
        <w:spacing w:before="0" w:after="160" w:line="259" w:lineRule="auto"/>
      </w:pPr>
      <w:r w:rsidRPr="003E7C12">
        <w:t>Maintain an up-to-date understanding of national, regional and local SEND developments, translating these into clear actions and guidance for schools.</w:t>
      </w:r>
    </w:p>
    <w:p w14:paraId="48737496" w14:textId="77777777" w:rsidR="00A639F9" w:rsidRPr="003E7C12" w:rsidRDefault="00A639F9" w:rsidP="00A639F9">
      <w:pPr>
        <w:numPr>
          <w:ilvl w:val="0"/>
          <w:numId w:val="35"/>
        </w:numPr>
        <w:spacing w:before="0" w:after="160" w:line="259" w:lineRule="auto"/>
      </w:pPr>
      <w:r w:rsidRPr="003E7C12">
        <w:t>Provide strategic advice and professional insight to the CEO, Chief Education Officer and Trustees on SEND and inclusion.</w:t>
      </w:r>
    </w:p>
    <w:p w14:paraId="104C6EF8" w14:textId="77777777" w:rsidR="00A639F9" w:rsidRPr="003E7C12" w:rsidRDefault="00A639F9" w:rsidP="00A639F9">
      <w:pPr>
        <w:numPr>
          <w:ilvl w:val="0"/>
          <w:numId w:val="35"/>
        </w:numPr>
        <w:spacing w:before="0" w:after="160" w:line="259" w:lineRule="auto"/>
      </w:pPr>
      <w:r w:rsidRPr="003E7C12">
        <w:t>Promote a culture of high expectations and inclusive practice across all academies, ensuring that pupils with SEND and the disadvantaged are supported to access an ambitious, well sequenced curriculum and achieve well.</w:t>
      </w:r>
    </w:p>
    <w:p w14:paraId="2D3F4E19" w14:textId="1A78A3EC" w:rsidR="00FA2EFC" w:rsidRPr="00A639F9" w:rsidRDefault="00FA2EFC" w:rsidP="00A639F9">
      <w:pPr>
        <w:spacing w:before="0" w:after="0" w:line="240" w:lineRule="auto"/>
        <w:jc w:val="both"/>
        <w:rPr>
          <w:rFonts w:ascii="Calibri" w:hAnsi="Calibri" w:cs="Calibri"/>
          <w:b/>
          <w:bCs/>
          <w:sz w:val="22"/>
          <w:szCs w:val="22"/>
        </w:rPr>
      </w:pPr>
    </w:p>
    <w:p w14:paraId="7B1BDA9F" w14:textId="77777777" w:rsidR="00A639F9" w:rsidRPr="003E7C12" w:rsidRDefault="00A639F9" w:rsidP="00A639F9">
      <w:r w:rsidRPr="003E7C12">
        <w:lastRenderedPageBreak/>
        <w:t>School Improvement and System Leadership</w:t>
      </w:r>
    </w:p>
    <w:p w14:paraId="769EF8A0" w14:textId="77777777" w:rsidR="00A639F9" w:rsidRPr="003E7C12" w:rsidRDefault="00A639F9" w:rsidP="00A639F9">
      <w:pPr>
        <w:numPr>
          <w:ilvl w:val="0"/>
          <w:numId w:val="36"/>
        </w:numPr>
        <w:spacing w:before="0" w:after="160" w:line="259" w:lineRule="auto"/>
      </w:pPr>
      <w:r w:rsidRPr="003E7C12">
        <w:t>Work in partnership with Head teachers, SENCOs and senior leaders to Implement the Trust’s SEND and inclusion strategy through professional challenge, support and expert guidance to strengthen leadership practice across all academies.</w:t>
      </w:r>
    </w:p>
    <w:p w14:paraId="4BB4FD7F" w14:textId="77777777" w:rsidR="00A639F9" w:rsidRPr="003E7C12" w:rsidRDefault="00A639F9" w:rsidP="00A639F9">
      <w:pPr>
        <w:numPr>
          <w:ilvl w:val="0"/>
          <w:numId w:val="36"/>
        </w:numPr>
        <w:spacing w:before="0" w:after="160" w:line="259" w:lineRule="auto"/>
      </w:pPr>
      <w:r w:rsidRPr="003E7C12">
        <w:t>Work collaboratively with school leaders to design, embed and quality assure effective and consistent systems for the graduated approach across all Trust schools.</w:t>
      </w:r>
    </w:p>
    <w:p w14:paraId="796DD636" w14:textId="77777777" w:rsidR="00A639F9" w:rsidRPr="003E7C12" w:rsidRDefault="00A639F9" w:rsidP="00A639F9">
      <w:pPr>
        <w:numPr>
          <w:ilvl w:val="0"/>
          <w:numId w:val="36"/>
        </w:numPr>
        <w:spacing w:before="0" w:after="160" w:line="259" w:lineRule="auto"/>
      </w:pPr>
      <w:r w:rsidRPr="003E7C12">
        <w:t>Support schools in developing robust approaches to identification of need, provision mapping, targeted intervention and regular review, ensuring provision is purposeful, monitored and responsive to need.</w:t>
      </w:r>
    </w:p>
    <w:p w14:paraId="05BFD719" w14:textId="77777777" w:rsidR="00A639F9" w:rsidRPr="003E7C12" w:rsidRDefault="00A639F9" w:rsidP="00A639F9">
      <w:pPr>
        <w:numPr>
          <w:ilvl w:val="0"/>
          <w:numId w:val="36"/>
        </w:numPr>
        <w:spacing w:before="0" w:after="160" w:line="259" w:lineRule="auto"/>
      </w:pPr>
      <w:r w:rsidRPr="003E7C12">
        <w:t>Work with leaders to evaluate and improve outcomes for learners with SEND, including analysis of attainment, progress, attendance, behaviour and wider inclusion indicators, supporting leaders to identify priorities and implement effective improvement strategies.</w:t>
      </w:r>
    </w:p>
    <w:p w14:paraId="2BAB88C4" w14:textId="77777777" w:rsidR="00A639F9" w:rsidRPr="003E7C12" w:rsidRDefault="00A639F9" w:rsidP="00A639F9">
      <w:pPr>
        <w:numPr>
          <w:ilvl w:val="0"/>
          <w:numId w:val="36"/>
        </w:numPr>
        <w:spacing w:before="0" w:after="160" w:line="259" w:lineRule="auto"/>
      </w:pPr>
      <w:r w:rsidRPr="003E7C12">
        <w:t>Contribute to curriculum development across the Trust, ensuring curriculum design, sequencing and classroom practice meet the needs of learners with SEND and the disadvantaged</w:t>
      </w:r>
    </w:p>
    <w:p w14:paraId="5317139B" w14:textId="77777777" w:rsidR="00FA2EFC" w:rsidRDefault="00FA2EFC" w:rsidP="00D33531">
      <w:pPr>
        <w:spacing w:before="0" w:after="0" w:line="240" w:lineRule="auto"/>
        <w:jc w:val="both"/>
        <w:rPr>
          <w:rFonts w:ascii="Calibri" w:hAnsi="Calibri" w:cs="Calibri"/>
          <w:sz w:val="22"/>
          <w:szCs w:val="22"/>
        </w:rPr>
      </w:pPr>
    </w:p>
    <w:p w14:paraId="55B598AD" w14:textId="77777777" w:rsidR="00A639F9" w:rsidRPr="003E7C12" w:rsidRDefault="00A639F9" w:rsidP="00A639F9">
      <w:r w:rsidRPr="003E7C12">
        <w:t>Quality Assurance, Monitoring and Impact</w:t>
      </w:r>
    </w:p>
    <w:p w14:paraId="32AF165D" w14:textId="77777777" w:rsidR="00A639F9" w:rsidRPr="003E7C12" w:rsidRDefault="00A639F9" w:rsidP="00A639F9">
      <w:pPr>
        <w:numPr>
          <w:ilvl w:val="0"/>
          <w:numId w:val="37"/>
        </w:numPr>
        <w:spacing w:before="0" w:after="160" w:line="259" w:lineRule="auto"/>
      </w:pPr>
      <w:r w:rsidRPr="003E7C12">
        <w:t>Monitor and evaluate the quality of SEND provision across the Trust through reviews, academy visits and analysis of data and evidence</w:t>
      </w:r>
    </w:p>
    <w:p w14:paraId="01F9CEBF" w14:textId="77777777" w:rsidR="00A639F9" w:rsidRPr="003E7C12" w:rsidRDefault="00A639F9" w:rsidP="00A639F9">
      <w:pPr>
        <w:numPr>
          <w:ilvl w:val="0"/>
          <w:numId w:val="37"/>
        </w:numPr>
        <w:spacing w:before="0" w:after="160" w:line="259" w:lineRule="auto"/>
      </w:pPr>
      <w:r w:rsidRPr="003E7C12">
        <w:t>Use evidence to inform strategic planning, school improvement and resource allocation.</w:t>
      </w:r>
    </w:p>
    <w:p w14:paraId="677D2A82" w14:textId="77777777" w:rsidR="00A639F9" w:rsidRPr="003E7C12" w:rsidRDefault="00A639F9" w:rsidP="00A639F9">
      <w:pPr>
        <w:numPr>
          <w:ilvl w:val="0"/>
          <w:numId w:val="37"/>
        </w:numPr>
        <w:spacing w:before="0" w:after="160" w:line="259" w:lineRule="auto"/>
      </w:pPr>
      <w:r w:rsidRPr="003E7C12">
        <w:t>Monitor consistency and high standards of provision for all pupils across all academies.</w:t>
      </w:r>
    </w:p>
    <w:p w14:paraId="47D4B51D" w14:textId="77777777" w:rsidR="00A639F9" w:rsidRPr="003E7C12" w:rsidRDefault="00A639F9" w:rsidP="00A639F9">
      <w:pPr>
        <w:numPr>
          <w:ilvl w:val="0"/>
          <w:numId w:val="37"/>
        </w:numPr>
        <w:spacing w:before="0" w:after="160" w:line="259" w:lineRule="auto"/>
      </w:pPr>
      <w:r w:rsidRPr="003E7C12">
        <w:t>Report regularly to Trustees, the CEO and Central Team on progress towards strategic SEND and inclusion priorities, providing clear analysis, evidence of impact and recommendations for further development</w:t>
      </w:r>
    </w:p>
    <w:p w14:paraId="41FA2037" w14:textId="77777777" w:rsidR="00A639F9" w:rsidRDefault="00A639F9" w:rsidP="00D33531">
      <w:pPr>
        <w:spacing w:before="0" w:after="0" w:line="240" w:lineRule="auto"/>
        <w:jc w:val="both"/>
        <w:rPr>
          <w:rFonts w:ascii="Calibri" w:hAnsi="Calibri" w:cs="Calibri"/>
          <w:sz w:val="22"/>
          <w:szCs w:val="22"/>
        </w:rPr>
      </w:pPr>
    </w:p>
    <w:p w14:paraId="7F90ED63" w14:textId="77777777" w:rsidR="00A639F9" w:rsidRPr="003E7C12" w:rsidRDefault="00A639F9" w:rsidP="00A639F9">
      <w:r w:rsidRPr="003E7C12">
        <w:t>SENCO Development and Workforce Capacity</w:t>
      </w:r>
    </w:p>
    <w:p w14:paraId="75EFF037" w14:textId="77777777" w:rsidR="00A639F9" w:rsidRPr="003E7C12" w:rsidRDefault="00A639F9" w:rsidP="00A639F9">
      <w:pPr>
        <w:numPr>
          <w:ilvl w:val="0"/>
          <w:numId w:val="38"/>
        </w:numPr>
        <w:spacing w:before="0" w:after="160" w:line="259" w:lineRule="auto"/>
      </w:pPr>
      <w:r w:rsidRPr="003E7C12">
        <w:t>Lead and develop the Trust’s SENCO network, ensuring high-quality collaboration, professional learning, and sharing of effective</w:t>
      </w:r>
      <w:r>
        <w:t xml:space="preserve"> </w:t>
      </w:r>
      <w:r w:rsidRPr="003E7C12">
        <w:t>practice to strengthen SEND leadership across all academies.</w:t>
      </w:r>
    </w:p>
    <w:p w14:paraId="10DF6B7D" w14:textId="77777777" w:rsidR="00A639F9" w:rsidRPr="003E7C12" w:rsidRDefault="00A639F9" w:rsidP="00A639F9">
      <w:pPr>
        <w:numPr>
          <w:ilvl w:val="0"/>
          <w:numId w:val="38"/>
        </w:numPr>
        <w:spacing w:before="0" w:after="160" w:line="259" w:lineRule="auto"/>
      </w:pPr>
      <w:r w:rsidRPr="003E7C12">
        <w:t>Provide expert advice, coaching and mentoring to SENCOs, school leaders, teachers and support staff.</w:t>
      </w:r>
    </w:p>
    <w:p w14:paraId="662B577A" w14:textId="77777777" w:rsidR="00A639F9" w:rsidRPr="003E7C12" w:rsidRDefault="00A639F9" w:rsidP="00A639F9">
      <w:pPr>
        <w:numPr>
          <w:ilvl w:val="0"/>
          <w:numId w:val="38"/>
        </w:numPr>
        <w:spacing w:before="0" w:after="160" w:line="259" w:lineRule="auto"/>
      </w:pPr>
      <w:r w:rsidRPr="003E7C12">
        <w:t>Support leaders in developing early career pathways, including ITT, ECT and NPQ programmes, to strengthen SEND expertise and inclusive practice across the workforce.</w:t>
      </w:r>
    </w:p>
    <w:p w14:paraId="27C7BE96" w14:textId="77777777" w:rsidR="00A639F9" w:rsidRPr="003E7C12" w:rsidRDefault="00A639F9" w:rsidP="00A639F9">
      <w:pPr>
        <w:numPr>
          <w:ilvl w:val="0"/>
          <w:numId w:val="38"/>
        </w:numPr>
        <w:spacing w:before="0" w:after="160" w:line="259" w:lineRule="auto"/>
      </w:pPr>
      <w:r w:rsidRPr="003E7C12">
        <w:t>Build sustainable leadership capacity for inclusion within and across schools.</w:t>
      </w:r>
    </w:p>
    <w:p w14:paraId="6A42C4F5" w14:textId="77777777" w:rsidR="00A639F9" w:rsidRDefault="00A639F9" w:rsidP="00D33531">
      <w:pPr>
        <w:spacing w:before="0" w:after="0" w:line="240" w:lineRule="auto"/>
        <w:jc w:val="both"/>
        <w:rPr>
          <w:rFonts w:ascii="Calibri" w:hAnsi="Calibri" w:cs="Calibri"/>
          <w:sz w:val="22"/>
          <w:szCs w:val="22"/>
        </w:rPr>
      </w:pPr>
    </w:p>
    <w:p w14:paraId="5B137BA1" w14:textId="77777777" w:rsidR="00A639F9" w:rsidRPr="003E7C12" w:rsidRDefault="00A639F9" w:rsidP="00A639F9">
      <w:r w:rsidRPr="003E7C12">
        <w:t>Professional Development and Training</w:t>
      </w:r>
    </w:p>
    <w:p w14:paraId="157ABE03" w14:textId="77777777" w:rsidR="00A639F9" w:rsidRPr="003E7C12" w:rsidRDefault="00A639F9" w:rsidP="00A639F9">
      <w:pPr>
        <w:numPr>
          <w:ilvl w:val="0"/>
          <w:numId w:val="39"/>
        </w:numPr>
        <w:spacing w:before="0" w:after="160" w:line="259" w:lineRule="auto"/>
      </w:pPr>
      <w:r w:rsidRPr="003E7C12">
        <w:t>Lead, design and coordinate high-quality CPD focused on strengthening staff knowledge and confidence,</w:t>
      </w:r>
      <w:r>
        <w:t xml:space="preserve"> </w:t>
      </w:r>
      <w:r w:rsidRPr="003E7C12">
        <w:t>improving provision and outcomes for learners with SEND and the disadvantaged.</w:t>
      </w:r>
    </w:p>
    <w:p w14:paraId="20D8297F" w14:textId="77777777" w:rsidR="00A639F9" w:rsidRPr="003E7C12" w:rsidRDefault="00A639F9" w:rsidP="00A639F9">
      <w:pPr>
        <w:numPr>
          <w:ilvl w:val="0"/>
          <w:numId w:val="39"/>
        </w:numPr>
        <w:spacing w:before="0" w:after="160" w:line="259" w:lineRule="auto"/>
      </w:pPr>
      <w:r w:rsidRPr="003E7C12">
        <w:t>Deliver Trust-wide training, specialist workshops and targeted development programmes that improve inclusive practice and provision.</w:t>
      </w:r>
    </w:p>
    <w:p w14:paraId="1FBCADA7" w14:textId="77777777" w:rsidR="00A639F9" w:rsidRPr="003E7C12" w:rsidRDefault="00A639F9" w:rsidP="00A639F9">
      <w:pPr>
        <w:numPr>
          <w:ilvl w:val="0"/>
          <w:numId w:val="39"/>
        </w:numPr>
        <w:spacing w:before="0" w:after="160" w:line="259" w:lineRule="auto"/>
      </w:pPr>
      <w:r w:rsidRPr="003E7C12">
        <w:lastRenderedPageBreak/>
        <w:t>Support staff in embedding evidence-informed approaches to inclusive classroom practice.</w:t>
      </w:r>
    </w:p>
    <w:p w14:paraId="525CE2B3" w14:textId="77777777" w:rsidR="00A639F9" w:rsidRDefault="00A639F9" w:rsidP="00D33531">
      <w:pPr>
        <w:spacing w:before="0" w:after="0" w:line="240" w:lineRule="auto"/>
        <w:jc w:val="both"/>
        <w:rPr>
          <w:rFonts w:ascii="Calibri" w:hAnsi="Calibri" w:cs="Calibri"/>
          <w:sz w:val="22"/>
          <w:szCs w:val="22"/>
        </w:rPr>
      </w:pPr>
    </w:p>
    <w:p w14:paraId="244B4013" w14:textId="77777777" w:rsidR="00A639F9" w:rsidRPr="003E7C12" w:rsidRDefault="00A639F9" w:rsidP="00A639F9">
      <w:r w:rsidRPr="003E7C12">
        <w:t>Resources, Provision and Specialist Services</w:t>
      </w:r>
    </w:p>
    <w:p w14:paraId="75E5DB96" w14:textId="77777777" w:rsidR="00A639F9" w:rsidRPr="003E7C12" w:rsidRDefault="00A639F9" w:rsidP="00A639F9">
      <w:pPr>
        <w:numPr>
          <w:ilvl w:val="0"/>
          <w:numId w:val="40"/>
        </w:numPr>
        <w:spacing w:before="0" w:after="160" w:line="259" w:lineRule="auto"/>
      </w:pPr>
      <w:r w:rsidRPr="003E7C12">
        <w:t>Oversee the development of high-quality Trust SEND resources and guidance to support consistent evidence informed practice.</w:t>
      </w:r>
    </w:p>
    <w:p w14:paraId="0E25FCA9" w14:textId="77777777" w:rsidR="00A639F9" w:rsidRPr="003E7C12" w:rsidRDefault="00A639F9" w:rsidP="00A639F9">
      <w:pPr>
        <w:numPr>
          <w:ilvl w:val="0"/>
          <w:numId w:val="40"/>
        </w:numPr>
        <w:spacing w:before="0" w:after="160" w:line="259" w:lineRule="auto"/>
      </w:pPr>
      <w:r w:rsidRPr="003E7C12">
        <w:t>Commission, monitor and quality assure specialist SEND services and external provision, so they are aligned with the needs of pupils and the strategic priorities of the Trust.</w:t>
      </w:r>
    </w:p>
    <w:p w14:paraId="625A99E9" w14:textId="77777777" w:rsidR="00A639F9" w:rsidRPr="003E7C12" w:rsidRDefault="00A639F9" w:rsidP="00A639F9">
      <w:pPr>
        <w:numPr>
          <w:ilvl w:val="0"/>
          <w:numId w:val="40"/>
        </w:numPr>
        <w:spacing w:before="0" w:after="160" w:line="259" w:lineRule="auto"/>
      </w:pPr>
      <w:r w:rsidRPr="003E7C12">
        <w:t>Monitor and evaluate the use of resources to maximise improved classroom practice and impact for all pupils.</w:t>
      </w:r>
    </w:p>
    <w:p w14:paraId="49530FA2" w14:textId="77777777" w:rsidR="00A639F9" w:rsidRDefault="00A639F9" w:rsidP="00D33531">
      <w:pPr>
        <w:spacing w:before="0" w:after="0" w:line="240" w:lineRule="auto"/>
        <w:jc w:val="both"/>
        <w:rPr>
          <w:rFonts w:ascii="Calibri" w:hAnsi="Calibri" w:cs="Calibri"/>
          <w:sz w:val="22"/>
          <w:szCs w:val="22"/>
        </w:rPr>
      </w:pPr>
    </w:p>
    <w:p w14:paraId="26CF8C64" w14:textId="77777777" w:rsidR="00A639F9" w:rsidRPr="003E7C12" w:rsidRDefault="00A639F9" w:rsidP="00A639F9">
      <w:r w:rsidRPr="003E7C12">
        <w:t>Partnership and External Collaboration</w:t>
      </w:r>
    </w:p>
    <w:p w14:paraId="03499C71" w14:textId="77777777" w:rsidR="00A639F9" w:rsidRPr="003E7C12" w:rsidRDefault="00A639F9" w:rsidP="00A639F9">
      <w:pPr>
        <w:numPr>
          <w:ilvl w:val="0"/>
          <w:numId w:val="41"/>
        </w:numPr>
        <w:spacing w:before="0" w:after="160" w:line="259" w:lineRule="auto"/>
      </w:pPr>
      <w:r w:rsidRPr="003E7C12">
        <w:t>Build and maintain strong partnerships with local authorities, diocesan services, external professionals and specialist agencies to ensure coordinated and effective support for pupils with SEND</w:t>
      </w:r>
    </w:p>
    <w:p w14:paraId="3A0352CC" w14:textId="77777777" w:rsidR="00A639F9" w:rsidRPr="003E7C12" w:rsidRDefault="00A639F9" w:rsidP="00A639F9">
      <w:pPr>
        <w:numPr>
          <w:ilvl w:val="0"/>
          <w:numId w:val="41"/>
        </w:numPr>
        <w:spacing w:before="0" w:after="160" w:line="259" w:lineRule="auto"/>
      </w:pPr>
      <w:r w:rsidRPr="003E7C12">
        <w:t>Ensure alignment with local area SEND priorities and statutory responsibilities.</w:t>
      </w:r>
    </w:p>
    <w:p w14:paraId="2C8C3B59" w14:textId="77777777" w:rsidR="00A639F9" w:rsidRPr="003E7C12" w:rsidRDefault="00A639F9" w:rsidP="00A639F9">
      <w:pPr>
        <w:numPr>
          <w:ilvl w:val="0"/>
          <w:numId w:val="41"/>
        </w:numPr>
        <w:spacing w:before="0" w:after="160" w:line="259" w:lineRule="auto"/>
      </w:pPr>
      <w:r w:rsidRPr="003E7C12">
        <w:t>Support schools in engaging effectively with parents and carers of pupils with SEND.</w:t>
      </w:r>
    </w:p>
    <w:p w14:paraId="0F0CC638" w14:textId="77777777" w:rsidR="00A639F9" w:rsidRDefault="00A639F9" w:rsidP="00D33531">
      <w:pPr>
        <w:spacing w:before="0" w:after="0" w:line="240" w:lineRule="auto"/>
        <w:jc w:val="both"/>
        <w:rPr>
          <w:rFonts w:ascii="Calibri" w:hAnsi="Calibri" w:cs="Calibri"/>
          <w:sz w:val="22"/>
          <w:szCs w:val="22"/>
        </w:rPr>
      </w:pPr>
    </w:p>
    <w:p w14:paraId="0DDE86DF" w14:textId="77777777" w:rsidR="00A639F9" w:rsidRPr="003E7C12" w:rsidRDefault="00A639F9" w:rsidP="00A639F9">
      <w:r w:rsidRPr="003E7C12">
        <w:t>General Responsibilities</w:t>
      </w:r>
    </w:p>
    <w:p w14:paraId="2CE8D63B" w14:textId="77777777" w:rsidR="00A639F9" w:rsidRPr="003E7C12" w:rsidRDefault="00A639F9" w:rsidP="00A639F9">
      <w:pPr>
        <w:numPr>
          <w:ilvl w:val="0"/>
          <w:numId w:val="42"/>
        </w:numPr>
        <w:spacing w:before="0" w:after="160" w:line="259" w:lineRule="auto"/>
      </w:pPr>
      <w:r w:rsidRPr="003E7C12">
        <w:t>Uphold and actively promote the values of Infinity Academies Trust: Unity, Love, Integrity and Hope modelling these in professional practice and decision making.</w:t>
      </w:r>
    </w:p>
    <w:p w14:paraId="7B6F5844" w14:textId="77777777" w:rsidR="00A639F9" w:rsidRPr="003E7C12" w:rsidRDefault="00A639F9" w:rsidP="00A639F9">
      <w:pPr>
        <w:numPr>
          <w:ilvl w:val="0"/>
          <w:numId w:val="42"/>
        </w:numPr>
        <w:spacing w:before="0" w:after="160" w:line="259" w:lineRule="auto"/>
      </w:pPr>
      <w:r w:rsidRPr="003E7C12">
        <w:t xml:space="preserve">Ensure safeguarding and the welfare of children </w:t>
      </w:r>
      <w:proofErr w:type="gramStart"/>
      <w:r w:rsidRPr="003E7C12">
        <w:t>remains paramount at all times</w:t>
      </w:r>
      <w:proofErr w:type="gramEnd"/>
      <w:r w:rsidRPr="003E7C12">
        <w:t xml:space="preserve"> and in line with Trust policies.</w:t>
      </w:r>
    </w:p>
    <w:p w14:paraId="799A29CD" w14:textId="77777777" w:rsidR="00A639F9" w:rsidRPr="003E7C12" w:rsidRDefault="00A639F9" w:rsidP="00A639F9">
      <w:pPr>
        <w:numPr>
          <w:ilvl w:val="0"/>
          <w:numId w:val="42"/>
        </w:numPr>
        <w:spacing w:before="0" w:after="160" w:line="259" w:lineRule="auto"/>
      </w:pPr>
      <w:r w:rsidRPr="003E7C12">
        <w:t>Promote equality, diversity and inclusion across all Trust activity.</w:t>
      </w:r>
    </w:p>
    <w:p w14:paraId="2A429C7A" w14:textId="77777777" w:rsidR="00A639F9" w:rsidRPr="003E7C12" w:rsidRDefault="00A639F9" w:rsidP="00A639F9">
      <w:pPr>
        <w:numPr>
          <w:ilvl w:val="0"/>
          <w:numId w:val="42"/>
        </w:numPr>
        <w:spacing w:before="0" w:after="160" w:line="259" w:lineRule="auto"/>
      </w:pPr>
      <w:r w:rsidRPr="003E7C12">
        <w:t>Work collaboratively as part of the Trust’s Education Team to support wider improvement priorities.</w:t>
      </w:r>
    </w:p>
    <w:p w14:paraId="5879C9AA" w14:textId="77777777" w:rsidR="00A639F9" w:rsidRPr="003E7C12" w:rsidRDefault="00A639F9" w:rsidP="00A639F9">
      <w:pPr>
        <w:numPr>
          <w:ilvl w:val="0"/>
          <w:numId w:val="42"/>
        </w:numPr>
        <w:spacing w:before="0" w:after="160" w:line="259" w:lineRule="auto"/>
      </w:pPr>
      <w:r w:rsidRPr="003E7C12">
        <w:t>Undertake other duties appropriate to the role as directed by the Chief Education Officer.</w:t>
      </w:r>
    </w:p>
    <w:p w14:paraId="0C7ADAB5" w14:textId="77777777" w:rsidR="00A639F9" w:rsidRDefault="00A639F9" w:rsidP="00D33531">
      <w:pPr>
        <w:spacing w:before="0" w:after="0" w:line="240" w:lineRule="auto"/>
        <w:jc w:val="both"/>
        <w:rPr>
          <w:rFonts w:ascii="Calibri" w:hAnsi="Calibri" w:cs="Calibri"/>
          <w:sz w:val="22"/>
          <w:szCs w:val="22"/>
        </w:rPr>
      </w:pPr>
    </w:p>
    <w:p w14:paraId="627F41EA" w14:textId="77777777" w:rsidR="00A639F9" w:rsidRDefault="00A639F9" w:rsidP="00D33531">
      <w:pPr>
        <w:spacing w:before="0" w:after="0" w:line="240" w:lineRule="auto"/>
        <w:jc w:val="both"/>
        <w:rPr>
          <w:rFonts w:ascii="Calibri" w:hAnsi="Calibri" w:cs="Calibri"/>
          <w:sz w:val="22"/>
          <w:szCs w:val="22"/>
        </w:rPr>
      </w:pPr>
    </w:p>
    <w:p w14:paraId="6307012C" w14:textId="77777777" w:rsidR="00A639F9" w:rsidRDefault="00A639F9" w:rsidP="00D33531">
      <w:pPr>
        <w:spacing w:before="0" w:after="0" w:line="240" w:lineRule="auto"/>
        <w:jc w:val="both"/>
        <w:rPr>
          <w:rFonts w:ascii="Calibri" w:hAnsi="Calibri" w:cs="Calibri"/>
          <w:sz w:val="22"/>
          <w:szCs w:val="22"/>
        </w:rPr>
      </w:pPr>
    </w:p>
    <w:p w14:paraId="0002BD89" w14:textId="77777777" w:rsidR="00A639F9" w:rsidRDefault="00A639F9" w:rsidP="00D33531">
      <w:pPr>
        <w:spacing w:before="0" w:after="0" w:line="240" w:lineRule="auto"/>
        <w:jc w:val="both"/>
        <w:rPr>
          <w:rFonts w:ascii="Calibri" w:hAnsi="Calibri" w:cs="Calibri"/>
          <w:sz w:val="22"/>
          <w:szCs w:val="22"/>
        </w:rPr>
      </w:pPr>
    </w:p>
    <w:p w14:paraId="6DC86B82" w14:textId="77777777" w:rsidR="00A639F9" w:rsidRDefault="00A639F9" w:rsidP="00D33531">
      <w:pPr>
        <w:spacing w:before="0" w:after="0" w:line="240" w:lineRule="auto"/>
        <w:jc w:val="both"/>
        <w:rPr>
          <w:rFonts w:ascii="Calibri" w:hAnsi="Calibri" w:cs="Calibri"/>
          <w:sz w:val="22"/>
          <w:szCs w:val="22"/>
        </w:rPr>
      </w:pPr>
    </w:p>
    <w:p w14:paraId="4518DC2C" w14:textId="77777777" w:rsidR="00A639F9" w:rsidRDefault="00A639F9" w:rsidP="00D33531">
      <w:pPr>
        <w:spacing w:before="0" w:after="0" w:line="240" w:lineRule="auto"/>
        <w:jc w:val="both"/>
        <w:rPr>
          <w:rFonts w:ascii="Calibri" w:hAnsi="Calibri" w:cs="Calibri"/>
          <w:sz w:val="22"/>
          <w:szCs w:val="22"/>
        </w:rPr>
      </w:pPr>
    </w:p>
    <w:p w14:paraId="11F92494" w14:textId="77777777" w:rsidR="00A639F9" w:rsidRDefault="00A639F9" w:rsidP="00D33531">
      <w:pPr>
        <w:spacing w:before="0" w:after="0" w:line="240" w:lineRule="auto"/>
        <w:jc w:val="both"/>
        <w:rPr>
          <w:rFonts w:ascii="Calibri" w:hAnsi="Calibri" w:cs="Calibri"/>
          <w:sz w:val="22"/>
          <w:szCs w:val="22"/>
        </w:rPr>
      </w:pPr>
    </w:p>
    <w:p w14:paraId="0E44A715" w14:textId="77777777" w:rsidR="00A639F9" w:rsidRDefault="00A639F9" w:rsidP="00D33531">
      <w:pPr>
        <w:spacing w:before="0" w:after="0" w:line="240" w:lineRule="auto"/>
        <w:jc w:val="both"/>
        <w:rPr>
          <w:rFonts w:ascii="Calibri" w:hAnsi="Calibri" w:cs="Calibri"/>
          <w:sz w:val="22"/>
          <w:szCs w:val="22"/>
        </w:rPr>
      </w:pPr>
    </w:p>
    <w:p w14:paraId="49CA087C" w14:textId="77777777" w:rsidR="00A639F9" w:rsidRDefault="00A639F9" w:rsidP="00D33531">
      <w:pPr>
        <w:spacing w:before="0" w:after="0" w:line="240" w:lineRule="auto"/>
        <w:jc w:val="both"/>
        <w:rPr>
          <w:rFonts w:ascii="Calibri" w:hAnsi="Calibri" w:cs="Calibri"/>
          <w:sz w:val="22"/>
          <w:szCs w:val="22"/>
        </w:rPr>
      </w:pPr>
    </w:p>
    <w:p w14:paraId="2F1A1847" w14:textId="77777777" w:rsidR="00A639F9" w:rsidRDefault="00A639F9" w:rsidP="00D33531">
      <w:pPr>
        <w:spacing w:before="0" w:after="0" w:line="240" w:lineRule="auto"/>
        <w:jc w:val="both"/>
        <w:rPr>
          <w:rFonts w:ascii="Calibri" w:hAnsi="Calibri" w:cs="Calibri"/>
          <w:sz w:val="22"/>
          <w:szCs w:val="22"/>
        </w:rPr>
      </w:pPr>
    </w:p>
    <w:p w14:paraId="13233F8C" w14:textId="77777777" w:rsidR="00A639F9" w:rsidRDefault="00A639F9" w:rsidP="00D33531">
      <w:pPr>
        <w:spacing w:before="0" w:after="0" w:line="240" w:lineRule="auto"/>
        <w:jc w:val="both"/>
        <w:rPr>
          <w:rFonts w:ascii="Calibri" w:hAnsi="Calibri" w:cs="Calibri"/>
          <w:sz w:val="22"/>
          <w:szCs w:val="22"/>
        </w:rPr>
      </w:pPr>
    </w:p>
    <w:p w14:paraId="06A0BC28" w14:textId="77777777" w:rsidR="00A639F9" w:rsidRDefault="00A639F9" w:rsidP="00D33531">
      <w:pPr>
        <w:spacing w:before="0" w:after="0" w:line="240" w:lineRule="auto"/>
        <w:jc w:val="both"/>
        <w:rPr>
          <w:rFonts w:ascii="Calibri" w:hAnsi="Calibri" w:cs="Calibri"/>
          <w:sz w:val="22"/>
          <w:szCs w:val="22"/>
        </w:rPr>
      </w:pPr>
    </w:p>
    <w:p w14:paraId="5815BD7D" w14:textId="77777777" w:rsidR="00A639F9" w:rsidRDefault="00A639F9"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lastRenderedPageBreak/>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Skills</w:t>
            </w:r>
          </w:p>
        </w:tc>
      </w:tr>
      <w:tr w:rsidR="00073D8E" w:rsidRPr="008A2BD6" w14:paraId="240AA709" w14:textId="77777777" w:rsidTr="008A2DA0">
        <w:tc>
          <w:tcPr>
            <w:tcW w:w="4462" w:type="dxa"/>
          </w:tcPr>
          <w:p w14:paraId="79B38463" w14:textId="77777777" w:rsidR="00460A91" w:rsidRPr="003E7C12" w:rsidRDefault="00460A91" w:rsidP="00460A91">
            <w:r w:rsidRPr="003E7C12">
              <w:t>Essential Skills</w:t>
            </w:r>
          </w:p>
          <w:p w14:paraId="76EAB9AE" w14:textId="77777777" w:rsidR="00460A91" w:rsidRPr="003E7C12" w:rsidRDefault="00460A91" w:rsidP="00460A91">
            <w:pPr>
              <w:numPr>
                <w:ilvl w:val="0"/>
                <w:numId w:val="46"/>
              </w:numPr>
              <w:spacing w:before="0" w:after="160" w:line="259" w:lineRule="auto"/>
            </w:pPr>
            <w:r w:rsidRPr="003E7C12">
              <w:t xml:space="preserve">Ability to provide high-quality professional challenge and support. </w:t>
            </w:r>
          </w:p>
          <w:p w14:paraId="25E241D2" w14:textId="77777777" w:rsidR="00460A91" w:rsidRPr="003E7C12" w:rsidRDefault="00460A91" w:rsidP="00460A91">
            <w:pPr>
              <w:numPr>
                <w:ilvl w:val="0"/>
                <w:numId w:val="46"/>
              </w:numPr>
              <w:spacing w:before="0" w:after="160" w:line="259" w:lineRule="auto"/>
            </w:pPr>
            <w:r w:rsidRPr="003E7C12">
              <w:t xml:space="preserve">Strong coaching, mentoring and facilitation skills. </w:t>
            </w:r>
          </w:p>
          <w:p w14:paraId="7403E7A2" w14:textId="77777777" w:rsidR="00460A91" w:rsidRPr="003E7C12" w:rsidRDefault="00460A91" w:rsidP="00460A91">
            <w:pPr>
              <w:numPr>
                <w:ilvl w:val="0"/>
                <w:numId w:val="46"/>
              </w:numPr>
              <w:spacing w:before="0" w:after="160" w:line="259" w:lineRule="auto"/>
            </w:pPr>
            <w:r w:rsidRPr="003E7C12">
              <w:t xml:space="preserve">Excellent communication and relationship-building skills. </w:t>
            </w:r>
          </w:p>
          <w:p w14:paraId="54DA2397" w14:textId="77777777" w:rsidR="00460A91" w:rsidRPr="003E7C12" w:rsidRDefault="00460A91" w:rsidP="00460A91">
            <w:pPr>
              <w:numPr>
                <w:ilvl w:val="0"/>
                <w:numId w:val="46"/>
              </w:numPr>
              <w:spacing w:before="0" w:after="160" w:line="259" w:lineRule="auto"/>
            </w:pPr>
            <w:r w:rsidRPr="003E7C12">
              <w:t xml:space="preserve">Strong analytical skills with the ability to interpret and present data clearly. </w:t>
            </w:r>
          </w:p>
          <w:p w14:paraId="4F944DDE" w14:textId="77777777" w:rsidR="00460A91" w:rsidRPr="003E7C12" w:rsidRDefault="00460A91" w:rsidP="00460A91">
            <w:pPr>
              <w:numPr>
                <w:ilvl w:val="0"/>
                <w:numId w:val="46"/>
              </w:numPr>
              <w:spacing w:before="0" w:after="160" w:line="259" w:lineRule="auto"/>
            </w:pPr>
            <w:r w:rsidRPr="003E7C12">
              <w:t xml:space="preserve">Ability to work strategically across multiple academies. </w:t>
            </w:r>
          </w:p>
          <w:p w14:paraId="6E16B130" w14:textId="77777777" w:rsidR="00073D8E" w:rsidRDefault="00460A91" w:rsidP="00460A91">
            <w:pPr>
              <w:numPr>
                <w:ilvl w:val="0"/>
                <w:numId w:val="46"/>
              </w:numPr>
              <w:spacing w:before="0" w:after="160" w:line="259" w:lineRule="auto"/>
            </w:pPr>
            <w:r w:rsidRPr="003E7C12">
              <w:t>Committed to working as part of a team.</w:t>
            </w:r>
          </w:p>
          <w:p w14:paraId="77987845" w14:textId="77777777" w:rsidR="00460A91" w:rsidRPr="003E7C12" w:rsidRDefault="00460A91" w:rsidP="00460A91">
            <w:r w:rsidRPr="003E7C12">
              <w:t>Essential Knowledge</w:t>
            </w:r>
          </w:p>
          <w:p w14:paraId="2F4AD665" w14:textId="77777777" w:rsidR="00460A91" w:rsidRPr="003E7C12" w:rsidRDefault="00460A91" w:rsidP="00460A91">
            <w:pPr>
              <w:numPr>
                <w:ilvl w:val="0"/>
                <w:numId w:val="47"/>
              </w:numPr>
              <w:spacing w:before="0" w:after="160" w:line="259" w:lineRule="auto"/>
            </w:pPr>
            <w:r w:rsidRPr="003E7C12">
              <w:t xml:space="preserve">Strong and up-to-date knowledge of the SEND Code of Practice and statutory requirements. </w:t>
            </w:r>
          </w:p>
          <w:p w14:paraId="650FA6BF" w14:textId="77777777" w:rsidR="00460A91" w:rsidRPr="003E7C12" w:rsidRDefault="00460A91" w:rsidP="00460A91">
            <w:pPr>
              <w:numPr>
                <w:ilvl w:val="0"/>
                <w:numId w:val="47"/>
              </w:numPr>
              <w:spacing w:before="0" w:after="160" w:line="259" w:lineRule="auto"/>
            </w:pPr>
            <w:r w:rsidRPr="003E7C12">
              <w:t xml:space="preserve">Deep understanding of the graduated approach and effective inclusive teaching strategies. </w:t>
            </w:r>
          </w:p>
          <w:p w14:paraId="247CE739" w14:textId="77777777" w:rsidR="00460A91" w:rsidRPr="003E7C12" w:rsidRDefault="00460A91" w:rsidP="00460A91">
            <w:pPr>
              <w:numPr>
                <w:ilvl w:val="0"/>
                <w:numId w:val="47"/>
              </w:numPr>
              <w:spacing w:before="0" w:after="160" w:line="259" w:lineRule="auto"/>
            </w:pPr>
            <w:r w:rsidRPr="003E7C12">
              <w:t xml:space="preserve">Knowledge of curriculum adaptation and inclusive pedagogy. </w:t>
            </w:r>
          </w:p>
          <w:p w14:paraId="66BF3685" w14:textId="77777777" w:rsidR="00460A91" w:rsidRPr="003E7C12" w:rsidRDefault="00460A91" w:rsidP="00460A91">
            <w:pPr>
              <w:numPr>
                <w:ilvl w:val="0"/>
                <w:numId w:val="47"/>
              </w:numPr>
              <w:spacing w:before="0" w:after="160" w:line="259" w:lineRule="auto"/>
            </w:pPr>
            <w:r w:rsidRPr="003E7C12">
              <w:t xml:space="preserve">Awareness of current national and local developments in SEND. </w:t>
            </w:r>
          </w:p>
          <w:p w14:paraId="73615674" w14:textId="7CD73ECA" w:rsidR="00460A91" w:rsidRPr="00460A91" w:rsidRDefault="00460A91" w:rsidP="00460A91">
            <w:pPr>
              <w:spacing w:before="0" w:after="160" w:line="259" w:lineRule="auto"/>
            </w:pPr>
          </w:p>
        </w:tc>
        <w:tc>
          <w:tcPr>
            <w:tcW w:w="2845" w:type="dxa"/>
          </w:tcPr>
          <w:p w14:paraId="783E9759" w14:textId="24D5E52F" w:rsidR="00073D8E" w:rsidRPr="008A2BD6" w:rsidRDefault="00073D8E" w:rsidP="00460A91">
            <w:pPr>
              <w:spacing w:before="0"/>
              <w:ind w:left="284" w:hanging="250"/>
              <w:rPr>
                <w:rFonts w:ascii="Calibri" w:hAnsi="Calibri" w:cs="Calibri"/>
                <w:sz w:val="22"/>
                <w:szCs w:val="22"/>
              </w:rPr>
            </w:pPr>
          </w:p>
        </w:tc>
        <w:tc>
          <w:tcPr>
            <w:tcW w:w="1709" w:type="dxa"/>
          </w:tcPr>
          <w:p w14:paraId="1441313D" w14:textId="7EB58FC0" w:rsidR="00073D8E" w:rsidRPr="008A2BD6" w:rsidRDefault="007C4B50" w:rsidP="0028221C">
            <w:pPr>
              <w:spacing w:before="0"/>
              <w:jc w:val="both"/>
              <w:rPr>
                <w:rFonts w:ascii="Calibri" w:hAnsi="Calibri" w:cs="Calibri"/>
                <w:sz w:val="22"/>
                <w:szCs w:val="22"/>
              </w:rPr>
            </w:pPr>
            <w:r w:rsidRPr="008A2BD6">
              <w:rPr>
                <w:rFonts w:ascii="Calibri" w:hAnsi="Calibri" w:cs="Calibri"/>
                <w:sz w:val="22"/>
                <w:szCs w:val="22"/>
              </w:rPr>
              <w:t>Application form/Interview</w:t>
            </w:r>
          </w:p>
        </w:tc>
      </w:tr>
      <w:tr w:rsidR="00073D8E" w:rsidRPr="008A2BD6" w14:paraId="4B26645B" w14:textId="77777777" w:rsidTr="003A5791">
        <w:tc>
          <w:tcPr>
            <w:tcW w:w="9016" w:type="dxa"/>
            <w:gridSpan w:val="3"/>
            <w:shd w:val="clear" w:color="auto" w:fill="D1D1D1" w:themeFill="background2" w:themeFillShade="E6"/>
          </w:tcPr>
          <w:p w14:paraId="47B6CEC0" w14:textId="77777777" w:rsidR="00073D8E" w:rsidRPr="008A2BD6" w:rsidRDefault="00073D8E" w:rsidP="0028221C">
            <w:pPr>
              <w:pStyle w:val="ListParagraph"/>
              <w:numPr>
                <w:ilvl w:val="0"/>
                <w:numId w:val="22"/>
              </w:numPr>
              <w:spacing w:before="0"/>
              <w:ind w:left="0"/>
              <w:jc w:val="both"/>
              <w:rPr>
                <w:rFonts w:ascii="Calibri" w:hAnsi="Calibri" w:cs="Calibri"/>
                <w:b/>
                <w:sz w:val="22"/>
                <w:szCs w:val="22"/>
              </w:rPr>
            </w:pPr>
            <w:r w:rsidRPr="008A2BD6">
              <w:rPr>
                <w:rFonts w:ascii="Calibri" w:hAnsi="Calibri" w:cs="Calibri"/>
                <w:b/>
                <w:sz w:val="22"/>
                <w:szCs w:val="22"/>
              </w:rPr>
              <w:t>Experience/Education</w:t>
            </w:r>
          </w:p>
        </w:tc>
      </w:tr>
      <w:tr w:rsidR="00073D8E" w:rsidRPr="008A2BD6" w14:paraId="3C051A67" w14:textId="77777777" w:rsidTr="008A2DA0">
        <w:tc>
          <w:tcPr>
            <w:tcW w:w="4462" w:type="dxa"/>
          </w:tcPr>
          <w:p w14:paraId="65DA1734" w14:textId="77777777" w:rsidR="00460A91" w:rsidRPr="003E7C12" w:rsidRDefault="00460A91" w:rsidP="00460A91">
            <w:r w:rsidRPr="003E7C12">
              <w:t>Essential Qualifications</w:t>
            </w:r>
          </w:p>
          <w:p w14:paraId="7AB9044C" w14:textId="77777777" w:rsidR="00460A91" w:rsidRPr="003E7C12" w:rsidRDefault="00460A91" w:rsidP="00460A91">
            <w:pPr>
              <w:numPr>
                <w:ilvl w:val="0"/>
                <w:numId w:val="43"/>
              </w:numPr>
              <w:spacing w:before="0" w:after="160" w:line="259" w:lineRule="auto"/>
            </w:pPr>
            <w:r w:rsidRPr="003E7C12">
              <w:t xml:space="preserve">Qualified Teacher Status (QTS) </w:t>
            </w:r>
          </w:p>
          <w:p w14:paraId="26E6D2B8" w14:textId="77777777" w:rsidR="00460A91" w:rsidRPr="003E7C12" w:rsidRDefault="00460A91" w:rsidP="00460A91">
            <w:pPr>
              <w:numPr>
                <w:ilvl w:val="0"/>
                <w:numId w:val="43"/>
              </w:numPr>
              <w:spacing w:before="0" w:after="160" w:line="259" w:lineRule="auto"/>
            </w:pPr>
            <w:r w:rsidRPr="003E7C12">
              <w:t xml:space="preserve">National Award for SEN Coordination (NASENCO) or NPQ for SENCO (NPQ SENCO) </w:t>
            </w:r>
          </w:p>
          <w:p w14:paraId="59739B67" w14:textId="246193C8" w:rsidR="00460A91" w:rsidRDefault="00460A91" w:rsidP="00460A91">
            <w:pPr>
              <w:numPr>
                <w:ilvl w:val="0"/>
                <w:numId w:val="43"/>
              </w:numPr>
              <w:spacing w:before="0" w:after="160" w:line="259" w:lineRule="auto"/>
            </w:pPr>
            <w:r w:rsidRPr="003E7C12">
              <w:t xml:space="preserve">Degree or equivalent qualification </w:t>
            </w:r>
          </w:p>
          <w:p w14:paraId="6A773BB3" w14:textId="111122E0" w:rsidR="00460A91" w:rsidRPr="003E7C12" w:rsidRDefault="00460A91" w:rsidP="00460A91">
            <w:r w:rsidRPr="003E7C12">
              <w:t>Essential Experience</w:t>
            </w:r>
          </w:p>
          <w:p w14:paraId="7B3A3770" w14:textId="77777777" w:rsidR="00460A91" w:rsidRPr="003E7C12" w:rsidRDefault="00460A91" w:rsidP="00460A91">
            <w:pPr>
              <w:numPr>
                <w:ilvl w:val="0"/>
                <w:numId w:val="44"/>
              </w:numPr>
              <w:spacing w:before="0" w:after="160" w:line="259" w:lineRule="auto"/>
            </w:pPr>
            <w:r w:rsidRPr="003E7C12">
              <w:t xml:space="preserve">Significant leadership experience in SEND and inclusion (e.g. SENCO, senior leader or equivalent). </w:t>
            </w:r>
          </w:p>
          <w:p w14:paraId="036DB5BB" w14:textId="77777777" w:rsidR="00460A91" w:rsidRPr="003E7C12" w:rsidRDefault="00460A91" w:rsidP="00460A91">
            <w:pPr>
              <w:numPr>
                <w:ilvl w:val="0"/>
                <w:numId w:val="44"/>
              </w:numPr>
              <w:spacing w:before="0" w:after="160" w:line="259" w:lineRule="auto"/>
            </w:pPr>
            <w:r w:rsidRPr="003E7C12">
              <w:lastRenderedPageBreak/>
              <w:t xml:space="preserve">Experience of leading or supporting school improvement across multiple settings. </w:t>
            </w:r>
          </w:p>
          <w:p w14:paraId="22E18C18" w14:textId="77777777" w:rsidR="00460A91" w:rsidRPr="003E7C12" w:rsidRDefault="00460A91" w:rsidP="00460A91">
            <w:pPr>
              <w:numPr>
                <w:ilvl w:val="0"/>
                <w:numId w:val="44"/>
              </w:numPr>
              <w:spacing w:before="0" w:after="160" w:line="259" w:lineRule="auto"/>
            </w:pPr>
            <w:r w:rsidRPr="003E7C12">
              <w:t xml:space="preserve">Proven experience of developing inclusive practice that improves outcomes for pupils with SEND. </w:t>
            </w:r>
          </w:p>
          <w:p w14:paraId="3B90C34E" w14:textId="41C8414C" w:rsidR="00073D8E" w:rsidRPr="00460A91" w:rsidRDefault="00460A91" w:rsidP="00460A91">
            <w:pPr>
              <w:pStyle w:val="ListParagraph"/>
              <w:numPr>
                <w:ilvl w:val="0"/>
                <w:numId w:val="44"/>
              </w:numPr>
              <w:spacing w:before="0"/>
              <w:rPr>
                <w:rFonts w:ascii="Calibri" w:hAnsi="Calibri" w:cs="Calibri"/>
                <w:sz w:val="22"/>
                <w:szCs w:val="22"/>
              </w:rPr>
            </w:pPr>
            <w:r w:rsidRPr="003E7C12">
              <w:t>Experience of working with external agencies and multi-disciplinary teams.</w:t>
            </w:r>
          </w:p>
        </w:tc>
        <w:tc>
          <w:tcPr>
            <w:tcW w:w="2845" w:type="dxa"/>
          </w:tcPr>
          <w:p w14:paraId="3BA151F7" w14:textId="239DEBE4" w:rsidR="004611C4" w:rsidRPr="008A2BD6" w:rsidRDefault="004611C4" w:rsidP="00460A91">
            <w:pPr>
              <w:spacing w:before="0"/>
              <w:ind w:left="284" w:hanging="250"/>
              <w:rPr>
                <w:rFonts w:ascii="Calibri" w:hAnsi="Calibri" w:cs="Calibri"/>
                <w:sz w:val="22"/>
                <w:szCs w:val="22"/>
              </w:rPr>
            </w:pPr>
          </w:p>
        </w:tc>
        <w:tc>
          <w:tcPr>
            <w:tcW w:w="1709" w:type="dxa"/>
          </w:tcPr>
          <w:p w14:paraId="3944F01E" w14:textId="77777777" w:rsidR="00073D8E" w:rsidRPr="008A2BD6" w:rsidRDefault="00BE1450" w:rsidP="0028221C">
            <w:pPr>
              <w:spacing w:before="0"/>
              <w:rPr>
                <w:rFonts w:ascii="Calibri" w:hAnsi="Calibri" w:cs="Calibri"/>
                <w:sz w:val="22"/>
                <w:szCs w:val="22"/>
              </w:rPr>
            </w:pPr>
            <w:r w:rsidRPr="008A2BD6">
              <w:rPr>
                <w:rFonts w:ascii="Calibri" w:hAnsi="Calibri" w:cs="Calibri"/>
                <w:sz w:val="22"/>
                <w:szCs w:val="22"/>
              </w:rPr>
              <w:t>Application form/Interview</w:t>
            </w:r>
          </w:p>
          <w:p w14:paraId="36D24746" w14:textId="61BEC6C0" w:rsidR="00BE1450" w:rsidRPr="008A2BD6" w:rsidRDefault="00BE1450" w:rsidP="0028221C">
            <w:pPr>
              <w:spacing w:before="0"/>
              <w:rPr>
                <w:rFonts w:ascii="Calibri" w:hAnsi="Calibri" w:cs="Calibri"/>
                <w:sz w:val="22"/>
                <w:szCs w:val="22"/>
              </w:rPr>
            </w:pPr>
            <w:r w:rsidRPr="008A2BD6">
              <w:rPr>
                <w:rFonts w:ascii="Calibri" w:hAnsi="Calibri" w:cs="Calibri"/>
                <w:sz w:val="22"/>
                <w:szCs w:val="22"/>
              </w:rPr>
              <w:t>Certificates</w:t>
            </w:r>
          </w:p>
        </w:tc>
      </w:tr>
      <w:tr w:rsidR="008A2DA0" w:rsidRPr="008A2BD6" w14:paraId="6584D972" w14:textId="77777777" w:rsidTr="00BA7F0B">
        <w:tc>
          <w:tcPr>
            <w:tcW w:w="9016" w:type="dxa"/>
            <w:gridSpan w:val="3"/>
            <w:shd w:val="clear" w:color="auto" w:fill="D1D1D1" w:themeFill="background2" w:themeFillShade="E6"/>
          </w:tcPr>
          <w:p w14:paraId="53D32024" w14:textId="77777777" w:rsidR="008A2DA0" w:rsidRPr="008A2BD6" w:rsidRDefault="008A2DA0" w:rsidP="00BA7F0B">
            <w:pPr>
              <w:spacing w:before="0"/>
              <w:jc w:val="both"/>
              <w:rPr>
                <w:rFonts w:ascii="Calibri" w:hAnsi="Calibri" w:cs="Calibri"/>
                <w:b/>
                <w:sz w:val="22"/>
                <w:szCs w:val="22"/>
              </w:rPr>
            </w:pPr>
            <w:r w:rsidRPr="008A2BD6">
              <w:rPr>
                <w:rFonts w:ascii="Calibri" w:hAnsi="Calibri" w:cs="Calibri"/>
                <w:b/>
                <w:sz w:val="22"/>
                <w:szCs w:val="22"/>
              </w:rPr>
              <w:t>Personal Attributes</w:t>
            </w:r>
          </w:p>
        </w:tc>
      </w:tr>
      <w:tr w:rsidR="00073D8E" w:rsidRPr="008A2BD6" w14:paraId="6D4316A5" w14:textId="77777777" w:rsidTr="008A2DA0">
        <w:tc>
          <w:tcPr>
            <w:tcW w:w="4462" w:type="dxa"/>
          </w:tcPr>
          <w:p w14:paraId="7249A901" w14:textId="77777777" w:rsidR="00460A91" w:rsidRPr="00460A91" w:rsidRDefault="00460A91" w:rsidP="00460A91">
            <w:pPr>
              <w:numPr>
                <w:ilvl w:val="0"/>
                <w:numId w:val="45"/>
              </w:numPr>
              <w:spacing w:before="0" w:after="160" w:line="259" w:lineRule="auto"/>
              <w:rPr>
                <w:rFonts w:ascii="Aptos" w:eastAsia="Aptos" w:hAnsi="Aptos" w:cs="Times New Roman"/>
                <w:kern w:val="2"/>
                <w:sz w:val="22"/>
                <w:szCs w:val="22"/>
                <w14:ligatures w14:val="standardContextual"/>
              </w:rPr>
            </w:pPr>
            <w:r w:rsidRPr="00460A91">
              <w:rPr>
                <w:rFonts w:ascii="Aptos" w:eastAsia="Aptos" w:hAnsi="Aptos" w:cs="Times New Roman"/>
                <w:kern w:val="2"/>
                <w:sz w:val="22"/>
                <w:szCs w:val="22"/>
                <w14:ligatures w14:val="standardContextual"/>
              </w:rPr>
              <w:t xml:space="preserve">A strong moral purpose and commitment to improving outcomes for all children. </w:t>
            </w:r>
          </w:p>
          <w:p w14:paraId="0EE5856D" w14:textId="77777777" w:rsidR="00460A91" w:rsidRPr="00460A91" w:rsidRDefault="00460A91" w:rsidP="00460A91">
            <w:pPr>
              <w:numPr>
                <w:ilvl w:val="0"/>
                <w:numId w:val="45"/>
              </w:numPr>
              <w:spacing w:before="0" w:after="160" w:line="259" w:lineRule="auto"/>
              <w:rPr>
                <w:rFonts w:ascii="Aptos" w:eastAsia="Aptos" w:hAnsi="Aptos" w:cs="Times New Roman"/>
                <w:kern w:val="2"/>
                <w:sz w:val="22"/>
                <w:szCs w:val="22"/>
                <w14:ligatures w14:val="standardContextual"/>
              </w:rPr>
            </w:pPr>
            <w:r w:rsidRPr="00460A91">
              <w:rPr>
                <w:rFonts w:ascii="Aptos" w:eastAsia="Aptos" w:hAnsi="Aptos" w:cs="Times New Roman"/>
                <w:kern w:val="2"/>
                <w:sz w:val="22"/>
                <w:szCs w:val="22"/>
                <w14:ligatures w14:val="standardContextual"/>
              </w:rPr>
              <w:t xml:space="preserve">Passion for inclusion, diversity and equity. </w:t>
            </w:r>
          </w:p>
          <w:p w14:paraId="163C5608" w14:textId="77777777" w:rsidR="00460A91" w:rsidRPr="00460A91" w:rsidRDefault="00460A91" w:rsidP="00460A91">
            <w:pPr>
              <w:numPr>
                <w:ilvl w:val="0"/>
                <w:numId w:val="45"/>
              </w:numPr>
              <w:spacing w:before="0" w:after="160" w:line="259" w:lineRule="auto"/>
              <w:rPr>
                <w:rFonts w:ascii="Aptos" w:eastAsia="Aptos" w:hAnsi="Aptos" w:cs="Times New Roman"/>
                <w:kern w:val="2"/>
                <w:sz w:val="22"/>
                <w:szCs w:val="22"/>
                <w14:ligatures w14:val="standardContextual"/>
              </w:rPr>
            </w:pPr>
            <w:r w:rsidRPr="00460A91">
              <w:rPr>
                <w:rFonts w:ascii="Aptos" w:eastAsia="Aptos" w:hAnsi="Aptos" w:cs="Times New Roman"/>
                <w:kern w:val="2"/>
                <w:sz w:val="22"/>
                <w:szCs w:val="22"/>
                <w14:ligatures w14:val="standardContextual"/>
              </w:rPr>
              <w:t xml:space="preserve">Collaborative, solutions-focused and resilient. </w:t>
            </w:r>
          </w:p>
          <w:p w14:paraId="23BD238F" w14:textId="77777777" w:rsidR="00460A91" w:rsidRPr="00460A91" w:rsidRDefault="00460A91" w:rsidP="00460A91">
            <w:pPr>
              <w:numPr>
                <w:ilvl w:val="0"/>
                <w:numId w:val="45"/>
              </w:numPr>
              <w:spacing w:before="0" w:after="160" w:line="259" w:lineRule="auto"/>
              <w:rPr>
                <w:rFonts w:ascii="Aptos" w:eastAsia="Aptos" w:hAnsi="Aptos" w:cs="Times New Roman"/>
                <w:kern w:val="2"/>
                <w:sz w:val="22"/>
                <w:szCs w:val="22"/>
                <w14:ligatures w14:val="standardContextual"/>
              </w:rPr>
            </w:pPr>
            <w:r w:rsidRPr="00460A91">
              <w:rPr>
                <w:rFonts w:ascii="Aptos" w:eastAsia="Aptos" w:hAnsi="Aptos" w:cs="Times New Roman"/>
                <w:kern w:val="2"/>
                <w:sz w:val="22"/>
                <w:szCs w:val="22"/>
                <w14:ligatures w14:val="standardContextual"/>
              </w:rPr>
              <w:t>High levels of integrity and professionalism.</w:t>
            </w:r>
          </w:p>
          <w:p w14:paraId="2A09F6B3" w14:textId="77777777" w:rsidR="00460A91" w:rsidRPr="00460A91" w:rsidRDefault="00460A91" w:rsidP="00460A91">
            <w:pPr>
              <w:numPr>
                <w:ilvl w:val="0"/>
                <w:numId w:val="45"/>
              </w:numPr>
              <w:spacing w:before="0" w:after="160" w:line="259" w:lineRule="auto"/>
              <w:rPr>
                <w:rFonts w:ascii="Aptos" w:eastAsia="Aptos" w:hAnsi="Aptos" w:cs="Times New Roman"/>
                <w:kern w:val="2"/>
                <w:sz w:val="22"/>
                <w:szCs w:val="22"/>
                <w14:ligatures w14:val="standardContextual"/>
              </w:rPr>
            </w:pPr>
            <w:r w:rsidRPr="00460A91">
              <w:rPr>
                <w:rFonts w:ascii="Aptos" w:eastAsia="Aptos" w:hAnsi="Aptos" w:cs="Times New Roman"/>
                <w:kern w:val="2"/>
                <w:sz w:val="22"/>
                <w:szCs w:val="22"/>
                <w14:ligatures w14:val="standardContextual"/>
              </w:rPr>
              <w:t>Clear communicator</w:t>
            </w:r>
          </w:p>
          <w:p w14:paraId="70C80AA7" w14:textId="1A78D557" w:rsidR="00FE3F5C" w:rsidRPr="008A2BD6" w:rsidRDefault="00FE3F5C" w:rsidP="00460A91">
            <w:pPr>
              <w:pStyle w:val="ListParagraph"/>
              <w:spacing w:before="0"/>
              <w:ind w:left="394"/>
              <w:rPr>
                <w:rFonts w:ascii="Calibri" w:hAnsi="Calibri" w:cs="Calibri"/>
                <w:sz w:val="22"/>
                <w:szCs w:val="22"/>
              </w:rPr>
            </w:pPr>
          </w:p>
        </w:tc>
        <w:tc>
          <w:tcPr>
            <w:tcW w:w="2845" w:type="dxa"/>
          </w:tcPr>
          <w:p w14:paraId="067C6EA9" w14:textId="77C27AC7" w:rsidR="001C6E8A" w:rsidRPr="00980362" w:rsidRDefault="00F41AB8" w:rsidP="00363694">
            <w:pPr>
              <w:spacing w:before="0"/>
              <w:ind w:left="284" w:hanging="250"/>
              <w:rPr>
                <w:rFonts w:ascii="Calibri" w:hAnsi="Calibri" w:cs="Calibri"/>
                <w:sz w:val="22"/>
                <w:szCs w:val="22"/>
              </w:rPr>
            </w:pPr>
            <w:r w:rsidRPr="008A2BD6">
              <w:rPr>
                <w:rFonts w:ascii="Calibri" w:hAnsi="Calibri" w:cs="Calibri"/>
                <w:sz w:val="22"/>
                <w:szCs w:val="22"/>
              </w:rPr>
              <w:t xml:space="preserve"> </w:t>
            </w:r>
          </w:p>
          <w:p w14:paraId="454DAB58" w14:textId="49C29B63" w:rsidR="00073D8E" w:rsidRPr="008A2BD6" w:rsidRDefault="00073D8E" w:rsidP="001C6E8A">
            <w:pPr>
              <w:pStyle w:val="Default"/>
              <w:spacing w:before="0"/>
              <w:ind w:left="284" w:hanging="250"/>
              <w:rPr>
                <w:rFonts w:ascii="Calibri" w:hAnsi="Calibri" w:cs="Calibri"/>
                <w:color w:val="auto"/>
                <w:sz w:val="22"/>
                <w:szCs w:val="22"/>
              </w:rPr>
            </w:pPr>
          </w:p>
        </w:tc>
        <w:tc>
          <w:tcPr>
            <w:tcW w:w="1709" w:type="dxa"/>
          </w:tcPr>
          <w:p w14:paraId="25EF6D5C" w14:textId="5D21464F" w:rsidR="00073D8E" w:rsidRPr="008A2BD6" w:rsidRDefault="00BE1450" w:rsidP="0028221C">
            <w:pPr>
              <w:spacing w:before="0"/>
              <w:jc w:val="both"/>
              <w:rPr>
                <w:rFonts w:ascii="Calibri" w:hAnsi="Calibri" w:cs="Calibri"/>
                <w:sz w:val="22"/>
                <w:szCs w:val="22"/>
              </w:rPr>
            </w:pPr>
            <w:r w:rsidRPr="008A2BD6">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41F9" w14:textId="77777777" w:rsidR="001929C7" w:rsidRDefault="001929C7" w:rsidP="001A5053">
      <w:pPr>
        <w:spacing w:after="0" w:line="240" w:lineRule="auto"/>
      </w:pPr>
      <w:r>
        <w:separator/>
      </w:r>
    </w:p>
  </w:endnote>
  <w:endnote w:type="continuationSeparator" w:id="0">
    <w:p w14:paraId="45ECF665" w14:textId="77777777" w:rsidR="001929C7" w:rsidRDefault="001929C7" w:rsidP="001A5053">
      <w:pPr>
        <w:spacing w:after="0" w:line="240" w:lineRule="auto"/>
      </w:pPr>
      <w:r>
        <w:continuationSeparator/>
      </w:r>
    </w:p>
  </w:endnote>
  <w:endnote w:type="continuationNotice" w:id="1">
    <w:p w14:paraId="006CED6A" w14:textId="77777777" w:rsidR="001929C7" w:rsidRDefault="00192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5369" w14:textId="77777777" w:rsidR="001929C7" w:rsidRDefault="001929C7" w:rsidP="001A5053">
      <w:pPr>
        <w:spacing w:after="0" w:line="240" w:lineRule="auto"/>
      </w:pPr>
      <w:r>
        <w:separator/>
      </w:r>
    </w:p>
  </w:footnote>
  <w:footnote w:type="continuationSeparator" w:id="0">
    <w:p w14:paraId="490ECD9E" w14:textId="77777777" w:rsidR="001929C7" w:rsidRDefault="001929C7" w:rsidP="001A5053">
      <w:pPr>
        <w:spacing w:after="0" w:line="240" w:lineRule="auto"/>
      </w:pPr>
      <w:r>
        <w:continuationSeparator/>
      </w:r>
    </w:p>
  </w:footnote>
  <w:footnote w:type="continuationNotice" w:id="1">
    <w:p w14:paraId="2117CD6E" w14:textId="77777777" w:rsidR="001929C7" w:rsidRDefault="00192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5"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8"/>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6"/>
  </w:num>
  <w:num w:numId="8" w16cid:durableId="868760227">
    <w:abstractNumId w:val="31"/>
  </w:num>
  <w:num w:numId="9" w16cid:durableId="933127629">
    <w:abstractNumId w:val="29"/>
  </w:num>
  <w:num w:numId="10" w16cid:durableId="1284583081">
    <w:abstractNumId w:val="36"/>
  </w:num>
  <w:num w:numId="11" w16cid:durableId="1886528770">
    <w:abstractNumId w:val="44"/>
  </w:num>
  <w:num w:numId="12" w16cid:durableId="573928580">
    <w:abstractNumId w:val="24"/>
  </w:num>
  <w:num w:numId="13" w16cid:durableId="2061047492">
    <w:abstractNumId w:val="10"/>
  </w:num>
  <w:num w:numId="14" w16cid:durableId="1848011108">
    <w:abstractNumId w:val="46"/>
  </w:num>
  <w:num w:numId="15" w16cid:durableId="1569536581">
    <w:abstractNumId w:val="14"/>
  </w:num>
  <w:num w:numId="16" w16cid:durableId="659969375">
    <w:abstractNumId w:val="37"/>
  </w:num>
  <w:num w:numId="17" w16cid:durableId="209457431">
    <w:abstractNumId w:val="32"/>
  </w:num>
  <w:num w:numId="18" w16cid:durableId="795100181">
    <w:abstractNumId w:val="12"/>
  </w:num>
  <w:num w:numId="19" w16cid:durableId="1253397287">
    <w:abstractNumId w:val="35"/>
  </w:num>
  <w:num w:numId="20" w16cid:durableId="884609916">
    <w:abstractNumId w:val="23"/>
  </w:num>
  <w:num w:numId="21" w16cid:durableId="1040204139">
    <w:abstractNumId w:val="40"/>
  </w:num>
  <w:num w:numId="22" w16cid:durableId="1044330772">
    <w:abstractNumId w:val="41"/>
  </w:num>
  <w:num w:numId="23" w16cid:durableId="1618564186">
    <w:abstractNumId w:val="6"/>
  </w:num>
  <w:num w:numId="24" w16cid:durableId="1164129619">
    <w:abstractNumId w:val="3"/>
  </w:num>
  <w:num w:numId="25" w16cid:durableId="2127462068">
    <w:abstractNumId w:val="17"/>
  </w:num>
  <w:num w:numId="26" w16cid:durableId="89551828">
    <w:abstractNumId w:val="11"/>
  </w:num>
  <w:num w:numId="27" w16cid:durableId="1501504193">
    <w:abstractNumId w:val="9"/>
  </w:num>
  <w:num w:numId="28" w16cid:durableId="2070230501">
    <w:abstractNumId w:val="16"/>
  </w:num>
  <w:num w:numId="29" w16cid:durableId="1953003799">
    <w:abstractNumId w:val="27"/>
  </w:num>
  <w:num w:numId="30" w16cid:durableId="1176067749">
    <w:abstractNumId w:val="21"/>
  </w:num>
  <w:num w:numId="31" w16cid:durableId="1495025501">
    <w:abstractNumId w:val="8"/>
  </w:num>
  <w:num w:numId="32" w16cid:durableId="1489786213">
    <w:abstractNumId w:val="38"/>
  </w:num>
  <w:num w:numId="33" w16cid:durableId="621495922">
    <w:abstractNumId w:val="34"/>
  </w:num>
  <w:num w:numId="34" w16cid:durableId="174880560">
    <w:abstractNumId w:val="28"/>
  </w:num>
  <w:num w:numId="35" w16cid:durableId="1036931247">
    <w:abstractNumId w:val="22"/>
  </w:num>
  <w:num w:numId="36" w16cid:durableId="313217995">
    <w:abstractNumId w:val="15"/>
  </w:num>
  <w:num w:numId="37" w16cid:durableId="1918977483">
    <w:abstractNumId w:val="39"/>
  </w:num>
  <w:num w:numId="38" w16cid:durableId="417601185">
    <w:abstractNumId w:val="25"/>
  </w:num>
  <w:num w:numId="39" w16cid:durableId="1144662331">
    <w:abstractNumId w:val="33"/>
  </w:num>
  <w:num w:numId="40" w16cid:durableId="1007487206">
    <w:abstractNumId w:val="45"/>
  </w:num>
  <w:num w:numId="41" w16cid:durableId="32773881">
    <w:abstractNumId w:val="13"/>
  </w:num>
  <w:num w:numId="42" w16cid:durableId="458497437">
    <w:abstractNumId w:val="43"/>
  </w:num>
  <w:num w:numId="43" w16cid:durableId="661813869">
    <w:abstractNumId w:val="19"/>
  </w:num>
  <w:num w:numId="44" w16cid:durableId="834102620">
    <w:abstractNumId w:val="7"/>
  </w:num>
  <w:num w:numId="45" w16cid:durableId="1259676829">
    <w:abstractNumId w:val="20"/>
  </w:num>
  <w:num w:numId="46" w16cid:durableId="392319208">
    <w:abstractNumId w:val="42"/>
  </w:num>
  <w:num w:numId="47" w16cid:durableId="3563961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6651"/>
    <w:rsid w:val="000379DB"/>
    <w:rsid w:val="00042449"/>
    <w:rsid w:val="00045F8A"/>
    <w:rsid w:val="0005048A"/>
    <w:rsid w:val="00065B79"/>
    <w:rsid w:val="00073A77"/>
    <w:rsid w:val="00073D8E"/>
    <w:rsid w:val="00074C54"/>
    <w:rsid w:val="0007711B"/>
    <w:rsid w:val="00085691"/>
    <w:rsid w:val="0009506B"/>
    <w:rsid w:val="000A527E"/>
    <w:rsid w:val="000A65B1"/>
    <w:rsid w:val="000D75F9"/>
    <w:rsid w:val="000E59AD"/>
    <w:rsid w:val="000F1E7D"/>
    <w:rsid w:val="00100A96"/>
    <w:rsid w:val="00110723"/>
    <w:rsid w:val="00110993"/>
    <w:rsid w:val="00116864"/>
    <w:rsid w:val="00142A29"/>
    <w:rsid w:val="001467F9"/>
    <w:rsid w:val="00150D82"/>
    <w:rsid w:val="00185373"/>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40F8"/>
    <w:rsid w:val="00240891"/>
    <w:rsid w:val="002447E0"/>
    <w:rsid w:val="00257BFB"/>
    <w:rsid w:val="002651F4"/>
    <w:rsid w:val="0028221C"/>
    <w:rsid w:val="002B13BE"/>
    <w:rsid w:val="002B1800"/>
    <w:rsid w:val="002C09C4"/>
    <w:rsid w:val="002C7C9D"/>
    <w:rsid w:val="002E3624"/>
    <w:rsid w:val="002E6EFD"/>
    <w:rsid w:val="002E7932"/>
    <w:rsid w:val="002F0BBB"/>
    <w:rsid w:val="002F1FD2"/>
    <w:rsid w:val="00307BF2"/>
    <w:rsid w:val="00321623"/>
    <w:rsid w:val="003228D4"/>
    <w:rsid w:val="00323E69"/>
    <w:rsid w:val="0033023E"/>
    <w:rsid w:val="003312C2"/>
    <w:rsid w:val="0033478D"/>
    <w:rsid w:val="00334A09"/>
    <w:rsid w:val="00354916"/>
    <w:rsid w:val="0035560D"/>
    <w:rsid w:val="00362587"/>
    <w:rsid w:val="00363694"/>
    <w:rsid w:val="00364A5C"/>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3733"/>
    <w:rsid w:val="0050598B"/>
    <w:rsid w:val="0051310D"/>
    <w:rsid w:val="005304F8"/>
    <w:rsid w:val="005373FF"/>
    <w:rsid w:val="005406E2"/>
    <w:rsid w:val="005551F8"/>
    <w:rsid w:val="005565A7"/>
    <w:rsid w:val="00561675"/>
    <w:rsid w:val="005A3102"/>
    <w:rsid w:val="005B4486"/>
    <w:rsid w:val="005C1996"/>
    <w:rsid w:val="00603998"/>
    <w:rsid w:val="00604D73"/>
    <w:rsid w:val="0061119A"/>
    <w:rsid w:val="00626B97"/>
    <w:rsid w:val="00630642"/>
    <w:rsid w:val="006417E6"/>
    <w:rsid w:val="00646E0C"/>
    <w:rsid w:val="00651F6B"/>
    <w:rsid w:val="00666589"/>
    <w:rsid w:val="00671E80"/>
    <w:rsid w:val="006746D0"/>
    <w:rsid w:val="00674CAD"/>
    <w:rsid w:val="00682D37"/>
    <w:rsid w:val="006950EF"/>
    <w:rsid w:val="00695C91"/>
    <w:rsid w:val="006A1E0D"/>
    <w:rsid w:val="006A6A2D"/>
    <w:rsid w:val="006B2EFF"/>
    <w:rsid w:val="006B5A8E"/>
    <w:rsid w:val="006C2FA9"/>
    <w:rsid w:val="006E3B53"/>
    <w:rsid w:val="006E3D82"/>
    <w:rsid w:val="006F32DF"/>
    <w:rsid w:val="007057BD"/>
    <w:rsid w:val="00715A68"/>
    <w:rsid w:val="00721D7B"/>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2A4A"/>
    <w:rsid w:val="00824076"/>
    <w:rsid w:val="008303EB"/>
    <w:rsid w:val="00840007"/>
    <w:rsid w:val="00844869"/>
    <w:rsid w:val="0085376C"/>
    <w:rsid w:val="008672EC"/>
    <w:rsid w:val="00876B8A"/>
    <w:rsid w:val="0088123C"/>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88C"/>
    <w:rsid w:val="00960AA9"/>
    <w:rsid w:val="0096492F"/>
    <w:rsid w:val="00980362"/>
    <w:rsid w:val="00990A2F"/>
    <w:rsid w:val="009920AE"/>
    <w:rsid w:val="009935BE"/>
    <w:rsid w:val="00997AF1"/>
    <w:rsid w:val="009A02A1"/>
    <w:rsid w:val="009A7A81"/>
    <w:rsid w:val="009A7D4F"/>
    <w:rsid w:val="009B66FD"/>
    <w:rsid w:val="009D51C5"/>
    <w:rsid w:val="009D791E"/>
    <w:rsid w:val="009E23B4"/>
    <w:rsid w:val="009E3BFD"/>
    <w:rsid w:val="009F71BC"/>
    <w:rsid w:val="00A04046"/>
    <w:rsid w:val="00A2461D"/>
    <w:rsid w:val="00A255E8"/>
    <w:rsid w:val="00A4544E"/>
    <w:rsid w:val="00A52BAC"/>
    <w:rsid w:val="00A5412D"/>
    <w:rsid w:val="00A639F9"/>
    <w:rsid w:val="00A73586"/>
    <w:rsid w:val="00A748CF"/>
    <w:rsid w:val="00AA4186"/>
    <w:rsid w:val="00AB371D"/>
    <w:rsid w:val="00AC1953"/>
    <w:rsid w:val="00AD0816"/>
    <w:rsid w:val="00AD1AD9"/>
    <w:rsid w:val="00AE2F98"/>
    <w:rsid w:val="00AF2EC6"/>
    <w:rsid w:val="00AF3054"/>
    <w:rsid w:val="00AF5EAF"/>
    <w:rsid w:val="00AF77E8"/>
    <w:rsid w:val="00B00C76"/>
    <w:rsid w:val="00B0103C"/>
    <w:rsid w:val="00B22397"/>
    <w:rsid w:val="00B506FB"/>
    <w:rsid w:val="00B51A35"/>
    <w:rsid w:val="00B82B69"/>
    <w:rsid w:val="00B8381F"/>
    <w:rsid w:val="00B9232E"/>
    <w:rsid w:val="00B94392"/>
    <w:rsid w:val="00BA03AD"/>
    <w:rsid w:val="00BA29ED"/>
    <w:rsid w:val="00BB27A6"/>
    <w:rsid w:val="00BD52F7"/>
    <w:rsid w:val="00BE1450"/>
    <w:rsid w:val="00BE314F"/>
    <w:rsid w:val="00BF0A03"/>
    <w:rsid w:val="00C0135A"/>
    <w:rsid w:val="00C04930"/>
    <w:rsid w:val="00C45724"/>
    <w:rsid w:val="00C4781C"/>
    <w:rsid w:val="00C7215A"/>
    <w:rsid w:val="00C74FFA"/>
    <w:rsid w:val="00C77998"/>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55CC"/>
    <w:rsid w:val="00E25BFB"/>
    <w:rsid w:val="00E40020"/>
    <w:rsid w:val="00E47C42"/>
    <w:rsid w:val="00E641FC"/>
    <w:rsid w:val="00E73041"/>
    <w:rsid w:val="00E752DE"/>
    <w:rsid w:val="00E777D1"/>
    <w:rsid w:val="00E83F2D"/>
    <w:rsid w:val="00E875B0"/>
    <w:rsid w:val="00E94256"/>
    <w:rsid w:val="00EA2167"/>
    <w:rsid w:val="00EA5C88"/>
    <w:rsid w:val="00ED6172"/>
    <w:rsid w:val="00EE1B5D"/>
    <w:rsid w:val="00EE4F33"/>
    <w:rsid w:val="00EE5D19"/>
    <w:rsid w:val="00EE7681"/>
    <w:rsid w:val="00EF13FE"/>
    <w:rsid w:val="00EF37D7"/>
    <w:rsid w:val="00EF6E9A"/>
    <w:rsid w:val="00F02C3C"/>
    <w:rsid w:val="00F12524"/>
    <w:rsid w:val="00F1405A"/>
    <w:rsid w:val="00F1603D"/>
    <w:rsid w:val="00F217E6"/>
    <w:rsid w:val="00F40AFF"/>
    <w:rsid w:val="00F41AB8"/>
    <w:rsid w:val="00F45C8E"/>
    <w:rsid w:val="00F660C4"/>
    <w:rsid w:val="00F67D84"/>
    <w:rsid w:val="00F766BE"/>
    <w:rsid w:val="00F800B5"/>
    <w:rsid w:val="00F8369B"/>
    <w:rsid w:val="00F8411D"/>
    <w:rsid w:val="00F97159"/>
    <w:rsid w:val="00FA2CE8"/>
    <w:rsid w:val="00FA2EFC"/>
    <w:rsid w:val="00FB0B82"/>
    <w:rsid w:val="00FC2B75"/>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3.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4.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1090</Words>
  <Characters>7080</Characters>
  <Application>Microsoft Office Word</Application>
  <DocSecurity>0</DocSecurity>
  <Lines>195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3</cp:revision>
  <cp:lastPrinted>2026-01-13T10:38:00Z</cp:lastPrinted>
  <dcterms:created xsi:type="dcterms:W3CDTF">2026-03-25T16:12:00Z</dcterms:created>
  <dcterms:modified xsi:type="dcterms:W3CDTF">2026-03-25T16:14:00Z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