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360" w:lineRule="auto"/>
        <w:ind w:left="2" w:hanging="2"/>
        <w:rPr>
          <w:rFonts w:ascii="Verdana" w:cs="Verdana" w:eastAsia="Verdana" w:hAnsi="Verdana"/>
          <w:b w:val="1"/>
          <w:bCs w:val="1"/>
          <w:color w:val="000000"/>
        </w:rPr>
      </w:pPr>
      <w:r w:rsidDel="00000000" w:rsidR="00000000" w:rsidRPr="00000000">
        <w:rPr>
          <w:rtl w:val="0"/>
        </w:rPr>
      </w:r>
    </w:p>
    <w:tbl>
      <w:tblPr>
        <w:tblStyle w:val="Table1"/>
        <w:tblW w:w="9026.0" w:type="dxa"/>
        <w:jc w:val="left"/>
        <w:tblBorders>
          <w:top w:color="000000" w:space="0" w:sz="8" w:val="single"/>
          <w:left w:color="000000" w:space="0" w:sz="0" w:val="nil"/>
          <w:bottom w:color="000000" w:space="0" w:sz="8" w:val="single"/>
          <w:right w:color="000000" w:space="0" w:sz="0" w:val="nil"/>
          <w:insideH w:color="000000" w:space="0" w:sz="0" w:val="nil"/>
          <w:insideV w:color="000000" w:space="0" w:sz="0" w:val="nil"/>
        </w:tblBorders>
        <w:tblLayout w:type="fixed"/>
        <w:tblLook w:val="0000"/>
      </w:tblPr>
      <w:tblGrid>
        <w:gridCol w:w="4043"/>
        <w:gridCol w:w="4983"/>
        <w:tblGridChange w:id="0">
          <w:tblGrid>
            <w:gridCol w:w="4043"/>
            <w:gridCol w:w="4983"/>
          </w:tblGrid>
        </w:tblGridChange>
      </w:tblGrid>
      <w:tr>
        <w:trPr>
          <w:cantSplit w:val="0"/>
          <w:tblHeader w:val="0"/>
        </w:trPr>
        <w:tc>
          <w:tcPr>
            <w:gridSpan w:val="2"/>
            <w:tcBorders>
              <w:top w:color="000000" w:space="0" w:sz="8" w:val="single"/>
              <w:bottom w:color="000000" w:space="0" w:sz="8" w:val="single"/>
            </w:tcBorders>
            <w:shd w:fill="d9d9d9"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1" w:hanging="3"/>
              <w:rPr>
                <w:rFonts w:ascii="Verdana" w:cs="Verdana" w:eastAsia="Verdana" w:hAnsi="Verdana"/>
                <w:color w:val="000000"/>
              </w:rPr>
            </w:pPr>
            <w:r w:rsidDel="00000000" w:rsidR="00000000" w:rsidRPr="00000000">
              <w:rPr>
                <w:rFonts w:ascii="Verdana" w:cs="Verdana" w:eastAsia="Verdana" w:hAnsi="Verdana"/>
                <w:b w:val="1"/>
                <w:bCs w:val="1"/>
                <w:color w:val="000000"/>
                <w:sz w:val="30"/>
                <w:szCs w:val="30"/>
                <w:rtl w:val="0"/>
              </w:rPr>
              <w:t xml:space="preserve">Job Description and Person Specification</w:t>
            </w:r>
            <w:r w:rsidDel="00000000" w:rsidR="00000000" w:rsidRPr="00000000">
              <w:rPr>
                <w:rtl w:val="0"/>
              </w:rPr>
            </w:r>
          </w:p>
        </w:tc>
      </w:tr>
      <w:tr>
        <w:trPr>
          <w:cantSplit w:val="0"/>
          <w:tblHeader w:val="0"/>
        </w:trPr>
        <w:tc>
          <w:tcPr>
            <w:tcBorders>
              <w:bottom w:color="bfbfbf" w:space="0" w:sz="4" w:val="single"/>
            </w:tcBorders>
          </w:tcPr>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rPr>
            </w:pPr>
            <w:r w:rsidDel="00000000" w:rsidR="00000000" w:rsidRPr="00000000">
              <w:rPr>
                <w:rtl w:val="0"/>
              </w:rPr>
            </w:r>
          </w:p>
        </w:tc>
        <w:tc>
          <w:tcPr>
            <w:tcBorders>
              <w:left w:color="000000" w:space="0" w:sz="0" w:val="nil"/>
              <w:bottom w:color="bfbfbf" w:space="0" w:sz="4" w:val="single"/>
              <w:right w:color="000000" w:space="0" w:sz="0" w:val="nil"/>
            </w:tcBorders>
          </w:tcPr>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rPr>
            </w:pPr>
            <w:r w:rsidDel="00000000" w:rsidR="00000000" w:rsidRPr="00000000">
              <w:rPr>
                <w:rtl w:val="0"/>
              </w:rPr>
            </w:r>
          </w:p>
        </w:tc>
      </w:tr>
      <w:tr>
        <w:trPr>
          <w:cantSplit w:val="0"/>
          <w:tblHeader w:val="0"/>
        </w:trPr>
        <w:tc>
          <w:tcPr>
            <w:tcBorders>
              <w:bottom w:color="bfbfbf" w:space="0" w:sz="4" w:val="single"/>
            </w:tcBorders>
            <w:shd w:fill="f2f2f2" w:val="clear"/>
          </w:tcPr>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Job title:</w:t>
            </w:r>
            <w:r w:rsidDel="00000000" w:rsidR="00000000" w:rsidRPr="00000000">
              <w:rPr>
                <w:rtl w:val="0"/>
              </w:rPr>
            </w:r>
          </w:p>
        </w:tc>
        <w:tc>
          <w:tcPr>
            <w:tcBorders>
              <w:left w:color="000000" w:space="0" w:sz="0" w:val="nil"/>
              <w:bottom w:color="bfbfbf" w:space="0" w:sz="4" w:val="single"/>
              <w:right w:color="000000" w:space="0" w:sz="0" w:val="nil"/>
            </w:tcBorders>
            <w:shd w:fill="ffffff" w:val="cle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before="18" w:line="240" w:lineRule="auto"/>
              <w:ind w:left="0" w:hanging="2"/>
              <w:rPr>
                <w:rFonts w:ascii="Verdana" w:cs="Verdana" w:eastAsia="Verdana" w:hAnsi="Verdana"/>
              </w:rPr>
            </w:pPr>
            <w:r w:rsidDel="00000000" w:rsidR="00000000" w:rsidRPr="00000000">
              <w:rPr>
                <w:rFonts w:ascii="Verdana" w:cs="Verdana" w:eastAsia="Verdana" w:hAnsi="Verdana"/>
                <w:rtl w:val="0"/>
              </w:rPr>
              <w:t xml:space="preserve">Teacher - SEMH (QTLS-QTS-UQT)</w:t>
            </w:r>
          </w:p>
        </w:tc>
      </w:tr>
      <w:tr>
        <w:trPr>
          <w:cantSplit w:val="0"/>
          <w:tblHeader w:val="0"/>
        </w:trPr>
        <w:tc>
          <w:tcPr>
            <w:tcBorders>
              <w:top w:color="bfbfbf" w:space="0" w:sz="4" w:val="single"/>
              <w:bottom w:color="bfbfbf" w:space="0" w:sz="4" w:val="single"/>
            </w:tcBorders>
            <w:shd w:fill="f2f2f2" w:val="clear"/>
          </w:tcPr>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Place of work:</w:t>
            </w:r>
            <w:r w:rsidDel="00000000" w:rsidR="00000000" w:rsidRPr="00000000">
              <w:rPr>
                <w:rtl w:val="0"/>
              </w:rPr>
            </w:r>
          </w:p>
        </w:tc>
        <w:tc>
          <w:tcPr>
            <w:tcBorders>
              <w:top w:color="bfbfbf" w:space="0" w:sz="4" w:val="single"/>
              <w:bottom w:color="bfbfbf" w:space="0" w:sz="4" w:val="single"/>
            </w:tcBorders>
            <w:shd w:fill="ffffff" w:val="cle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before="18" w:line="240" w:lineRule="auto"/>
              <w:ind w:left="0" w:hanging="2"/>
              <w:rPr>
                <w:rFonts w:ascii="Verdana" w:cs="Verdana" w:eastAsia="Verdana" w:hAnsi="Verdana"/>
              </w:rPr>
            </w:pPr>
            <w:r w:rsidDel="00000000" w:rsidR="00000000" w:rsidRPr="00000000">
              <w:rPr>
                <w:rFonts w:ascii="Verdana" w:cs="Verdana" w:eastAsia="Verdana" w:hAnsi="Verdana"/>
                <w:rtl w:val="0"/>
              </w:rPr>
              <w:t xml:space="preserve">The Regulation Station, Dunstable </w:t>
            </w:r>
          </w:p>
        </w:tc>
      </w:tr>
      <w:tr>
        <w:trPr>
          <w:cantSplit w:val="0"/>
          <w:tblHeader w:val="0"/>
        </w:trPr>
        <w:tc>
          <w:tcPr>
            <w:tcBorders>
              <w:top w:color="bfbfbf" w:space="0" w:sz="4" w:val="single"/>
              <w:bottom w:color="bfbfbf" w:space="0" w:sz="4" w:val="single"/>
            </w:tcBorders>
            <w:shd w:fill="f2f2f2" w:val="clear"/>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Salary/Grade:</w:t>
            </w:r>
            <w:r w:rsidDel="00000000" w:rsidR="00000000" w:rsidRPr="00000000">
              <w:rPr>
                <w:rtl w:val="0"/>
              </w:rPr>
            </w:r>
          </w:p>
        </w:tc>
        <w:tc>
          <w:tcPr>
            <w:tcBorders>
              <w:top w:color="bfbfbf" w:space="0" w:sz="4" w:val="single"/>
              <w:bottom w:color="bfbfbf" w:space="0" w:sz="4" w:val="single"/>
            </w:tcBorders>
            <w:shd w:fill="ffffff" w:val="clear"/>
          </w:tcPr>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rPr>
            </w:pPr>
            <w:r w:rsidDel="00000000" w:rsidR="00000000" w:rsidRPr="00000000">
              <w:rPr>
                <w:rFonts w:ascii="Verdana" w:cs="Verdana" w:eastAsia="Verdana" w:hAnsi="Verdana"/>
                <w:rtl w:val="0"/>
              </w:rPr>
              <w:t xml:space="preserve">UQT/MPS scale</w:t>
            </w:r>
            <w:r w:rsidDel="00000000" w:rsidR="00000000" w:rsidRPr="00000000">
              <w:rPr>
                <w:rtl w:val="0"/>
              </w:rPr>
            </w:r>
          </w:p>
        </w:tc>
      </w:tr>
      <w:tr>
        <w:trPr>
          <w:cantSplit w:val="0"/>
          <w:tblHeader w:val="0"/>
        </w:trPr>
        <w:tc>
          <w:tcPr>
            <w:tcBorders>
              <w:top w:color="bfbfbf" w:space="0" w:sz="4" w:val="single"/>
              <w:bottom w:color="bfbfbf" w:space="0" w:sz="4" w:val="single"/>
            </w:tcBorders>
            <w:shd w:fill="f2f2f2" w:val="clear"/>
          </w:tcPr>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Reports to:</w:t>
            </w:r>
            <w:r w:rsidDel="00000000" w:rsidR="00000000" w:rsidRPr="00000000">
              <w:rPr>
                <w:rtl w:val="0"/>
              </w:rPr>
            </w:r>
          </w:p>
        </w:tc>
        <w:tc>
          <w:tcPr>
            <w:tcBorders>
              <w:top w:color="bfbfbf" w:space="0" w:sz="4" w:val="single"/>
              <w:left w:color="000000" w:space="0" w:sz="0" w:val="nil"/>
              <w:bottom w:color="bfbfbf" w:space="0" w:sz="4" w:val="single"/>
              <w:right w:color="000000" w:space="0" w:sz="0" w:val="nil"/>
            </w:tcBorders>
            <w:shd w:fill="ffffff" w:val="clear"/>
          </w:tcPr>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rPr>
            </w:pPr>
            <w:r w:rsidDel="00000000" w:rsidR="00000000" w:rsidRPr="00000000">
              <w:rPr>
                <w:rFonts w:ascii="Verdana" w:cs="Verdana" w:eastAsia="Verdana" w:hAnsi="Verdana"/>
                <w:rtl w:val="0"/>
              </w:rPr>
              <w:t xml:space="preserve">AP Service Manager</w:t>
            </w:r>
            <w:r w:rsidDel="00000000" w:rsidR="00000000" w:rsidRPr="00000000">
              <w:rPr>
                <w:rtl w:val="0"/>
              </w:rPr>
            </w:r>
          </w:p>
        </w:tc>
      </w:tr>
      <w:tr>
        <w:trPr>
          <w:cantSplit w:val="0"/>
          <w:trHeight w:val="258" w:hRule="atLeast"/>
          <w:tblHeader w:val="0"/>
        </w:trPr>
        <w:tc>
          <w:tcPr>
            <w:tcBorders>
              <w:top w:color="bfbfbf" w:space="0" w:sz="4" w:val="single"/>
            </w:tcBorders>
            <w:shd w:fill="f2f2f2" w:val="clear"/>
          </w:tcPr>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40" w:lineRule="auto"/>
              <w:ind w:left="0" w:hanging="2"/>
              <w:rPr>
                <w:rFonts w:ascii="Verdana" w:cs="Verdana" w:eastAsia="Verdana" w:hAnsi="Verdana"/>
                <w:color w:val="000000"/>
              </w:rPr>
            </w:pPr>
            <w:r w:rsidDel="00000000" w:rsidR="00000000" w:rsidRPr="00000000">
              <w:rPr>
                <w:rFonts w:ascii="Verdana" w:cs="Verdana" w:eastAsia="Verdana" w:hAnsi="Verdana"/>
                <w:b w:val="1"/>
                <w:bCs w:val="1"/>
                <w:color w:val="000000"/>
                <w:rtl w:val="0"/>
              </w:rPr>
              <w:t xml:space="preserve">Level of screening:</w:t>
            </w:r>
            <w:r w:rsidDel="00000000" w:rsidR="00000000" w:rsidRPr="00000000">
              <w:rPr>
                <w:rtl w:val="0"/>
              </w:rPr>
            </w:r>
          </w:p>
        </w:tc>
        <w:tc>
          <w:tcPr>
            <w:tcBorders>
              <w:top w:color="bfbfbf" w:space="0" w:sz="4" w:val="single"/>
              <w:left w:color="000000" w:space="0" w:sz="0" w:val="nil"/>
              <w:right w:color="000000" w:space="0" w:sz="0" w:val="nil"/>
            </w:tcBorders>
            <w:shd w:fill="ffffff" w:val="clear"/>
          </w:tcPr>
          <w:p w:rsidR="00000000" w:rsidDel="00000000" w:rsidP="00000000" w:rsidRDefault="00000000" w:rsidRPr="00000000" w14:paraId="0000000F">
            <w:pPr>
              <w:spacing w:line="240" w:lineRule="auto"/>
              <w:ind w:left="0" w:hanging="2"/>
              <w:rPr>
                <w:rFonts w:ascii="Verdana" w:cs="Verdana" w:eastAsia="Verdana" w:hAnsi="Verdana"/>
                <w:color w:val="000000"/>
              </w:rPr>
            </w:pPr>
            <w:r w:rsidDel="00000000" w:rsidR="00000000" w:rsidRPr="00000000">
              <w:rPr>
                <w:rFonts w:ascii="Verdana" w:cs="Verdana" w:eastAsia="Verdana" w:hAnsi="Verdana"/>
                <w:color w:val="000000"/>
                <w:rtl w:val="0"/>
              </w:rPr>
              <w:t xml:space="preserve">Enhanced DBS</w:t>
            </w:r>
          </w:p>
        </w:tc>
      </w:tr>
      <w:tr>
        <w:trPr>
          <w:cantSplit w:val="0"/>
          <w:tblHeader w:val="0"/>
        </w:trPr>
        <w:tc>
          <w:tcPr>
            <w:gridSpan w:val="2"/>
            <w:tcBorders>
              <w:top w:color="bfbfbf" w:space="0" w:sz="4" w:val="single"/>
              <w:bottom w:color="000000" w:space="0" w:sz="4" w:val="single"/>
            </w:tcBorders>
          </w:tcPr>
          <w:p w:rsidR="00000000" w:rsidDel="00000000" w:rsidP="00000000" w:rsidRDefault="00000000" w:rsidRPr="00000000" w14:paraId="00000010">
            <w:pPr>
              <w:spacing w:line="240" w:lineRule="auto"/>
              <w:ind w:left="0" w:hanging="2"/>
              <w:rPr>
                <w:rFonts w:ascii="Verdana" w:cs="Verdana" w:eastAsia="Verdana" w:hAnsi="Verdana"/>
                <w:color w:val="000000"/>
              </w:rPr>
            </w:pPr>
            <w:r w:rsidDel="00000000" w:rsidR="00000000" w:rsidRPr="00000000">
              <w:rPr>
                <w:rtl w:val="0"/>
              </w:rPr>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12">
            <w:pPr>
              <w:pStyle w:val="Heading2"/>
              <w:spacing w:after="0" w:before="0" w:line="240" w:lineRule="auto"/>
              <w:ind w:left="1" w:hanging="3"/>
              <w:rPr>
                <w:rFonts w:ascii="Verdana" w:cs="Verdana" w:eastAsia="Verdana" w:hAnsi="Verdana"/>
                <w:sz w:val="30"/>
                <w:szCs w:val="30"/>
              </w:rPr>
            </w:pPr>
            <w:r w:rsidDel="00000000" w:rsidR="00000000" w:rsidRPr="00000000">
              <w:rPr>
                <w:rFonts w:ascii="Verdana" w:cs="Verdana" w:eastAsia="Verdana" w:hAnsi="Verdana"/>
                <w:sz w:val="30"/>
                <w:szCs w:val="30"/>
                <w:rtl w:val="0"/>
              </w:rPr>
              <w:t xml:space="preserve">Who we are</w:t>
            </w:r>
          </w:p>
        </w:tc>
      </w:tr>
      <w:tr>
        <w:trPr>
          <w:cantSplit w:val="0"/>
          <w:tblHeader w:val="0"/>
        </w:trPr>
        <w:tc>
          <w:tcPr>
            <w:gridSpan w:val="2"/>
            <w:tcBorders>
              <w:top w:color="000000" w:space="0" w:sz="4" w:val="single"/>
              <w:bottom w:color="000000" w:space="0" w:sz="0" w:val="nil"/>
            </w:tcBorders>
            <w:shd w:fill="c5e0b3" w:val="clear"/>
          </w:tcPr>
          <w:p w:rsidR="00000000" w:rsidDel="00000000" w:rsidP="00000000" w:rsidRDefault="00000000" w:rsidRPr="00000000" w14:paraId="00000014">
            <w:pPr>
              <w:ind w:left="0" w:hanging="2"/>
              <w:rPr>
                <w:rFonts w:ascii="Verdana" w:cs="Verdana" w:eastAsia="Verdana" w:hAnsi="Verdana"/>
              </w:rPr>
            </w:pPr>
            <w:r w:rsidDel="00000000" w:rsidR="00000000" w:rsidRPr="00000000">
              <w:rPr>
                <w:rFonts w:ascii="Verdana" w:cs="Verdana" w:eastAsia="Verdana" w:hAnsi="Verdana"/>
                <w:rtl w:val="0"/>
              </w:rPr>
              <w:t xml:space="preserve">The Regulation Station CIC is committed to “training the future” by building strength from vulnerability. We prepare children and young people to thrive in life, not just in exams. Our work addresses the risk of poor outcomes for children and young people affected by mental health issues, exclusion, and systemic inequities.</w:t>
            </w:r>
          </w:p>
          <w:p w:rsidR="00000000" w:rsidDel="00000000" w:rsidP="00000000" w:rsidRDefault="00000000" w:rsidRPr="00000000" w14:paraId="00000015">
            <w:pPr>
              <w:ind w:left="0" w:hanging="2"/>
              <w:rPr>
                <w:rFonts w:ascii="Verdana" w:cs="Verdana" w:eastAsia="Verdana" w:hAnsi="Verdana"/>
              </w:rPr>
            </w:pPr>
            <w:r w:rsidDel="00000000" w:rsidR="00000000" w:rsidRPr="00000000">
              <w:rPr>
                <w:rtl w:val="0"/>
              </w:rPr>
            </w:r>
          </w:p>
          <w:p w:rsidR="00000000" w:rsidDel="00000000" w:rsidP="00000000" w:rsidRDefault="00000000" w:rsidRPr="00000000" w14:paraId="00000016">
            <w:pPr>
              <w:ind w:left="0" w:hanging="2"/>
              <w:rPr>
                <w:rFonts w:ascii="Verdana" w:cs="Verdana" w:eastAsia="Verdana" w:hAnsi="Verdana"/>
              </w:rPr>
            </w:pPr>
            <w:r w:rsidDel="00000000" w:rsidR="00000000" w:rsidRPr="00000000">
              <w:rPr>
                <w:rFonts w:ascii="Verdana" w:cs="Verdana" w:eastAsia="Verdana" w:hAnsi="Verdana"/>
                <w:rtl w:val="0"/>
              </w:rPr>
              <w:t xml:space="preserve">We provide intervention through Dialectical Behaviour Therapy (DBT) self-regulation skills training for children and young people aged 4–18 who are at risk of exclusion or experiencing emotional challenges. Our work with parents and families identifies underlying needs and supports improved outcomes through tailored support and challenge.</w:t>
            </w:r>
          </w:p>
        </w:tc>
      </w:tr>
      <w:tr>
        <w:trPr>
          <w:cantSplit w:val="0"/>
          <w:trHeight w:val="251" w:hRule="atLeast"/>
          <w:tblHeader w:val="0"/>
        </w:trPr>
        <w:tc>
          <w:tcPr>
            <w:gridSpan w:val="2"/>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18">
            <w:pPr>
              <w:pStyle w:val="Heading2"/>
              <w:spacing w:after="0" w:before="0" w:line="240" w:lineRule="auto"/>
              <w:ind w:left="0" w:hanging="2"/>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Our Values</w:t>
            </w:r>
          </w:p>
        </w:tc>
      </w:tr>
      <w:tr>
        <w:trPr>
          <w:cantSplit w:val="0"/>
          <w:trHeight w:val="2258" w:hRule="atLeast"/>
          <w:tblHeader w:val="0"/>
        </w:trPr>
        <w:tc>
          <w:tcPr>
            <w:gridSpan w:val="2"/>
            <w:tcBorders>
              <w:top w:color="000000" w:space="0" w:sz="4" w:val="single"/>
              <w:left w:color="000000" w:space="0" w:sz="0" w:val="nil"/>
              <w:bottom w:color="000000" w:space="0" w:sz="4" w:val="single"/>
              <w:right w:color="000000" w:space="0" w:sz="0" w:val="nil"/>
            </w:tcBorders>
            <w:shd w:fill="eaf1dd" w:val="clear"/>
          </w:tcPr>
          <w:p w:rsidR="00000000" w:rsidDel="00000000" w:rsidP="00000000" w:rsidRDefault="00000000" w:rsidRPr="00000000" w14:paraId="0000001A">
            <w:pPr>
              <w:numPr>
                <w:ilvl w:val="0"/>
                <w:numId w:val="5"/>
              </w:numPr>
              <w:pBdr>
                <w:top w:space="0" w:sz="0" w:val="nil"/>
                <w:left w:space="0" w:sz="0" w:val="nil"/>
                <w:bottom w:space="0" w:sz="0" w:val="nil"/>
                <w:right w:space="0" w:sz="0" w:val="nil"/>
                <w:between w:space="0" w:sz="0" w:val="nil"/>
              </w:pBdr>
              <w:spacing w:after="0" w:lineRule="auto"/>
              <w:ind w:left="0" w:hanging="2"/>
              <w:rPr>
                <w:color w:val="000000"/>
              </w:rPr>
            </w:pPr>
            <w:r w:rsidDel="00000000" w:rsidR="00000000" w:rsidRPr="00000000">
              <w:rPr>
                <w:rFonts w:ascii="Verdana" w:cs="Verdana" w:eastAsia="Verdana" w:hAnsi="Verdana"/>
                <w:color w:val="000000"/>
                <w:rtl w:val="0"/>
              </w:rPr>
              <w:t xml:space="preserve">Take care of yourself and others</w:t>
            </w:r>
          </w:p>
          <w:p w:rsidR="00000000" w:rsidDel="00000000" w:rsidP="00000000" w:rsidRDefault="00000000" w:rsidRPr="00000000" w14:paraId="0000001B">
            <w:pPr>
              <w:numPr>
                <w:ilvl w:val="0"/>
                <w:numId w:val="5"/>
              </w:numPr>
              <w:pBdr>
                <w:top w:space="0" w:sz="0" w:val="nil"/>
                <w:left w:space="0" w:sz="0" w:val="nil"/>
                <w:bottom w:space="0" w:sz="0" w:val="nil"/>
                <w:right w:space="0" w:sz="0" w:val="nil"/>
                <w:between w:space="0" w:sz="0" w:val="nil"/>
              </w:pBdr>
              <w:spacing w:after="0" w:lineRule="auto"/>
              <w:ind w:left="0" w:hanging="2"/>
              <w:rPr>
                <w:color w:val="000000"/>
              </w:rPr>
            </w:pPr>
            <w:r w:rsidDel="00000000" w:rsidR="00000000" w:rsidRPr="00000000">
              <w:rPr>
                <w:rFonts w:ascii="Verdana" w:cs="Verdana" w:eastAsia="Verdana" w:hAnsi="Verdana"/>
                <w:color w:val="000000"/>
                <w:rtl w:val="0"/>
              </w:rPr>
              <w:t xml:space="preserve">Be accountable for your actions and their impact</w:t>
            </w:r>
          </w:p>
          <w:p w:rsidR="00000000" w:rsidDel="00000000" w:rsidP="00000000" w:rsidRDefault="00000000" w:rsidRPr="00000000" w14:paraId="0000001C">
            <w:pPr>
              <w:numPr>
                <w:ilvl w:val="0"/>
                <w:numId w:val="5"/>
              </w:numPr>
              <w:pBdr>
                <w:top w:space="0" w:sz="0" w:val="nil"/>
                <w:left w:space="0" w:sz="0" w:val="nil"/>
                <w:bottom w:space="0" w:sz="0" w:val="nil"/>
                <w:right w:space="0" w:sz="0" w:val="nil"/>
                <w:between w:space="0" w:sz="0" w:val="nil"/>
              </w:pBdr>
              <w:spacing w:after="0" w:lineRule="auto"/>
              <w:ind w:left="0" w:hanging="2"/>
              <w:rPr>
                <w:color w:val="000000"/>
              </w:rPr>
            </w:pPr>
            <w:r w:rsidDel="00000000" w:rsidR="00000000" w:rsidRPr="00000000">
              <w:rPr>
                <w:rFonts w:ascii="Verdana" w:cs="Verdana" w:eastAsia="Verdana" w:hAnsi="Verdana"/>
                <w:color w:val="000000"/>
                <w:rtl w:val="0"/>
              </w:rPr>
              <w:t xml:space="preserve">Embrace vulnerability as a source of strength</w:t>
            </w:r>
          </w:p>
          <w:p w:rsidR="00000000" w:rsidDel="00000000" w:rsidP="00000000" w:rsidRDefault="00000000" w:rsidRPr="00000000" w14:paraId="0000001D">
            <w:pPr>
              <w:numPr>
                <w:ilvl w:val="0"/>
                <w:numId w:val="5"/>
              </w:numPr>
              <w:pBdr>
                <w:top w:space="0" w:sz="0" w:val="nil"/>
                <w:left w:space="0" w:sz="0" w:val="nil"/>
                <w:bottom w:space="0" w:sz="0" w:val="nil"/>
                <w:right w:space="0" w:sz="0" w:val="nil"/>
                <w:between w:space="0" w:sz="0" w:val="nil"/>
              </w:pBdr>
              <w:spacing w:after="0" w:lineRule="auto"/>
              <w:ind w:left="0" w:hanging="2"/>
              <w:rPr>
                <w:color w:val="000000"/>
              </w:rPr>
            </w:pPr>
            <w:r w:rsidDel="00000000" w:rsidR="00000000" w:rsidRPr="00000000">
              <w:rPr>
                <w:rFonts w:ascii="Verdana" w:cs="Verdana" w:eastAsia="Verdana" w:hAnsi="Verdana"/>
                <w:color w:val="000000"/>
                <w:rtl w:val="0"/>
              </w:rPr>
              <w:t xml:space="preserve">If it’s not good enough for you, it’s not good enough for anyone else</w:t>
            </w:r>
          </w:p>
          <w:p w:rsidR="00000000" w:rsidDel="00000000" w:rsidP="00000000" w:rsidRDefault="00000000" w:rsidRPr="00000000" w14:paraId="0000001E">
            <w:pPr>
              <w:numPr>
                <w:ilvl w:val="0"/>
                <w:numId w:val="5"/>
              </w:numPr>
              <w:pBdr>
                <w:top w:space="0" w:sz="0" w:val="nil"/>
                <w:left w:space="0" w:sz="0" w:val="nil"/>
                <w:bottom w:space="0" w:sz="0" w:val="nil"/>
                <w:right w:space="0" w:sz="0" w:val="nil"/>
                <w:between w:space="0" w:sz="0" w:val="nil"/>
              </w:pBdr>
              <w:spacing w:after="0" w:lineRule="auto"/>
              <w:ind w:left="0" w:hanging="2"/>
              <w:rPr>
                <w:color w:val="000000"/>
              </w:rPr>
            </w:pPr>
            <w:r w:rsidDel="00000000" w:rsidR="00000000" w:rsidRPr="00000000">
              <w:rPr>
                <w:rFonts w:ascii="Verdana" w:cs="Verdana" w:eastAsia="Verdana" w:hAnsi="Verdana"/>
                <w:color w:val="000000"/>
                <w:rtl w:val="0"/>
              </w:rPr>
              <w:t xml:space="preserve">Know what you want to achieve before you begin</w:t>
            </w:r>
          </w:p>
          <w:p w:rsidR="00000000" w:rsidDel="00000000" w:rsidP="00000000" w:rsidRDefault="00000000" w:rsidRPr="00000000" w14:paraId="0000001F">
            <w:pPr>
              <w:numPr>
                <w:ilvl w:val="0"/>
                <w:numId w:val="5"/>
              </w:numPr>
              <w:pBdr>
                <w:top w:space="0" w:sz="0" w:val="nil"/>
                <w:left w:space="0" w:sz="0" w:val="nil"/>
                <w:bottom w:space="0" w:sz="0" w:val="nil"/>
                <w:right w:space="0" w:sz="0" w:val="nil"/>
                <w:between w:space="0" w:sz="0" w:val="nil"/>
              </w:pBdr>
              <w:spacing w:after="0" w:lineRule="auto"/>
              <w:ind w:left="0" w:hanging="2"/>
              <w:rPr>
                <w:color w:val="000000"/>
              </w:rPr>
            </w:pPr>
            <w:r w:rsidDel="00000000" w:rsidR="00000000" w:rsidRPr="00000000">
              <w:rPr>
                <w:rFonts w:ascii="Verdana" w:cs="Verdana" w:eastAsia="Verdana" w:hAnsi="Verdana"/>
                <w:color w:val="000000"/>
                <w:rtl w:val="0"/>
              </w:rPr>
              <w:t xml:space="preserve">Be aware of your power and use it wisely</w:t>
            </w:r>
          </w:p>
          <w:p w:rsidR="00000000" w:rsidDel="00000000" w:rsidP="00000000" w:rsidRDefault="00000000" w:rsidRPr="00000000" w14:paraId="00000020">
            <w:pPr>
              <w:numPr>
                <w:ilvl w:val="0"/>
                <w:numId w:val="5"/>
              </w:numPr>
              <w:pBdr>
                <w:top w:space="0" w:sz="0" w:val="nil"/>
                <w:left w:space="0" w:sz="0" w:val="nil"/>
                <w:bottom w:space="0" w:sz="0" w:val="nil"/>
                <w:right w:space="0" w:sz="0" w:val="nil"/>
                <w:between w:space="0" w:sz="0" w:val="nil"/>
              </w:pBdr>
              <w:spacing w:after="0" w:lineRule="auto"/>
              <w:ind w:left="0" w:hanging="2"/>
              <w:rPr>
                <w:color w:val="000000"/>
              </w:rPr>
            </w:pPr>
            <w:r w:rsidDel="00000000" w:rsidR="00000000" w:rsidRPr="00000000">
              <w:rPr>
                <w:rFonts w:ascii="Verdana" w:cs="Verdana" w:eastAsia="Verdana" w:hAnsi="Verdana"/>
                <w:color w:val="000000"/>
                <w:rtl w:val="0"/>
              </w:rPr>
              <w:t xml:space="preserve">Take time to stop and smell the roses</w:t>
            </w:r>
          </w:p>
        </w:tc>
      </w:tr>
      <w:tr>
        <w:trPr>
          <w:cantSplit w:val="0"/>
          <w:trHeight w:val="276" w:hRule="atLeast"/>
          <w:tblHeader w:val="0"/>
        </w:trPr>
        <w:tc>
          <w:tcPr>
            <w:gridSpan w:val="2"/>
            <w:tcBorders>
              <w:top w:color="000000" w:space="0" w:sz="4" w:val="single"/>
              <w:left w:color="000000" w:space="0" w:sz="4" w:val="single"/>
              <w:bottom w:color="000000" w:space="0" w:sz="4" w:val="single"/>
              <w:right w:color="000000" w:space="0" w:sz="4" w:val="single"/>
            </w:tcBorders>
            <w:shd w:fill="f2f2f2" w:val="clear"/>
          </w:tcPr>
          <w:p w:rsidR="00000000" w:rsidDel="00000000" w:rsidP="00000000" w:rsidRDefault="00000000" w:rsidRPr="00000000" w14:paraId="00000022">
            <w:pPr>
              <w:pStyle w:val="Heading2"/>
              <w:spacing w:after="0" w:before="0" w:line="240" w:lineRule="auto"/>
              <w:ind w:left="0" w:hanging="2"/>
              <w:rPr>
                <w:rFonts w:ascii="Verdana" w:cs="Verdana" w:eastAsia="Verdana" w:hAnsi="Verdana"/>
                <w:sz w:val="22"/>
                <w:szCs w:val="22"/>
              </w:rPr>
            </w:pPr>
            <w:r w:rsidDel="00000000" w:rsidR="00000000" w:rsidRPr="00000000">
              <w:rPr>
                <w:rFonts w:ascii="Verdana" w:cs="Verdana" w:eastAsia="Verdana" w:hAnsi="Verdana"/>
                <w:sz w:val="22"/>
                <w:szCs w:val="22"/>
                <w:rtl w:val="0"/>
              </w:rPr>
              <w:t xml:space="preserve">Our Core Principles</w:t>
            </w:r>
          </w:p>
        </w:tc>
      </w:tr>
      <w:tr>
        <w:trPr>
          <w:cantSplit w:val="0"/>
          <w:trHeight w:val="422" w:hRule="atLeast"/>
          <w:tblHeader w:val="0"/>
        </w:trPr>
        <w:tc>
          <w:tcPr>
            <w:gridSpan w:val="2"/>
            <w:tcBorders>
              <w:top w:color="000000" w:space="0" w:sz="4" w:val="single"/>
              <w:left w:color="000000" w:space="0" w:sz="0" w:val="nil"/>
              <w:bottom w:color="000000" w:space="0" w:sz="4" w:val="single"/>
              <w:right w:color="000000" w:space="0" w:sz="0" w:val="nil"/>
            </w:tcBorders>
            <w:shd w:fill="eaf1dd" w:val="clear"/>
          </w:tcPr>
          <w:p w:rsidR="00000000" w:rsidDel="00000000" w:rsidP="00000000" w:rsidRDefault="00000000" w:rsidRPr="00000000" w14:paraId="00000024">
            <w:pPr>
              <w:numPr>
                <w:ilvl w:val="0"/>
                <w:numId w:val="4"/>
              </w:numPr>
              <w:pBdr>
                <w:top w:space="0" w:sz="0" w:val="nil"/>
                <w:left w:space="0" w:sz="0" w:val="nil"/>
                <w:bottom w:space="0" w:sz="0" w:val="nil"/>
                <w:right w:space="0" w:sz="0" w:val="nil"/>
                <w:between w:space="0" w:sz="0" w:val="nil"/>
              </w:pBdr>
              <w:spacing w:after="0" w:lineRule="auto"/>
              <w:ind w:left="0" w:hanging="2"/>
              <w:rPr>
                <w:color w:val="000000"/>
              </w:rPr>
            </w:pPr>
            <w:r w:rsidDel="00000000" w:rsidR="00000000" w:rsidRPr="00000000">
              <w:rPr>
                <w:rFonts w:ascii="Verdana" w:cs="Verdana" w:eastAsia="Verdana" w:hAnsi="Verdana"/>
                <w:color w:val="000000"/>
                <w:rtl w:val="0"/>
              </w:rPr>
              <w:t xml:space="preserve">All behaviour is communication</w:t>
            </w:r>
          </w:p>
          <w:p w:rsidR="00000000" w:rsidDel="00000000" w:rsidP="00000000" w:rsidRDefault="00000000" w:rsidRPr="00000000" w14:paraId="00000025">
            <w:pPr>
              <w:numPr>
                <w:ilvl w:val="0"/>
                <w:numId w:val="4"/>
              </w:numPr>
              <w:spacing w:after="0" w:lineRule="auto"/>
              <w:ind w:left="0" w:hanging="2"/>
              <w:rPr/>
            </w:pPr>
            <w:r w:rsidDel="00000000" w:rsidR="00000000" w:rsidRPr="00000000">
              <w:rPr>
                <w:rFonts w:ascii="Verdana" w:cs="Verdana" w:eastAsia="Verdana" w:hAnsi="Verdana"/>
                <w:rtl w:val="0"/>
              </w:rPr>
              <w:t xml:space="preserve">Those we work with are doing the best they can and want to improve</w:t>
            </w:r>
          </w:p>
          <w:p w:rsidR="00000000" w:rsidDel="00000000" w:rsidP="00000000" w:rsidRDefault="00000000" w:rsidRPr="00000000" w14:paraId="00000026">
            <w:pPr>
              <w:numPr>
                <w:ilvl w:val="0"/>
                <w:numId w:val="4"/>
              </w:numPr>
              <w:spacing w:after="0" w:lineRule="auto"/>
              <w:ind w:left="0" w:hanging="2"/>
              <w:rPr/>
            </w:pPr>
            <w:r w:rsidDel="00000000" w:rsidR="00000000" w:rsidRPr="00000000">
              <w:rPr>
                <w:rFonts w:ascii="Verdana" w:cs="Verdana" w:eastAsia="Verdana" w:hAnsi="Verdana"/>
                <w:rtl w:val="0"/>
              </w:rPr>
              <w:t xml:space="preserve">Those we work with need to do better, try harder and be motivated to change</w:t>
            </w:r>
          </w:p>
          <w:p w:rsidR="00000000" w:rsidDel="00000000" w:rsidP="00000000" w:rsidRDefault="00000000" w:rsidRPr="00000000" w14:paraId="00000027">
            <w:pPr>
              <w:numPr>
                <w:ilvl w:val="0"/>
                <w:numId w:val="4"/>
              </w:numPr>
              <w:spacing w:after="0" w:lineRule="auto"/>
              <w:ind w:left="0" w:hanging="2"/>
              <w:rPr/>
            </w:pPr>
            <w:r w:rsidDel="00000000" w:rsidR="00000000" w:rsidRPr="00000000">
              <w:rPr>
                <w:rFonts w:ascii="Verdana" w:cs="Verdana" w:eastAsia="Verdana" w:hAnsi="Verdana"/>
                <w:rtl w:val="0"/>
              </w:rPr>
              <w:t xml:space="preserve">Those doing the work also need support</w:t>
            </w:r>
          </w:p>
        </w:tc>
      </w:tr>
      <w:tr>
        <w:trPr>
          <w:cantSplit w:val="0"/>
          <w:trHeight w:val="113" w:hRule="atLeast"/>
          <w:tblHeader w:val="0"/>
        </w:trPr>
        <w:tc>
          <w:tcPr>
            <w:gridSpan w:val="2"/>
            <w:tcBorders>
              <w:top w:color="000000" w:space="0" w:sz="4" w:val="single"/>
              <w:left w:color="000000" w:space="0" w:sz="4" w:val="single"/>
              <w:bottom w:color="000000" w:space="0" w:sz="4" w:val="single"/>
              <w:right w:color="000000" w:space="0" w:sz="4" w:val="single"/>
            </w:tcBorders>
            <w:shd w:fill="eaf1dd" w:val="clear"/>
          </w:tcPr>
          <w:p w:rsidR="00000000" w:rsidDel="00000000" w:rsidP="00000000" w:rsidRDefault="00000000" w:rsidRPr="00000000" w14:paraId="00000029">
            <w:pPr>
              <w:pBdr>
                <w:between w:space="0" w:sz="0" w:val="nil"/>
              </w:pBdr>
              <w:shd w:fill="f2f2f2" w:val="clear"/>
              <w:ind w:left="0" w:hanging="2"/>
              <w:rPr>
                <w:rFonts w:ascii="Verdana" w:cs="Verdana" w:eastAsia="Verdana" w:hAnsi="Verdana"/>
                <w:b w:val="1"/>
                <w:bCs w:val="1"/>
                <w:color w:val="000000"/>
              </w:rPr>
            </w:pPr>
            <w:r w:rsidDel="00000000" w:rsidR="00000000" w:rsidRPr="00000000">
              <w:rPr>
                <w:rFonts w:ascii="Verdana" w:cs="Verdana" w:eastAsia="Verdana" w:hAnsi="Verdana"/>
                <w:b w:val="1"/>
                <w:bCs w:val="1"/>
                <w:color w:val="000000"/>
                <w:rtl w:val="0"/>
              </w:rPr>
              <w:t xml:space="preserve">What does good look like for this role?</w:t>
            </w:r>
          </w:p>
        </w:tc>
      </w:tr>
      <w:tr>
        <w:trPr>
          <w:cantSplit w:val="0"/>
          <w:trHeight w:val="422" w:hRule="atLeast"/>
          <w:tblHeader w:val="0"/>
        </w:trPr>
        <w:tc>
          <w:tcPr>
            <w:gridSpan w:val="2"/>
            <w:tcBorders>
              <w:top w:color="000000" w:space="0" w:sz="4" w:val="single"/>
              <w:left w:color="000000" w:space="0" w:sz="0" w:val="nil"/>
              <w:bottom w:color="000000" w:space="0" w:sz="0" w:val="nil"/>
              <w:right w:color="000000" w:space="0" w:sz="0" w:val="nil"/>
            </w:tcBorders>
            <w:shd w:fill="eaf1dd" w:val="clear"/>
          </w:tcPr>
          <w:p w:rsidR="00000000" w:rsidDel="00000000" w:rsidP="00000000" w:rsidRDefault="00000000" w:rsidRPr="00000000" w14:paraId="0000002B">
            <w:pPr>
              <w:pBdr>
                <w:top w:space="0" w:sz="0" w:val="nil"/>
                <w:left w:space="0" w:sz="0" w:val="nil"/>
                <w:bottom w:space="0" w:sz="0" w:val="nil"/>
                <w:right w:space="0" w:sz="0" w:val="nil"/>
                <w:between w:space="0" w:sz="0" w:val="nil"/>
              </w:pBdr>
              <w:ind w:left="0" w:hanging="2"/>
              <w:rPr>
                <w:rFonts w:ascii="Verdana" w:cs="Verdana" w:eastAsia="Verdana" w:hAnsi="Verdana"/>
                <w:color w:val="000000"/>
                <w:shd w:fill="eeece1" w:val="clear"/>
              </w:rPr>
            </w:pPr>
            <w:r w:rsidDel="00000000" w:rsidR="00000000" w:rsidRPr="00000000">
              <w:rPr>
                <w:rFonts w:ascii="Verdana" w:cs="Verdana" w:eastAsia="Verdana" w:hAnsi="Verdana"/>
                <w:color w:val="000000"/>
                <w:shd w:fill="eeece1" w:val="clear"/>
                <w:rtl w:val="0"/>
              </w:rPr>
              <w:t xml:space="preserve">You are committed to trauma-informed, regulation-first practice as the foundation of all teaching and behaviour support. You are willing to take part in supervision, reflective practice and ongoing professional development. You follow safeguarding procedures with clarity, accuracy and emotional safety.</w:t>
            </w:r>
          </w:p>
          <w:p w:rsidR="00000000" w:rsidDel="00000000" w:rsidP="00000000" w:rsidRDefault="00000000" w:rsidRPr="00000000" w14:paraId="0000002C">
            <w:pPr>
              <w:pBdr>
                <w:top w:space="0" w:sz="0" w:val="nil"/>
                <w:left w:space="0" w:sz="0" w:val="nil"/>
                <w:bottom w:space="0" w:sz="0" w:val="nil"/>
                <w:right w:space="0" w:sz="0" w:val="nil"/>
                <w:between w:space="0" w:sz="0" w:val="nil"/>
              </w:pBdr>
              <w:ind w:left="0" w:hanging="2"/>
              <w:rPr>
                <w:rFonts w:ascii="Verdana" w:cs="Verdana" w:eastAsia="Verdana" w:hAnsi="Verdana"/>
                <w:color w:val="000000"/>
                <w:shd w:fill="eeece1" w:val="clear"/>
              </w:rPr>
            </w:pPr>
            <w:r w:rsidDel="00000000" w:rsidR="00000000" w:rsidRPr="00000000">
              <w:rPr>
                <w:rFonts w:ascii="Verdana" w:cs="Verdana" w:eastAsia="Verdana" w:hAnsi="Verdana"/>
                <w:color w:val="000000"/>
                <w:shd w:fill="eeece1" w:val="clear"/>
                <w:rtl w:val="0"/>
              </w:rPr>
              <w:t xml:space="preserve">You seek to help students experiencing social, emotional and mental health challenges to feel safe, calm and ready to learn. The role combines strong relationships, clear routines, and high-quality teaching. You use the core principles of The Regulation Station CIC, warmth, consistency, co regulation, and clear boundaries, to help students manage their emotions and make good academic progress</w:t>
            </w:r>
          </w:p>
          <w:p w:rsidR="00000000" w:rsidDel="00000000" w:rsidP="00000000" w:rsidRDefault="00000000" w:rsidRPr="00000000" w14:paraId="0000002D">
            <w:pPr>
              <w:pBdr>
                <w:top w:space="0" w:sz="0" w:val="nil"/>
                <w:left w:space="0" w:sz="0" w:val="nil"/>
                <w:bottom w:space="0" w:sz="0" w:val="nil"/>
                <w:right w:space="0" w:sz="0" w:val="nil"/>
                <w:between w:space="0" w:sz="0" w:val="nil"/>
              </w:pBdr>
              <w:ind w:left="0" w:hanging="2"/>
              <w:rPr>
                <w:rFonts w:ascii="Verdana" w:cs="Verdana" w:eastAsia="Verdana" w:hAnsi="Verdana"/>
                <w:color w:val="000000"/>
                <w:shd w:fill="eeece1" w:val="clear"/>
              </w:rPr>
            </w:pPr>
            <w:r w:rsidDel="00000000" w:rsidR="00000000" w:rsidRPr="00000000">
              <w:rPr>
                <w:rFonts w:ascii="Verdana" w:cs="Verdana" w:eastAsia="Verdana" w:hAnsi="Verdana"/>
                <w:color w:val="000000"/>
                <w:shd w:fill="eeece1" w:val="clear"/>
                <w:rtl w:val="0"/>
              </w:rPr>
              <w:t xml:space="preserve">You work flexibly and adaptively in response to student need, team priorities and the wider organisation. You maintain high expectations for learning, behaviour and personal development. You contribute to a calm, predictable and emotionally safe environment for students and staff. You uphold the values and relational culture of The Regulation Station CIC.</w:t>
            </w:r>
          </w:p>
        </w:tc>
      </w:tr>
    </w:tbl>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360" w:lineRule="auto"/>
        <w:ind w:left="2" w:hanging="2"/>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360" w:lineRule="auto"/>
        <w:ind w:left="2" w:hanging="2"/>
        <w:rPr>
          <w:rFonts w:ascii="Verdana" w:cs="Verdana" w:eastAsia="Verdana" w:hAnsi="Verdana"/>
          <w:b w:val="1"/>
          <w:bCs w:val="1"/>
          <w:color w:val="000000"/>
        </w:rPr>
      </w:pPr>
      <w:r w:rsidDel="00000000" w:rsidR="00000000" w:rsidRPr="00000000">
        <w:rPr>
          <w:rFonts w:ascii="Verdana" w:cs="Verdana" w:eastAsia="Verdana" w:hAnsi="Verdana"/>
          <w:b w:val="1"/>
          <w:bCs w:val="1"/>
          <w:color w:val="000000"/>
          <w:rtl w:val="0"/>
        </w:rPr>
        <w:t xml:space="preserve">Main Duties and Accountabilities</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360" w:lineRule="auto"/>
        <w:ind w:left="2" w:hanging="2"/>
        <w:rPr>
          <w:rFonts w:ascii="Verdana" w:cs="Verdana" w:eastAsia="Verdana" w:hAnsi="Verdana"/>
          <w:b w:val="1"/>
          <w:bCs w:val="1"/>
          <w:color w:val="7030a0"/>
        </w:rPr>
      </w:pPr>
      <w:r w:rsidDel="00000000" w:rsidR="00000000" w:rsidRPr="00000000">
        <w:rPr>
          <w:rFonts w:ascii="Verdana" w:cs="Verdana" w:eastAsia="Verdana" w:hAnsi="Verdana"/>
          <w:b w:val="1"/>
          <w:bCs w:val="1"/>
          <w:color w:val="7030a0"/>
          <w:rtl w:val="0"/>
        </w:rPr>
        <w:t xml:space="preserve">Creating a Safe and Supportive Classroom</w:t>
      </w:r>
    </w:p>
    <w:p w:rsidR="00000000" w:rsidDel="00000000" w:rsidP="00000000" w:rsidRDefault="00000000" w:rsidRPr="00000000" w14:paraId="0000003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Build trusting, calm and predictable relationships with students.</w:t>
      </w:r>
    </w:p>
    <w:p w:rsidR="00000000" w:rsidDel="00000000" w:rsidP="00000000" w:rsidRDefault="00000000" w:rsidRPr="00000000" w14:paraId="0000003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Use simple, clear routines that help students feel safe and know what to expect.</w:t>
      </w:r>
    </w:p>
    <w:p w:rsidR="00000000" w:rsidDel="00000000" w:rsidP="00000000" w:rsidRDefault="00000000" w:rsidRPr="00000000" w14:paraId="0000003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Support students to regulate their emotions using co-regulation, attuned communication and non-shaming responses.</w:t>
      </w:r>
    </w:p>
    <w:p w:rsidR="00000000" w:rsidDel="00000000" w:rsidP="00000000" w:rsidRDefault="00000000" w:rsidRPr="00000000" w14:paraId="0000003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Notice signs of stress early and adapt your approach to reduce pressure and prevent escalation.</w:t>
      </w:r>
    </w:p>
    <w:p w:rsidR="00000000" w:rsidDel="00000000" w:rsidP="00000000" w:rsidRDefault="00000000" w:rsidRPr="00000000" w14:paraId="00000036">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Work closely with therapeutic staff to weave regulation strategies into everyday teaching.</w:t>
      </w:r>
    </w:p>
    <w:p w:rsidR="00000000" w:rsidDel="00000000" w:rsidP="00000000" w:rsidRDefault="00000000" w:rsidRPr="00000000" w14:paraId="0000003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Repair relationships after difficulties in a calm, respectful and boundaried way.</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360" w:lineRule="auto"/>
        <w:ind w:left="2" w:hanging="2"/>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360" w:lineRule="auto"/>
        <w:ind w:left="2" w:hanging="2"/>
        <w:rPr>
          <w:rFonts w:ascii="Verdana" w:cs="Verdana" w:eastAsia="Verdana" w:hAnsi="Verdana"/>
          <w:b w:val="1"/>
          <w:bCs w:val="1"/>
          <w:color w:val="7030a0"/>
        </w:rPr>
      </w:pPr>
      <w:r w:rsidDel="00000000" w:rsidR="00000000" w:rsidRPr="00000000">
        <w:rPr>
          <w:rFonts w:ascii="Verdana" w:cs="Verdana" w:eastAsia="Verdana" w:hAnsi="Verdana"/>
          <w:b w:val="1"/>
          <w:bCs w:val="1"/>
          <w:color w:val="7030a0"/>
          <w:rtl w:val="0"/>
        </w:rPr>
        <w:t xml:space="preserve">Teaching and Learning</w:t>
      </w:r>
    </w:p>
    <w:p w:rsidR="00000000" w:rsidDel="00000000" w:rsidP="00000000" w:rsidRDefault="00000000" w:rsidRPr="00000000" w14:paraId="0000003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Plan and teach lessons that are clear, structured and ambitious for every student.</w:t>
      </w:r>
    </w:p>
    <w:p w:rsidR="00000000" w:rsidDel="00000000" w:rsidP="00000000" w:rsidRDefault="00000000" w:rsidRPr="00000000" w14:paraId="0000003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Break learning down into manageable steps and use scaffolds to help students succeed.</w:t>
      </w:r>
    </w:p>
    <w:p w:rsidR="00000000" w:rsidDel="00000000" w:rsidP="00000000" w:rsidRDefault="00000000" w:rsidRPr="00000000" w14:paraId="0000003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Check understanding regularly and adapt teaching based on what students need.</w:t>
      </w:r>
    </w:p>
    <w:p w:rsidR="00000000" w:rsidDel="00000000" w:rsidP="00000000" w:rsidRDefault="00000000" w:rsidRPr="00000000" w14:paraId="0000003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Keep expectations high for effort, progress and presentation, while removing barriers to learning.</w:t>
      </w:r>
    </w:p>
    <w:p w:rsidR="00000000" w:rsidDel="00000000" w:rsidP="00000000" w:rsidRDefault="00000000" w:rsidRPr="00000000" w14:paraId="0000003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426"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Build regulation opportunities into lessons, such as movement breaks, visual supports and predictable transitions.</w:t>
      </w:r>
    </w:p>
    <w:p w:rsidR="00000000" w:rsidDel="00000000" w:rsidP="00000000" w:rsidRDefault="00000000" w:rsidRPr="00000000" w14:paraId="0000003F">
      <w:pPr>
        <w:widowControl w:val="0"/>
        <w:pBdr>
          <w:top w:space="0" w:sz="0" w:val="nil"/>
          <w:left w:space="0" w:sz="0" w:val="nil"/>
          <w:bottom w:space="0" w:sz="0" w:val="nil"/>
          <w:right w:space="0" w:sz="0" w:val="nil"/>
          <w:between w:space="0" w:sz="0" w:val="nil"/>
        </w:pBdr>
        <w:spacing w:line="360" w:lineRule="auto"/>
        <w:ind w:left="2" w:hanging="2"/>
        <w:rPr>
          <w:rFonts w:ascii="Verdana" w:cs="Verdana" w:eastAsia="Verdana" w:hAnsi="Verdana"/>
          <w:b w:val="1"/>
          <w:bCs w:val="1"/>
          <w:color w:val="000000"/>
        </w:rPr>
      </w:pPr>
      <w:r w:rsidDel="00000000" w:rsidR="00000000" w:rsidRPr="00000000">
        <w:rPr>
          <w:rtl w:val="0"/>
        </w:rPr>
      </w:r>
    </w:p>
    <w:p w:rsidR="00000000" w:rsidDel="00000000" w:rsidP="00000000" w:rsidRDefault="00000000" w:rsidRPr="00000000" w14:paraId="00000040">
      <w:pPr>
        <w:widowControl w:val="0"/>
        <w:pBdr>
          <w:top w:space="0" w:sz="0" w:val="nil"/>
          <w:left w:space="0" w:sz="0" w:val="nil"/>
          <w:bottom w:space="0" w:sz="0" w:val="nil"/>
          <w:right w:space="0" w:sz="0" w:val="nil"/>
          <w:between w:space="0" w:sz="0" w:val="nil"/>
        </w:pBdr>
        <w:spacing w:line="360" w:lineRule="auto"/>
        <w:ind w:left="2" w:hanging="2"/>
        <w:rPr>
          <w:rFonts w:ascii="Verdana" w:cs="Verdana" w:eastAsia="Verdana" w:hAnsi="Verdana"/>
          <w:b w:val="1"/>
          <w:bCs w:val="1"/>
          <w:color w:val="7030a0"/>
        </w:rPr>
      </w:pPr>
      <w:r w:rsidDel="00000000" w:rsidR="00000000" w:rsidRPr="00000000">
        <w:rPr>
          <w:rFonts w:ascii="Verdana" w:cs="Verdana" w:eastAsia="Verdana" w:hAnsi="Verdana"/>
          <w:b w:val="1"/>
          <w:bCs w:val="1"/>
          <w:color w:val="7030a0"/>
          <w:rtl w:val="0"/>
        </w:rPr>
        <w:t xml:space="preserve">Safeguarding and Professional Practice</w:t>
      </w:r>
    </w:p>
    <w:p w:rsidR="00000000" w:rsidDel="00000000" w:rsidP="00000000" w:rsidRDefault="00000000" w:rsidRPr="00000000" w14:paraId="0000004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3"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Follow all safeguarding procedures and keep accurate, timely records.</w:t>
      </w:r>
    </w:p>
    <w:p w:rsidR="00000000" w:rsidDel="00000000" w:rsidP="00000000" w:rsidRDefault="00000000" w:rsidRPr="00000000" w14:paraId="0000004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3"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Use relational safeguarding principles—seeing behaviour as communication and responding with curiosity and care.</w:t>
      </w:r>
    </w:p>
    <w:p w:rsidR="00000000" w:rsidDel="00000000" w:rsidP="00000000" w:rsidRDefault="00000000" w:rsidRPr="00000000" w14:paraId="0000004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3"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Take part in supervision and reflective practice to support your own wellbeing and professional growth.</w:t>
      </w:r>
    </w:p>
    <w:p w:rsidR="00000000" w:rsidDel="00000000" w:rsidP="00000000" w:rsidRDefault="00000000" w:rsidRPr="00000000" w14:paraId="0000004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3"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Work as part of a team, sharing responsibility for creating a calm, stable and supportive environment.</w:t>
      </w:r>
    </w:p>
    <w:p w:rsidR="00000000" w:rsidDel="00000000" w:rsidP="00000000" w:rsidRDefault="00000000" w:rsidRPr="00000000" w14:paraId="0000004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363"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Maintain strong professional boundaries and model emotional regulation at all times.</w:t>
      </w:r>
    </w:p>
    <w:p w:rsidR="00000000" w:rsidDel="00000000" w:rsidP="00000000" w:rsidRDefault="00000000" w:rsidRPr="00000000" w14:paraId="00000046">
      <w:pPr>
        <w:widowControl w:val="0"/>
        <w:pBdr>
          <w:top w:space="0" w:sz="0" w:val="nil"/>
          <w:left w:space="0" w:sz="0" w:val="nil"/>
          <w:bottom w:space="0" w:sz="0" w:val="nil"/>
          <w:right w:space="0" w:sz="0" w:val="nil"/>
          <w:between w:space="0" w:sz="0" w:val="nil"/>
        </w:pBdr>
        <w:spacing w:line="360" w:lineRule="auto"/>
        <w:ind w:left="2" w:hanging="2"/>
        <w:rPr>
          <w:rFonts w:ascii="Verdana" w:cs="Verdana" w:eastAsia="Verdana" w:hAnsi="Verdana"/>
          <w:b w:val="1"/>
          <w:bCs w:val="1"/>
          <w:color w:val="7030a0"/>
        </w:rPr>
      </w:pPr>
      <w:r w:rsidDel="00000000" w:rsidR="00000000" w:rsidRPr="00000000">
        <w:rPr>
          <w:rtl w:val="0"/>
        </w:rPr>
      </w:r>
    </w:p>
    <w:p w:rsidR="00000000" w:rsidDel="00000000" w:rsidP="00000000" w:rsidRDefault="00000000" w:rsidRPr="00000000" w14:paraId="00000047">
      <w:pPr>
        <w:widowControl w:val="0"/>
        <w:pBdr>
          <w:top w:space="0" w:sz="0" w:val="nil"/>
          <w:left w:space="0" w:sz="0" w:val="nil"/>
          <w:bottom w:space="0" w:sz="0" w:val="nil"/>
          <w:right w:space="0" w:sz="0" w:val="nil"/>
          <w:between w:space="0" w:sz="0" w:val="nil"/>
        </w:pBdr>
        <w:spacing w:line="360" w:lineRule="auto"/>
        <w:ind w:left="2" w:hanging="2"/>
        <w:rPr>
          <w:rFonts w:ascii="Verdana" w:cs="Verdana" w:eastAsia="Verdana" w:hAnsi="Verdana"/>
          <w:b w:val="1"/>
          <w:bCs w:val="1"/>
          <w:color w:val="7030a0"/>
        </w:rPr>
      </w:pPr>
      <w:r w:rsidDel="00000000" w:rsidR="00000000" w:rsidRPr="00000000">
        <w:rPr>
          <w:rFonts w:ascii="Verdana" w:cs="Verdana" w:eastAsia="Verdana" w:hAnsi="Verdana"/>
          <w:b w:val="1"/>
          <w:bCs w:val="1"/>
          <w:color w:val="7030a0"/>
          <w:rtl w:val="0"/>
        </w:rPr>
        <w:t xml:space="preserve">Personal Qualities</w:t>
      </w:r>
    </w:p>
    <w:p w:rsidR="00000000" w:rsidDel="00000000" w:rsidP="00000000" w:rsidRDefault="00000000" w:rsidRPr="00000000" w14:paraId="00000048">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00" w:before="0" w:line="36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You bring a calm, steady and emotionally regulated presence.</w:t>
      </w:r>
    </w:p>
    <w:p w:rsidR="00000000" w:rsidDel="00000000" w:rsidP="00000000" w:rsidRDefault="00000000" w:rsidRPr="00000000" w14:paraId="00000049">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You are warm, attuned and boundaried in your relationships with students.</w:t>
      </w:r>
    </w:p>
    <w:p w:rsidR="00000000" w:rsidDel="00000000" w:rsidP="00000000" w:rsidRDefault="00000000" w:rsidRPr="00000000" w14:paraId="0000004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You are reflective, open to feedback and willing to adapt.</w:t>
      </w:r>
    </w:p>
    <w:p w:rsidR="00000000" w:rsidDel="00000000" w:rsidP="00000000" w:rsidRDefault="00000000" w:rsidRPr="00000000" w14:paraId="0000004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You stay patient and consistent through challenge.</w:t>
      </w:r>
    </w:p>
    <w:p w:rsidR="00000000" w:rsidDel="00000000" w:rsidP="00000000" w:rsidRDefault="00000000" w:rsidRPr="00000000" w14:paraId="0000004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You are emotionally literate and able to support co-regulation.</w:t>
      </w:r>
    </w:p>
    <w:p w:rsidR="00000000" w:rsidDel="00000000" w:rsidP="00000000" w:rsidRDefault="00000000" w:rsidRPr="00000000" w14:paraId="0000004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You are resilient, grounded and able to hold professional boundaries.</w:t>
      </w:r>
    </w:p>
    <w:p w:rsidR="00000000" w:rsidDel="00000000" w:rsidP="00000000" w:rsidRDefault="00000000" w:rsidRPr="00000000" w14:paraId="0000004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You are curious, non-judgemental and see behaviour as communication.</w:t>
      </w:r>
    </w:p>
    <w:p w:rsidR="00000000" w:rsidDel="00000000" w:rsidP="00000000" w:rsidRDefault="00000000" w:rsidRPr="00000000" w14:paraId="0000004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You value inclusion and believe students can grow with the right support.</w:t>
      </w:r>
    </w:p>
    <w:p w:rsidR="00000000" w:rsidDel="00000000" w:rsidP="00000000" w:rsidRDefault="00000000" w:rsidRPr="00000000" w14:paraId="0000005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Verdana" w:cs="Verdana" w:eastAsia="Verdana" w:hAnsi="Verdana"/>
          <w:b w:val="0"/>
          <w:bCs w:val="0"/>
          <w:i w:val="0"/>
          <w:iCs w:val="0"/>
          <w:smallCaps w:val="0"/>
          <w:strike w:val="0"/>
          <w:color w:val="000000"/>
          <w:sz w:val="22"/>
          <w:szCs w:val="22"/>
          <w:u w:val="none"/>
          <w:shd w:fill="auto" w:val="clear"/>
          <w:vertAlign w:val="baseline"/>
          <w:rtl w:val="0"/>
        </w:rPr>
        <w:t xml:space="preserve">You work well as part of a relational, team-based environment.</w:t>
      </w:r>
    </w:p>
    <w:tbl>
      <w:tblPr>
        <w:tblStyle w:val="Table2"/>
        <w:tblW w:w="9640.0" w:type="dxa"/>
        <w:jc w:val="left"/>
        <w:tblBorders>
          <w:top w:color="000000" w:space="0" w:sz="8" w:val="single"/>
          <w:left w:color="000000" w:space="0" w:sz="0" w:val="nil"/>
          <w:bottom w:color="000000" w:space="0" w:sz="8" w:val="single"/>
          <w:right w:color="000000" w:space="0" w:sz="0" w:val="nil"/>
          <w:insideH w:color="000000" w:space="0" w:sz="0" w:val="nil"/>
          <w:insideV w:color="000000" w:space="0" w:sz="0" w:val="nil"/>
        </w:tblBorders>
        <w:tblLayout w:type="fixed"/>
        <w:tblLook w:val="0000"/>
      </w:tblPr>
      <w:tblGrid>
        <w:gridCol w:w="9640"/>
        <w:tblGridChange w:id="0">
          <w:tblGrid>
            <w:gridCol w:w="9640"/>
          </w:tblGrid>
        </w:tblGridChange>
      </w:tblGrid>
      <w:tr>
        <w:trPr>
          <w:cantSplit w:val="0"/>
          <w:trHeight w:val="413" w:hRule="atLeast"/>
          <w:tblHeader w:val="0"/>
        </w:trPr>
        <w:tc>
          <w:tcPr>
            <w:tcBorders>
              <w:top w:color="000000" w:space="0" w:sz="8" w:val="single"/>
              <w:bottom w:color="000000" w:space="0" w:sz="8" w:val="single"/>
            </w:tcBorders>
            <w:shd w:fill="f2f2f2" w:val="clear"/>
          </w:tcPr>
          <w:p w:rsidR="00000000" w:rsidDel="00000000" w:rsidP="00000000" w:rsidRDefault="00000000" w:rsidRPr="00000000" w14:paraId="00000051">
            <w:pPr>
              <w:pStyle w:val="Heading2"/>
              <w:spacing w:after="0" w:before="0" w:line="240" w:lineRule="auto"/>
              <w:ind w:left="1" w:hanging="3"/>
              <w:rPr>
                <w:rFonts w:ascii="Verdana" w:cs="Verdana" w:eastAsia="Verdana" w:hAnsi="Verdana"/>
                <w:sz w:val="30"/>
                <w:szCs w:val="30"/>
              </w:rPr>
            </w:pPr>
            <w:r w:rsidDel="00000000" w:rsidR="00000000" w:rsidRPr="00000000">
              <w:rPr>
                <w:rFonts w:ascii="Verdana" w:cs="Verdana" w:eastAsia="Verdana" w:hAnsi="Verdana"/>
                <w:sz w:val="30"/>
                <w:szCs w:val="30"/>
                <w:rtl w:val="0"/>
              </w:rPr>
              <w:t xml:space="preserve">Organisational Relationships</w:t>
            </w:r>
          </w:p>
        </w:tc>
      </w:tr>
      <w:tr>
        <w:trPr>
          <w:cantSplit w:val="0"/>
          <w:trHeight w:val="2256" w:hRule="atLeast"/>
          <w:tblHeader w:val="0"/>
        </w:trPr>
        <w:tc>
          <w:tcPr>
            <w:tcBorders>
              <w:top w:color="000000" w:space="0" w:sz="8" w:val="single"/>
              <w:bottom w:color="000000" w:space="0" w:sz="0" w:val="nil"/>
            </w:tcBorders>
            <w:shd w:fill="eaf1dd" w:val="clear"/>
          </w:tcPr>
          <w:p w:rsidR="00000000" w:rsidDel="00000000" w:rsidP="00000000" w:rsidRDefault="00000000" w:rsidRPr="00000000" w14:paraId="00000052">
            <w:pPr>
              <w:pStyle w:val="Heading2"/>
              <w:spacing w:after="0" w:before="0" w:lineRule="auto"/>
              <w:ind w:left="0" w:hanging="2"/>
              <w:rPr>
                <w:rFonts w:ascii="Verdana" w:cs="Verdana" w:eastAsia="Verdana" w:hAnsi="Verdana"/>
                <w:b w:val="0"/>
                <w:bCs w:val="0"/>
                <w:sz w:val="22"/>
                <w:szCs w:val="22"/>
              </w:rPr>
            </w:pPr>
            <w:r w:rsidDel="00000000" w:rsidR="00000000" w:rsidRPr="00000000">
              <w:rPr>
                <w:rFonts w:ascii="Verdana" w:cs="Verdana" w:eastAsia="Verdana" w:hAnsi="Verdana"/>
                <w:b w:val="0"/>
                <w:bCs w:val="0"/>
                <w:sz w:val="22"/>
                <w:szCs w:val="22"/>
                <w:rtl w:val="0"/>
              </w:rPr>
              <w:t xml:space="preserve">Parents and Carers</w:t>
            </w:r>
          </w:p>
          <w:p w:rsidR="00000000" w:rsidDel="00000000" w:rsidP="00000000" w:rsidRDefault="00000000" w:rsidRPr="00000000" w14:paraId="00000053">
            <w:pPr>
              <w:pStyle w:val="Heading2"/>
              <w:spacing w:after="0" w:before="0" w:lineRule="auto"/>
              <w:ind w:left="0" w:hanging="2"/>
              <w:rPr>
                <w:rFonts w:ascii="Verdana" w:cs="Verdana" w:eastAsia="Verdana" w:hAnsi="Verdana"/>
                <w:b w:val="0"/>
                <w:bCs w:val="0"/>
                <w:sz w:val="22"/>
                <w:szCs w:val="22"/>
              </w:rPr>
            </w:pPr>
            <w:r w:rsidDel="00000000" w:rsidR="00000000" w:rsidRPr="00000000">
              <w:rPr>
                <w:rFonts w:ascii="Verdana" w:cs="Verdana" w:eastAsia="Verdana" w:hAnsi="Verdana"/>
                <w:b w:val="0"/>
                <w:bCs w:val="0"/>
                <w:sz w:val="22"/>
                <w:szCs w:val="22"/>
                <w:rtl w:val="0"/>
              </w:rPr>
              <w:t xml:space="preserve">The Regulation Station colleagues</w:t>
            </w:r>
          </w:p>
          <w:p w:rsidR="00000000" w:rsidDel="00000000" w:rsidP="00000000" w:rsidRDefault="00000000" w:rsidRPr="00000000" w14:paraId="00000054">
            <w:pPr>
              <w:pStyle w:val="Heading2"/>
              <w:spacing w:after="0" w:before="0" w:lineRule="auto"/>
              <w:ind w:left="0" w:hanging="2"/>
              <w:rPr>
                <w:rFonts w:ascii="Verdana" w:cs="Verdana" w:eastAsia="Verdana" w:hAnsi="Verdana"/>
                <w:b w:val="0"/>
                <w:bCs w:val="0"/>
                <w:sz w:val="22"/>
                <w:szCs w:val="22"/>
              </w:rPr>
            </w:pPr>
            <w:r w:rsidDel="00000000" w:rsidR="00000000" w:rsidRPr="00000000">
              <w:rPr>
                <w:rFonts w:ascii="Verdana" w:cs="Verdana" w:eastAsia="Verdana" w:hAnsi="Verdana"/>
                <w:b w:val="0"/>
                <w:bCs w:val="0"/>
                <w:sz w:val="22"/>
                <w:szCs w:val="22"/>
                <w:rtl w:val="0"/>
              </w:rPr>
              <w:t xml:space="preserve">External agencies and other professionals</w:t>
            </w:r>
          </w:p>
          <w:p w:rsidR="00000000" w:rsidDel="00000000" w:rsidP="00000000" w:rsidRDefault="00000000" w:rsidRPr="00000000" w14:paraId="00000055">
            <w:pPr>
              <w:pStyle w:val="Heading2"/>
              <w:spacing w:after="0" w:before="0" w:lineRule="auto"/>
              <w:ind w:left="0" w:hanging="2"/>
              <w:rPr>
                <w:rFonts w:ascii="Verdana" w:cs="Verdana" w:eastAsia="Verdana" w:hAnsi="Verdana"/>
                <w:b w:val="0"/>
                <w:bCs w:val="0"/>
                <w:sz w:val="22"/>
                <w:szCs w:val="22"/>
              </w:rPr>
            </w:pPr>
            <w:r w:rsidDel="00000000" w:rsidR="00000000" w:rsidRPr="00000000">
              <w:rPr>
                <w:rFonts w:ascii="Verdana" w:cs="Verdana" w:eastAsia="Verdana" w:hAnsi="Verdana"/>
                <w:b w:val="0"/>
                <w:bCs w:val="0"/>
                <w:sz w:val="22"/>
                <w:szCs w:val="22"/>
                <w:rtl w:val="0"/>
              </w:rPr>
              <w:t xml:space="preserve">Students</w:t>
            </w:r>
          </w:p>
          <w:p w:rsidR="00000000" w:rsidDel="00000000" w:rsidP="00000000" w:rsidRDefault="00000000" w:rsidRPr="00000000" w14:paraId="00000056">
            <w:pPr>
              <w:pStyle w:val="Heading2"/>
              <w:spacing w:after="0" w:before="0" w:lineRule="auto"/>
              <w:ind w:left="0" w:hanging="2"/>
              <w:rPr>
                <w:rFonts w:ascii="Verdana" w:cs="Verdana" w:eastAsia="Verdana" w:hAnsi="Verdana"/>
                <w:b w:val="0"/>
                <w:bCs w:val="0"/>
                <w:sz w:val="22"/>
                <w:szCs w:val="22"/>
              </w:rPr>
            </w:pPr>
            <w:r w:rsidDel="00000000" w:rsidR="00000000" w:rsidRPr="00000000">
              <w:rPr>
                <w:rFonts w:ascii="Verdana" w:cs="Verdana" w:eastAsia="Verdana" w:hAnsi="Verdana"/>
                <w:b w:val="0"/>
                <w:bCs w:val="0"/>
                <w:sz w:val="22"/>
                <w:szCs w:val="22"/>
                <w:rtl w:val="0"/>
              </w:rPr>
              <w:t xml:space="preserve">Local Authority </w:t>
            </w:r>
          </w:p>
          <w:p w:rsidR="00000000" w:rsidDel="00000000" w:rsidP="00000000" w:rsidRDefault="00000000" w:rsidRPr="00000000" w14:paraId="00000057">
            <w:pPr>
              <w:pStyle w:val="Heading2"/>
              <w:spacing w:after="0" w:before="0" w:lineRule="auto"/>
              <w:ind w:left="0" w:hanging="2"/>
              <w:rPr>
                <w:rFonts w:ascii="Verdana" w:cs="Verdana" w:eastAsia="Verdana" w:hAnsi="Verdana"/>
                <w:b w:val="0"/>
                <w:bCs w:val="0"/>
                <w:sz w:val="22"/>
                <w:szCs w:val="22"/>
              </w:rPr>
            </w:pPr>
            <w:r w:rsidDel="00000000" w:rsidR="00000000" w:rsidRPr="00000000">
              <w:rPr>
                <w:rFonts w:ascii="Verdana" w:cs="Verdana" w:eastAsia="Verdana" w:hAnsi="Verdana"/>
                <w:b w:val="0"/>
                <w:bCs w:val="0"/>
                <w:sz w:val="22"/>
                <w:szCs w:val="22"/>
                <w:rtl w:val="0"/>
              </w:rPr>
              <w:t xml:space="preserve">Multiagency teams</w:t>
            </w:r>
          </w:p>
          <w:p w:rsidR="00000000" w:rsidDel="00000000" w:rsidP="00000000" w:rsidRDefault="00000000" w:rsidRPr="00000000" w14:paraId="00000058">
            <w:pPr>
              <w:pStyle w:val="Heading2"/>
              <w:spacing w:after="0" w:before="0" w:lineRule="auto"/>
              <w:ind w:left="0" w:hanging="2"/>
              <w:rPr>
                <w:rFonts w:ascii="Verdana" w:cs="Verdana" w:eastAsia="Verdana" w:hAnsi="Verdana"/>
                <w:b w:val="0"/>
                <w:bCs w:val="0"/>
                <w:sz w:val="22"/>
                <w:szCs w:val="22"/>
              </w:rPr>
            </w:pPr>
            <w:r w:rsidDel="00000000" w:rsidR="00000000" w:rsidRPr="00000000">
              <w:rPr>
                <w:rFonts w:ascii="Verdana" w:cs="Verdana" w:eastAsia="Verdana" w:hAnsi="Verdana"/>
                <w:b w:val="0"/>
                <w:bCs w:val="0"/>
                <w:sz w:val="22"/>
                <w:szCs w:val="22"/>
                <w:rtl w:val="0"/>
              </w:rPr>
              <w:t xml:space="preserve">Community leaders and organisations </w:t>
            </w:r>
          </w:p>
        </w:tc>
      </w:tr>
    </w:tbl>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b w:val="0"/>
          <w:bCs w:val="0"/>
          <w:sz w:val="22"/>
          <w:szCs w:val="22"/>
        </w:rPr>
      </w:pPr>
      <w:r w:rsidDel="00000000" w:rsidR="00000000" w:rsidRPr="00000000">
        <w:rPr>
          <w:rtl w:val="0"/>
        </w:rPr>
      </w:r>
    </w:p>
    <w:tbl>
      <w:tblPr>
        <w:tblStyle w:val="Table3"/>
        <w:tblW w:w="97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776"/>
        <w:tblGridChange w:id="0">
          <w:tblGrid>
            <w:gridCol w:w="9776"/>
          </w:tblGrid>
        </w:tblGridChange>
      </w:tblGrid>
      <w:tr>
        <w:trPr>
          <w:cantSplit w:val="0"/>
          <w:tblHeader w:val="0"/>
        </w:trPr>
        <w:tc>
          <w:tcPr>
            <w:shd w:fill="d9d9d9" w:val="clear"/>
          </w:tcPr>
          <w:p w:rsidR="00000000" w:rsidDel="00000000" w:rsidP="00000000" w:rsidRDefault="00000000" w:rsidRPr="00000000" w14:paraId="0000005A">
            <w:pPr>
              <w:spacing w:after="0" w:line="360" w:lineRule="auto"/>
              <w:ind w:left="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The duties outlined above are not exhaustive. The postholder may be required to carry out additional appropriate tasks within their capability and role level. All staff are expected to uphold the safeguarding commitment and values of The Regulation Station. </w:t>
            </w:r>
          </w:p>
          <w:p w:rsidR="00000000" w:rsidDel="00000000" w:rsidP="00000000" w:rsidRDefault="00000000" w:rsidRPr="00000000" w14:paraId="0000005B">
            <w:pPr>
              <w:spacing w:after="0" w:line="360" w:lineRule="auto"/>
              <w:ind w:left="0" w:firstLine="0"/>
              <w:jc w:val="center"/>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5C">
            <w:pPr>
              <w:spacing w:after="0" w:line="360" w:lineRule="auto"/>
              <w:ind w:left="0" w:firstLine="0"/>
              <w:jc w:val="center"/>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Due to the nature of the role, an Enhanced DBS check is required. Applicants must disclose any unprotected convictions or cautions. A criminal record does not automatically disqualify a candidate, but failure to disclose relevant information may lead to dismissal.</w:t>
            </w:r>
          </w:p>
        </w:tc>
      </w:tr>
    </w:tbl>
    <w:p w:rsidR="00000000" w:rsidDel="00000000" w:rsidP="00000000" w:rsidRDefault="00000000" w:rsidRPr="00000000" w14:paraId="0000005D">
      <w:pPr>
        <w:shd w:fill="ffffff" w:val="clear"/>
        <w:spacing w:after="0" w:line="360" w:lineRule="auto"/>
        <w:ind w:left="0" w:firstLine="0"/>
        <w:jc w:val="both"/>
        <w:rPr>
          <w:rFonts w:ascii="Verdana" w:cs="Verdana" w:eastAsia="Verdana" w:hAnsi="Verdana"/>
          <w:color w:val="222222"/>
        </w:rPr>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1440" w:top="1134" w:left="1440" w:right="1440" w:header="284" w:footer="454"/>
          <w:pgNumType w:start="1"/>
        </w:sectPr>
      </w:pPr>
      <w:r w:rsidDel="00000000" w:rsidR="00000000" w:rsidRPr="00000000">
        <w:rPr>
          <w:rtl w:val="0"/>
        </w:rPr>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Verdana" w:cs="Verdana" w:eastAsia="Verdana" w:hAnsi="Verdana"/>
          <w:color w:val="222222"/>
        </w:rPr>
      </w:pPr>
      <w:r w:rsidDel="00000000" w:rsidR="00000000" w:rsidRPr="00000000">
        <w:rPr>
          <w:rtl w:val="0"/>
        </w:rPr>
      </w:r>
    </w:p>
    <w:tbl>
      <w:tblPr>
        <w:tblStyle w:val="Table4"/>
        <w:tblW w:w="1368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21"/>
        <w:gridCol w:w="5083"/>
        <w:gridCol w:w="5083"/>
        <w:tblGridChange w:id="0">
          <w:tblGrid>
            <w:gridCol w:w="3521"/>
            <w:gridCol w:w="5083"/>
            <w:gridCol w:w="5083"/>
          </w:tblGrid>
        </w:tblGridChange>
      </w:tblGrid>
      <w:tr>
        <w:trPr>
          <w:cantSplit w:val="0"/>
          <w:trHeight w:val="457" w:hRule="atLeast"/>
          <w:tblHeader w:val="0"/>
        </w:trPr>
        <w:tc>
          <w:tcPr>
            <w:gridSpan w:val="3"/>
          </w:tcPr>
          <w:p w:rsidR="00000000" w:rsidDel="00000000" w:rsidP="00000000" w:rsidRDefault="00000000" w:rsidRPr="00000000" w14:paraId="0000005F">
            <w:pPr>
              <w:widowControl w:val="0"/>
              <w:ind w:left="0" w:hanging="2"/>
              <w:rPr>
                <w:rFonts w:ascii="Verdana" w:cs="Verdana" w:eastAsia="Verdana" w:hAnsi="Verdana"/>
                <w:b w:val="1"/>
                <w:bCs w:val="1"/>
              </w:rPr>
            </w:pPr>
            <w:r w:rsidDel="00000000" w:rsidR="00000000" w:rsidRPr="00000000">
              <w:rPr>
                <w:rFonts w:ascii="Verdana" w:cs="Verdana" w:eastAsia="Verdana" w:hAnsi="Verdana"/>
                <w:b w:val="1"/>
                <w:bCs w:val="1"/>
                <w:rtl w:val="0"/>
              </w:rPr>
              <w:t xml:space="preserve">Teacher SEMH - Person Specification</w:t>
            </w:r>
          </w:p>
        </w:tc>
      </w:tr>
      <w:tr>
        <w:trPr>
          <w:cantSplit w:val="0"/>
          <w:tblHeader w:val="0"/>
        </w:trPr>
        <w:tc>
          <w:tcPr/>
          <w:p w:rsidR="00000000" w:rsidDel="00000000" w:rsidP="00000000" w:rsidRDefault="00000000" w:rsidRPr="00000000" w14:paraId="00000062">
            <w:pPr>
              <w:widowControl w:val="0"/>
              <w:ind w:left="0" w:hanging="2"/>
              <w:rPr>
                <w:rFonts w:ascii="Verdana" w:cs="Verdana" w:eastAsia="Verdana" w:hAnsi="Verdana"/>
                <w:b w:val="1"/>
                <w:bCs w:val="1"/>
              </w:rPr>
            </w:pPr>
            <w:r w:rsidDel="00000000" w:rsidR="00000000" w:rsidRPr="00000000">
              <w:rPr>
                <w:rFonts w:ascii="Verdana" w:cs="Verdana" w:eastAsia="Verdana" w:hAnsi="Verdana"/>
                <w:b w:val="1"/>
                <w:bCs w:val="1"/>
                <w:rtl w:val="0"/>
              </w:rPr>
              <w:t xml:space="preserve">Competency</w:t>
            </w:r>
          </w:p>
        </w:tc>
        <w:tc>
          <w:tcPr/>
          <w:p w:rsidR="00000000" w:rsidDel="00000000" w:rsidP="00000000" w:rsidRDefault="00000000" w:rsidRPr="00000000" w14:paraId="00000063">
            <w:pPr>
              <w:widowControl w:val="0"/>
              <w:ind w:left="0" w:hanging="2"/>
              <w:rPr>
                <w:rFonts w:ascii="Verdana" w:cs="Verdana" w:eastAsia="Verdana" w:hAnsi="Verdana"/>
                <w:b w:val="1"/>
                <w:bCs w:val="1"/>
              </w:rPr>
            </w:pPr>
            <w:r w:rsidDel="00000000" w:rsidR="00000000" w:rsidRPr="00000000">
              <w:rPr>
                <w:rFonts w:ascii="Verdana" w:cs="Verdana" w:eastAsia="Verdana" w:hAnsi="Verdana"/>
                <w:b w:val="1"/>
                <w:bCs w:val="1"/>
                <w:rtl w:val="0"/>
              </w:rPr>
              <w:t xml:space="preserve">Essential</w:t>
            </w:r>
          </w:p>
        </w:tc>
        <w:tc>
          <w:tcPr/>
          <w:p w:rsidR="00000000" w:rsidDel="00000000" w:rsidP="00000000" w:rsidRDefault="00000000" w:rsidRPr="00000000" w14:paraId="00000064">
            <w:pPr>
              <w:widowControl w:val="0"/>
              <w:ind w:left="0" w:hanging="2"/>
              <w:rPr>
                <w:rFonts w:ascii="Verdana" w:cs="Verdana" w:eastAsia="Verdana" w:hAnsi="Verdana"/>
                <w:b w:val="1"/>
                <w:bCs w:val="1"/>
              </w:rPr>
            </w:pPr>
            <w:r w:rsidDel="00000000" w:rsidR="00000000" w:rsidRPr="00000000">
              <w:rPr>
                <w:rFonts w:ascii="Verdana" w:cs="Verdana" w:eastAsia="Verdana" w:hAnsi="Verdana"/>
                <w:b w:val="1"/>
                <w:bCs w:val="1"/>
                <w:rtl w:val="0"/>
              </w:rPr>
              <w:t xml:space="preserve">Desirable</w:t>
            </w:r>
          </w:p>
        </w:tc>
      </w:tr>
      <w:tr>
        <w:trPr>
          <w:cantSplit w:val="0"/>
          <w:tblHeader w:val="0"/>
        </w:trPr>
        <w:tc>
          <w:tcPr/>
          <w:p w:rsidR="00000000" w:rsidDel="00000000" w:rsidP="00000000" w:rsidRDefault="00000000" w:rsidRPr="00000000" w14:paraId="00000065">
            <w:pPr>
              <w:widowControl w:val="0"/>
              <w:ind w:left="0" w:hanging="2"/>
              <w:rPr>
                <w:rFonts w:ascii="Verdana" w:cs="Verdana" w:eastAsia="Verdana" w:hAnsi="Verdana"/>
                <w:b w:val="1"/>
                <w:bCs w:val="1"/>
              </w:rPr>
            </w:pPr>
            <w:r w:rsidDel="00000000" w:rsidR="00000000" w:rsidRPr="00000000">
              <w:rPr>
                <w:rFonts w:ascii="Verdana" w:cs="Verdana" w:eastAsia="Verdana" w:hAnsi="Verdana"/>
                <w:b w:val="1"/>
                <w:bCs w:val="1"/>
                <w:rtl w:val="0"/>
              </w:rPr>
              <w:t xml:space="preserve">Qualifications</w:t>
            </w:r>
          </w:p>
        </w:tc>
        <w:tc>
          <w:tcPr/>
          <w:p w:rsidR="00000000" w:rsidDel="00000000" w:rsidP="00000000" w:rsidRDefault="00000000" w:rsidRPr="00000000" w14:paraId="00000066">
            <w:pPr>
              <w:widowControl w:val="0"/>
              <w:pBdr>
                <w:top w:space="0" w:sz="0" w:val="nil"/>
                <w:left w:space="0" w:sz="0" w:val="nil"/>
                <w:bottom w:space="0" w:sz="0" w:val="nil"/>
                <w:right w:space="0" w:sz="0" w:val="nil"/>
                <w:between w:space="0" w:sz="0" w:val="nil"/>
              </w:pBdr>
              <w:spacing w:after="280" w:line="279" w:lineRule="auto"/>
              <w:ind w:left="0" w:hanging="2"/>
              <w:rPr>
                <w:rFonts w:ascii="Verdana" w:cs="Verdana" w:eastAsia="Verdana" w:hAnsi="Verdana"/>
                <w:color w:val="000000"/>
              </w:rPr>
            </w:pPr>
            <w:r w:rsidDel="00000000" w:rsidR="00000000" w:rsidRPr="00000000">
              <w:rPr>
                <w:rFonts w:ascii="Verdana" w:cs="Verdana" w:eastAsia="Verdana" w:hAnsi="Verdana"/>
                <w:color w:val="000000"/>
                <w:rtl w:val="0"/>
              </w:rPr>
              <w:t xml:space="preserve">QTS/QTLS preferred</w:t>
            </w:r>
          </w:p>
          <w:p w:rsidR="00000000" w:rsidDel="00000000" w:rsidP="00000000" w:rsidRDefault="00000000" w:rsidRPr="00000000" w14:paraId="00000067">
            <w:pPr>
              <w:widowControl w:val="0"/>
              <w:pBdr>
                <w:top w:space="0" w:sz="0" w:val="nil"/>
                <w:left w:space="0" w:sz="0" w:val="nil"/>
                <w:bottom w:space="0" w:sz="0" w:val="nil"/>
                <w:right w:space="0" w:sz="0" w:val="nil"/>
                <w:between w:space="0" w:sz="0" w:val="nil"/>
              </w:pBdr>
              <w:spacing w:line="279" w:lineRule="auto"/>
              <w:ind w:left="0" w:hanging="2"/>
              <w:rPr>
                <w:rFonts w:ascii="Verdana" w:cs="Verdana" w:eastAsia="Verdana" w:hAnsi="Verdana"/>
                <w:color w:val="000000"/>
              </w:rPr>
            </w:pPr>
            <w:r w:rsidDel="00000000" w:rsidR="00000000" w:rsidRPr="00000000">
              <w:rPr>
                <w:rFonts w:ascii="Verdana" w:cs="Verdana" w:eastAsia="Verdana" w:hAnsi="Verdana"/>
                <w:color w:val="000000"/>
                <w:rtl w:val="0"/>
              </w:rPr>
              <w:t xml:space="preserve">UQT considered with strong relational and therapeutic skills.</w:t>
            </w:r>
          </w:p>
        </w:tc>
        <w:tc>
          <w:tcPr/>
          <w:p w:rsidR="00000000" w:rsidDel="00000000" w:rsidP="00000000" w:rsidRDefault="00000000" w:rsidRPr="00000000" w14:paraId="00000068">
            <w:pPr>
              <w:widowControl w:val="0"/>
              <w:pBdr>
                <w:top w:space="0" w:sz="0" w:val="nil"/>
                <w:left w:space="0" w:sz="0" w:val="nil"/>
                <w:bottom w:space="0" w:sz="0" w:val="nil"/>
                <w:right w:space="0" w:sz="0" w:val="nil"/>
                <w:between w:space="0" w:sz="0" w:val="nil"/>
              </w:pBdr>
              <w:spacing w:after="280" w:line="271" w:lineRule="auto"/>
              <w:ind w:left="0" w:hanging="2"/>
              <w:rPr>
                <w:rFonts w:ascii="Verdana" w:cs="Verdana" w:eastAsia="Verdana" w:hAnsi="Verdana"/>
                <w:color w:val="000000"/>
              </w:rPr>
            </w:pPr>
            <w:r w:rsidDel="00000000" w:rsidR="00000000" w:rsidRPr="00000000">
              <w:rPr>
                <w:rFonts w:ascii="Verdana" w:cs="Verdana" w:eastAsia="Verdana" w:hAnsi="Verdana"/>
                <w:color w:val="000000"/>
                <w:highlight w:val="white"/>
                <w:rtl w:val="0"/>
              </w:rPr>
              <w:t xml:space="preserve">Professional qualification in the area of </w:t>
            </w:r>
            <w:r w:rsidDel="00000000" w:rsidR="00000000" w:rsidRPr="00000000">
              <w:rPr>
                <w:rFonts w:ascii="Verdana" w:cs="Verdana" w:eastAsia="Verdana" w:hAnsi="Verdana"/>
                <w:color w:val="000000"/>
                <w:rtl w:val="0"/>
              </w:rPr>
              <w:t xml:space="preserve">special</w:t>
            </w:r>
            <w:r w:rsidDel="00000000" w:rsidR="00000000" w:rsidRPr="00000000">
              <w:rPr>
                <w:rFonts w:ascii="Verdana" w:cs="Verdana" w:eastAsia="Verdana" w:hAnsi="Verdana"/>
                <w:color w:val="000000"/>
                <w:highlight w:val="white"/>
                <w:rtl w:val="0"/>
              </w:rPr>
              <w:t xml:space="preserve"> educational needs</w:t>
            </w:r>
            <w:r w:rsidDel="00000000" w:rsidR="00000000" w:rsidRPr="00000000">
              <w:rPr>
                <w:rFonts w:ascii="Verdana" w:cs="Verdana" w:eastAsia="Verdana" w:hAnsi="Verdana"/>
                <w:color w:val="000000"/>
                <w:rtl w:val="0"/>
              </w:rPr>
              <w:t xml:space="preserve"> or therapeutic education</w:t>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after="280" w:lineRule="auto"/>
              <w:ind w:left="0" w:hanging="2"/>
              <w:rPr>
                <w:rFonts w:ascii="Verdana" w:cs="Verdana" w:eastAsia="Verdana" w:hAnsi="Verdana"/>
                <w:color w:val="000000"/>
              </w:rPr>
            </w:pPr>
            <w:r w:rsidDel="00000000" w:rsidR="00000000" w:rsidRPr="00000000">
              <w:rPr>
                <w:rFonts w:ascii="Verdana" w:cs="Verdana" w:eastAsia="Verdana" w:hAnsi="Verdana"/>
                <w:color w:val="000000"/>
                <w:highlight w:val="white"/>
                <w:rtl w:val="0"/>
              </w:rPr>
              <w:t xml:space="preserve">Primary or Cross Phase trained.</w:t>
            </w:r>
            <w:r w:rsidDel="00000000" w:rsidR="00000000" w:rsidRPr="00000000">
              <w:rPr>
                <w:rFonts w:ascii="Verdana" w:cs="Verdana" w:eastAsia="Verdana" w:hAnsi="Verdana"/>
                <w:color w:val="000000"/>
                <w:rtl w:val="0"/>
              </w:rPr>
              <w:t xml:space="preserve"> </w:t>
            </w:r>
          </w:p>
          <w:p w:rsidR="00000000" w:rsidDel="00000000" w:rsidP="00000000" w:rsidRDefault="00000000" w:rsidRPr="00000000" w14:paraId="0000006A">
            <w:pPr>
              <w:widowControl w:val="0"/>
              <w:ind w:left="0" w:hanging="2"/>
              <w:rPr>
                <w:rFonts w:ascii="Verdana" w:cs="Verdana" w:eastAsia="Verdana" w:hAnsi="Verdana"/>
              </w:rPr>
            </w:pPr>
            <w:r w:rsidDel="00000000" w:rsidR="00000000" w:rsidRPr="00000000">
              <w:rPr>
                <w:rFonts w:ascii="Verdana" w:cs="Verdana" w:eastAsia="Verdana" w:hAnsi="Verdana"/>
                <w:color w:val="000000"/>
                <w:highlight w:val="white"/>
                <w:rtl w:val="0"/>
              </w:rPr>
              <w:t xml:space="preserve">Maths/English Specialism</w:t>
            </w:r>
            <w:r w:rsidDel="00000000" w:rsidR="00000000" w:rsidRPr="00000000">
              <w:rPr>
                <w:rtl w:val="0"/>
              </w:rPr>
            </w:r>
          </w:p>
        </w:tc>
      </w:tr>
      <w:tr>
        <w:trPr>
          <w:cantSplit w:val="0"/>
          <w:tblHeader w:val="0"/>
        </w:trPr>
        <w:tc>
          <w:tcPr/>
          <w:p w:rsidR="00000000" w:rsidDel="00000000" w:rsidP="00000000" w:rsidRDefault="00000000" w:rsidRPr="00000000" w14:paraId="0000006B">
            <w:pPr>
              <w:widowControl w:val="0"/>
              <w:ind w:left="0" w:hanging="2"/>
              <w:rPr>
                <w:rFonts w:ascii="Verdana" w:cs="Verdana" w:eastAsia="Verdana" w:hAnsi="Verdana"/>
                <w:b w:val="1"/>
                <w:bCs w:val="1"/>
              </w:rPr>
            </w:pPr>
            <w:r w:rsidDel="00000000" w:rsidR="00000000" w:rsidRPr="00000000">
              <w:rPr>
                <w:rFonts w:ascii="Verdana" w:cs="Verdana" w:eastAsia="Verdana" w:hAnsi="Verdana"/>
                <w:b w:val="1"/>
                <w:bCs w:val="1"/>
                <w:rtl w:val="0"/>
              </w:rPr>
              <w:t xml:space="preserve">Knowledge</w:t>
            </w:r>
          </w:p>
        </w:tc>
        <w:tc>
          <w:tcPr/>
          <w:p w:rsidR="00000000" w:rsidDel="00000000" w:rsidP="00000000" w:rsidRDefault="00000000" w:rsidRPr="00000000" w14:paraId="0000006C">
            <w:pPr>
              <w:widowControl w:val="0"/>
              <w:spacing w:after="280" w:lineRule="auto"/>
              <w:ind w:left="0" w:hanging="2"/>
              <w:rPr>
                <w:rFonts w:ascii="Verdana" w:cs="Verdana" w:eastAsia="Verdana" w:hAnsi="Verdana"/>
              </w:rPr>
            </w:pPr>
            <w:r w:rsidDel="00000000" w:rsidR="00000000" w:rsidRPr="00000000">
              <w:rPr>
                <w:rFonts w:ascii="Verdana" w:cs="Verdana" w:eastAsia="Verdana" w:hAnsi="Verdana"/>
                <w:rtl w:val="0"/>
              </w:rPr>
              <w:t xml:space="preserve">Strong understanding of trauma, attachment, regulation, and SEMH needs, and how these impact learning.</w:t>
            </w:r>
          </w:p>
          <w:p w:rsidR="00000000" w:rsidDel="00000000" w:rsidP="00000000" w:rsidRDefault="00000000" w:rsidRPr="00000000" w14:paraId="0000006D">
            <w:pPr>
              <w:widowControl w:val="0"/>
              <w:spacing w:after="280" w:lineRule="auto"/>
              <w:ind w:left="0" w:hanging="2"/>
              <w:rPr>
                <w:rFonts w:ascii="Verdana" w:cs="Verdana" w:eastAsia="Verdana" w:hAnsi="Verdana"/>
              </w:rPr>
            </w:pPr>
            <w:r w:rsidDel="00000000" w:rsidR="00000000" w:rsidRPr="00000000">
              <w:rPr>
                <w:rFonts w:ascii="Verdana" w:cs="Verdana" w:eastAsia="Verdana" w:hAnsi="Verdana"/>
                <w:rtl w:val="0"/>
              </w:rPr>
              <w:t xml:space="preserve">Knowledge of therapeutic educational principles, including co-regulation, relational repair, and stress-reduction strategies.</w:t>
            </w:r>
          </w:p>
          <w:p w:rsidR="00000000" w:rsidDel="00000000" w:rsidP="00000000" w:rsidRDefault="00000000" w:rsidRPr="00000000" w14:paraId="0000006E">
            <w:pPr>
              <w:widowControl w:val="0"/>
              <w:spacing w:after="280" w:lineRule="auto"/>
              <w:ind w:left="0" w:hanging="2"/>
              <w:rPr>
                <w:rFonts w:ascii="Verdana" w:cs="Verdana" w:eastAsia="Verdana" w:hAnsi="Verdana"/>
              </w:rPr>
            </w:pPr>
            <w:r w:rsidDel="00000000" w:rsidR="00000000" w:rsidRPr="00000000">
              <w:rPr>
                <w:rFonts w:ascii="Verdana" w:cs="Verdana" w:eastAsia="Verdana" w:hAnsi="Verdana"/>
                <w:rtl w:val="0"/>
              </w:rPr>
              <w:t xml:space="preserve">Secure subject knowledge and understanding of effective pedagogy for diverse learners.</w:t>
            </w:r>
          </w:p>
          <w:p w:rsidR="00000000" w:rsidDel="00000000" w:rsidP="00000000" w:rsidRDefault="00000000" w:rsidRPr="00000000" w14:paraId="0000006F">
            <w:pPr>
              <w:widowControl w:val="0"/>
              <w:ind w:left="0" w:hanging="2"/>
              <w:rPr>
                <w:rFonts w:ascii="Verdana" w:cs="Verdana" w:eastAsia="Verdana" w:hAnsi="Verdana"/>
              </w:rPr>
            </w:pPr>
            <w:r w:rsidDel="00000000" w:rsidR="00000000" w:rsidRPr="00000000">
              <w:rPr>
                <w:rFonts w:ascii="Verdana" w:cs="Verdana" w:eastAsia="Verdana" w:hAnsi="Verdana"/>
                <w:rtl w:val="0"/>
              </w:rPr>
              <w:t xml:space="preserve">Awareness of safeguarding frameworks and relational safeguarding practice.</w:t>
            </w:r>
          </w:p>
        </w:tc>
        <w:tc>
          <w:tcPr/>
          <w:p w:rsidR="00000000" w:rsidDel="00000000" w:rsidP="00000000" w:rsidRDefault="00000000" w:rsidRPr="00000000" w14:paraId="00000070">
            <w:pPr>
              <w:widowControl w:val="0"/>
              <w:ind w:left="0" w:hanging="2"/>
              <w:rPr>
                <w:rFonts w:ascii="Verdana" w:cs="Verdana" w:eastAsia="Verdana" w:hAnsi="Verdana"/>
              </w:rPr>
            </w:pPr>
            <w:r w:rsidDel="00000000" w:rsidR="00000000" w:rsidRPr="00000000">
              <w:rPr>
                <w:rtl w:val="0"/>
              </w:rPr>
            </w:r>
          </w:p>
        </w:tc>
      </w:tr>
      <w:tr>
        <w:trPr>
          <w:cantSplit w:val="0"/>
          <w:tblHeader w:val="0"/>
        </w:trPr>
        <w:tc>
          <w:tcPr/>
          <w:p w:rsidR="00000000" w:rsidDel="00000000" w:rsidP="00000000" w:rsidRDefault="00000000" w:rsidRPr="00000000" w14:paraId="00000071">
            <w:pPr>
              <w:widowControl w:val="0"/>
              <w:ind w:left="0" w:hanging="2"/>
              <w:rPr>
                <w:rFonts w:ascii="Verdana" w:cs="Verdana" w:eastAsia="Verdana" w:hAnsi="Verdana"/>
                <w:b w:val="1"/>
                <w:bCs w:val="1"/>
              </w:rPr>
            </w:pPr>
            <w:r w:rsidDel="00000000" w:rsidR="00000000" w:rsidRPr="00000000">
              <w:rPr>
                <w:rFonts w:ascii="Verdana" w:cs="Verdana" w:eastAsia="Verdana" w:hAnsi="Verdana"/>
                <w:b w:val="1"/>
                <w:bCs w:val="1"/>
                <w:rtl w:val="0"/>
              </w:rPr>
              <w:t xml:space="preserve">Experience</w:t>
            </w:r>
          </w:p>
        </w:tc>
        <w:tc>
          <w:tcPr/>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spacing w:after="280" w:line="279" w:lineRule="auto"/>
              <w:ind w:left="0" w:hanging="2"/>
              <w:rPr>
                <w:rFonts w:ascii="Verdana" w:cs="Verdana" w:eastAsia="Verdana" w:hAnsi="Verdana"/>
                <w:color w:val="000000"/>
              </w:rPr>
            </w:pPr>
            <w:r w:rsidDel="00000000" w:rsidR="00000000" w:rsidRPr="00000000">
              <w:rPr>
                <w:rFonts w:ascii="Verdana" w:cs="Verdana" w:eastAsia="Verdana" w:hAnsi="Verdana"/>
                <w:color w:val="000000"/>
                <w:rtl w:val="0"/>
              </w:rPr>
              <w:t xml:space="preserve">Experience working with students with SEMH or trauma backgrounds.</w:t>
            </w:r>
          </w:p>
          <w:p w:rsidR="00000000" w:rsidDel="00000000" w:rsidP="00000000" w:rsidRDefault="00000000" w:rsidRPr="00000000" w14:paraId="00000073">
            <w:pPr>
              <w:widowControl w:val="0"/>
              <w:ind w:left="0" w:hanging="2"/>
              <w:rPr>
                <w:rFonts w:ascii="Verdana" w:cs="Verdana" w:eastAsia="Verdana" w:hAnsi="Verdana"/>
              </w:rPr>
            </w:pPr>
            <w:r w:rsidDel="00000000" w:rsidR="00000000" w:rsidRPr="00000000">
              <w:rPr>
                <w:rFonts w:ascii="Verdana" w:cs="Verdana" w:eastAsia="Verdana" w:hAnsi="Verdana"/>
                <w:color w:val="000000"/>
                <w:rtl w:val="0"/>
              </w:rPr>
              <w:t xml:space="preserve">Evidence of strong teaching practice and positive impact on student progress.</w:t>
            </w:r>
            <w:r w:rsidDel="00000000" w:rsidR="00000000" w:rsidRPr="00000000">
              <w:rPr>
                <w:rtl w:val="0"/>
              </w:rPr>
            </w:r>
          </w:p>
        </w:tc>
        <w:tc>
          <w:tcPr/>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spacing w:after="280" w:line="273" w:lineRule="auto"/>
              <w:ind w:left="0" w:hanging="2"/>
              <w:rPr>
                <w:rFonts w:ascii="Verdana" w:cs="Verdana" w:eastAsia="Verdana" w:hAnsi="Verdana"/>
                <w:color w:val="000000"/>
              </w:rPr>
            </w:pPr>
            <w:r w:rsidDel="00000000" w:rsidR="00000000" w:rsidRPr="00000000">
              <w:rPr>
                <w:rFonts w:ascii="Verdana" w:cs="Verdana" w:eastAsia="Verdana" w:hAnsi="Verdana"/>
                <w:color w:val="000000"/>
                <w:rtl w:val="0"/>
              </w:rPr>
              <w:t xml:space="preserve">Experience of teaching Maths and/or </w:t>
            </w:r>
            <w:r w:rsidDel="00000000" w:rsidR="00000000" w:rsidRPr="00000000">
              <w:rPr>
                <w:rFonts w:ascii="Verdana" w:cs="Verdana" w:eastAsia="Verdana" w:hAnsi="Verdana"/>
                <w:color w:val="000000"/>
                <w:highlight w:val="white"/>
                <w:rtl w:val="0"/>
              </w:rPr>
              <w:t xml:space="preserve">English to GCSE level including Functional Skills</w:t>
            </w:r>
            <w:r w:rsidDel="00000000" w:rsidR="00000000" w:rsidRPr="00000000">
              <w:rPr>
                <w:rFonts w:ascii="Verdana" w:cs="Verdana" w:eastAsia="Verdana" w:hAnsi="Verdana"/>
                <w:color w:val="000000"/>
                <w:rtl w:val="0"/>
              </w:rPr>
              <w:t xml:space="preserve"> </w:t>
            </w:r>
          </w:p>
          <w:p w:rsidR="00000000" w:rsidDel="00000000" w:rsidP="00000000" w:rsidRDefault="00000000" w:rsidRPr="00000000" w14:paraId="00000075">
            <w:pPr>
              <w:widowControl w:val="0"/>
              <w:ind w:left="0" w:hanging="2"/>
              <w:rPr>
                <w:rFonts w:ascii="Verdana" w:cs="Verdana" w:eastAsia="Verdana" w:hAnsi="Verdana"/>
              </w:rPr>
            </w:pPr>
            <w:r w:rsidDel="00000000" w:rsidR="00000000" w:rsidRPr="00000000">
              <w:rPr>
                <w:rFonts w:ascii="Verdana" w:cs="Verdana" w:eastAsia="Verdana" w:hAnsi="Verdana"/>
                <w:color w:val="000000"/>
                <w:rtl w:val="0"/>
              </w:rPr>
              <w:t xml:space="preserve">Experience of working within Nurture Group</w:t>
            </w:r>
            <w:r w:rsidDel="00000000" w:rsidR="00000000" w:rsidRPr="00000000">
              <w:rPr>
                <w:rFonts w:ascii="Verdana" w:cs="Verdana" w:eastAsia="Verdana" w:hAnsi="Verdana"/>
                <w:color w:val="000000"/>
                <w:highlight w:val="white"/>
                <w:rtl w:val="0"/>
              </w:rPr>
              <w:t xml:space="preserve"> principles</w:t>
            </w:r>
            <w:r w:rsidDel="00000000" w:rsidR="00000000" w:rsidRPr="00000000">
              <w:rPr>
                <w:rtl w:val="0"/>
              </w:rPr>
            </w:r>
          </w:p>
        </w:tc>
      </w:tr>
      <w:tr>
        <w:trPr>
          <w:cantSplit w:val="0"/>
          <w:tblHeader w:val="0"/>
        </w:trPr>
        <w:tc>
          <w:tcPr/>
          <w:p w:rsidR="00000000" w:rsidDel="00000000" w:rsidP="00000000" w:rsidRDefault="00000000" w:rsidRPr="00000000" w14:paraId="00000076">
            <w:pPr>
              <w:widowControl w:val="0"/>
              <w:ind w:left="0" w:hanging="2"/>
              <w:rPr>
                <w:rFonts w:ascii="Verdana" w:cs="Verdana" w:eastAsia="Verdana" w:hAnsi="Verdana"/>
                <w:b w:val="1"/>
                <w:bCs w:val="1"/>
              </w:rPr>
            </w:pPr>
            <w:r w:rsidDel="00000000" w:rsidR="00000000" w:rsidRPr="00000000">
              <w:rPr>
                <w:rFonts w:ascii="Verdana" w:cs="Verdana" w:eastAsia="Verdana" w:hAnsi="Verdana"/>
                <w:b w:val="1"/>
                <w:bCs w:val="1"/>
                <w:rtl w:val="0"/>
              </w:rPr>
              <w:t xml:space="preserve">Skills and Abilities</w:t>
            </w:r>
          </w:p>
        </w:tc>
        <w:tc>
          <w:tcPr/>
          <w:p w:rsidR="00000000" w:rsidDel="00000000" w:rsidP="00000000" w:rsidRDefault="00000000" w:rsidRPr="00000000" w14:paraId="00000077">
            <w:pPr>
              <w:widowControl w:val="0"/>
              <w:spacing w:after="280" w:lineRule="auto"/>
              <w:ind w:left="0" w:hanging="2"/>
              <w:rPr>
                <w:rFonts w:ascii="Verdana" w:cs="Verdana" w:eastAsia="Verdana" w:hAnsi="Verdana"/>
              </w:rPr>
            </w:pPr>
            <w:r w:rsidDel="00000000" w:rsidR="00000000" w:rsidRPr="00000000">
              <w:rPr>
                <w:rFonts w:ascii="Verdana" w:cs="Verdana" w:eastAsia="Verdana" w:hAnsi="Verdana"/>
                <w:rtl w:val="0"/>
              </w:rPr>
              <w:t xml:space="preserve">Able to build warm, boundaried relationships with students who may find trust difficult.</w:t>
            </w:r>
          </w:p>
          <w:p w:rsidR="00000000" w:rsidDel="00000000" w:rsidP="00000000" w:rsidRDefault="00000000" w:rsidRPr="00000000" w14:paraId="00000078">
            <w:pPr>
              <w:widowControl w:val="0"/>
              <w:spacing w:after="280" w:lineRule="auto"/>
              <w:ind w:left="0" w:hanging="2"/>
              <w:rPr>
                <w:rFonts w:ascii="Verdana" w:cs="Verdana" w:eastAsia="Verdana" w:hAnsi="Verdana"/>
              </w:rPr>
            </w:pPr>
            <w:r w:rsidDel="00000000" w:rsidR="00000000" w:rsidRPr="00000000">
              <w:rPr>
                <w:rFonts w:ascii="Verdana" w:cs="Verdana" w:eastAsia="Verdana" w:hAnsi="Verdana"/>
                <w:rtl w:val="0"/>
              </w:rPr>
              <w:t xml:space="preserve">Calm under pressure, able to de</w:t>
            </w:r>
            <w:r w:rsidDel="00000000" w:rsidR="00000000" w:rsidRPr="00000000">
              <w:rPr>
                <w:rFonts w:ascii="Cambria Math" w:cs="Cambria Math" w:eastAsia="Cambria Math" w:hAnsi="Cambria Math"/>
                <w:rtl w:val="0"/>
              </w:rPr>
              <w:t xml:space="preserve">‑</w:t>
            </w:r>
            <w:r w:rsidDel="00000000" w:rsidR="00000000" w:rsidRPr="00000000">
              <w:rPr>
                <w:rFonts w:ascii="Verdana" w:cs="Verdana" w:eastAsia="Verdana" w:hAnsi="Verdana"/>
                <w:rtl w:val="0"/>
              </w:rPr>
              <w:t xml:space="preserve">escalate and contain emotion safely.</w:t>
            </w:r>
          </w:p>
          <w:p w:rsidR="00000000" w:rsidDel="00000000" w:rsidP="00000000" w:rsidRDefault="00000000" w:rsidRPr="00000000" w14:paraId="00000079">
            <w:pPr>
              <w:widowControl w:val="0"/>
              <w:spacing w:after="280" w:lineRule="auto"/>
              <w:ind w:left="0" w:hanging="2"/>
              <w:rPr>
                <w:rFonts w:ascii="Verdana" w:cs="Verdana" w:eastAsia="Verdana" w:hAnsi="Verdana"/>
              </w:rPr>
            </w:pPr>
            <w:r w:rsidDel="00000000" w:rsidR="00000000" w:rsidRPr="00000000">
              <w:rPr>
                <w:rFonts w:ascii="Verdana" w:cs="Verdana" w:eastAsia="Verdana" w:hAnsi="Verdana"/>
                <w:rtl w:val="0"/>
              </w:rPr>
              <w:t xml:space="preserve">Skilled at planning, adapting and assessing learning.</w:t>
            </w:r>
          </w:p>
          <w:p w:rsidR="00000000" w:rsidDel="00000000" w:rsidP="00000000" w:rsidRDefault="00000000" w:rsidRPr="00000000" w14:paraId="0000007A">
            <w:pPr>
              <w:widowControl w:val="0"/>
              <w:spacing w:after="280" w:lineRule="auto"/>
              <w:ind w:left="0" w:hanging="2"/>
              <w:rPr>
                <w:rFonts w:ascii="Verdana" w:cs="Verdana" w:eastAsia="Verdana" w:hAnsi="Verdana"/>
              </w:rPr>
            </w:pPr>
            <w:r w:rsidDel="00000000" w:rsidR="00000000" w:rsidRPr="00000000">
              <w:rPr>
                <w:rFonts w:ascii="Verdana" w:cs="Verdana" w:eastAsia="Verdana" w:hAnsi="Verdana"/>
                <w:rtl w:val="0"/>
              </w:rPr>
              <w:t xml:space="preserve">Reflective, open to feedback and committed to ongoing learning.</w:t>
            </w:r>
          </w:p>
          <w:p w:rsidR="00000000" w:rsidDel="00000000" w:rsidP="00000000" w:rsidRDefault="00000000" w:rsidRPr="00000000" w14:paraId="0000007B">
            <w:pPr>
              <w:widowControl w:val="0"/>
              <w:spacing w:after="280" w:lineRule="auto"/>
              <w:ind w:left="0" w:hanging="2"/>
              <w:rPr>
                <w:rFonts w:ascii="Verdana" w:cs="Verdana" w:eastAsia="Verdana" w:hAnsi="Verdana"/>
              </w:rPr>
            </w:pPr>
            <w:r w:rsidDel="00000000" w:rsidR="00000000" w:rsidRPr="00000000">
              <w:rPr>
                <w:rFonts w:ascii="Verdana" w:cs="Verdana" w:eastAsia="Verdana" w:hAnsi="Verdana"/>
                <w:rtl w:val="0"/>
              </w:rPr>
              <w:t xml:space="preserve">A team player who communicates clearly and respectfully.</w:t>
            </w:r>
          </w:p>
          <w:p w:rsidR="00000000" w:rsidDel="00000000" w:rsidP="00000000" w:rsidRDefault="00000000" w:rsidRPr="00000000" w14:paraId="0000007C">
            <w:pPr>
              <w:widowControl w:val="0"/>
              <w:ind w:left="0" w:hanging="2"/>
              <w:rPr>
                <w:rFonts w:ascii="Verdana" w:cs="Verdana" w:eastAsia="Verdana" w:hAnsi="Verdana"/>
              </w:rPr>
            </w:pPr>
            <w:r w:rsidDel="00000000" w:rsidR="00000000" w:rsidRPr="00000000">
              <w:rPr>
                <w:rFonts w:ascii="Verdana" w:cs="Verdana" w:eastAsia="Verdana" w:hAnsi="Verdana"/>
                <w:rtl w:val="0"/>
              </w:rPr>
              <w:t xml:space="preserve">High expectations for what students can achieve academically and personally.</w:t>
            </w:r>
          </w:p>
        </w:tc>
        <w:tc>
          <w:tcPr/>
          <w:p w:rsidR="00000000" w:rsidDel="00000000" w:rsidP="00000000" w:rsidRDefault="00000000" w:rsidRPr="00000000" w14:paraId="0000007D">
            <w:pPr>
              <w:widowControl w:val="0"/>
              <w:ind w:left="0" w:hanging="2"/>
              <w:rPr>
                <w:rFonts w:ascii="Verdana" w:cs="Verdana" w:eastAsia="Verdana" w:hAnsi="Verdana"/>
              </w:rPr>
            </w:pPr>
            <w:r w:rsidDel="00000000" w:rsidR="00000000" w:rsidRPr="00000000">
              <w:rPr>
                <w:rtl w:val="0"/>
              </w:rPr>
            </w:r>
          </w:p>
        </w:tc>
      </w:tr>
      <w:tr>
        <w:trPr>
          <w:cantSplit w:val="0"/>
          <w:tblHeader w:val="0"/>
        </w:trPr>
        <w:tc>
          <w:tcPr/>
          <w:p w:rsidR="00000000" w:rsidDel="00000000" w:rsidP="00000000" w:rsidRDefault="00000000" w:rsidRPr="00000000" w14:paraId="0000007E">
            <w:pPr>
              <w:widowControl w:val="0"/>
              <w:ind w:left="0" w:hanging="2"/>
              <w:rPr>
                <w:rFonts w:ascii="Verdana" w:cs="Verdana" w:eastAsia="Verdana" w:hAnsi="Verdana"/>
                <w:b w:val="1"/>
                <w:bCs w:val="1"/>
              </w:rPr>
            </w:pPr>
            <w:r w:rsidDel="00000000" w:rsidR="00000000" w:rsidRPr="00000000">
              <w:rPr>
                <w:rFonts w:ascii="Verdana" w:cs="Verdana" w:eastAsia="Verdana" w:hAnsi="Verdana"/>
                <w:b w:val="1"/>
                <w:bCs w:val="1"/>
                <w:rtl w:val="0"/>
              </w:rPr>
              <w:t xml:space="preserve">Other</w:t>
            </w:r>
          </w:p>
        </w:tc>
        <w:tc>
          <w:tcPr/>
          <w:p w:rsidR="00000000" w:rsidDel="00000000" w:rsidP="00000000" w:rsidRDefault="00000000" w:rsidRPr="00000000" w14:paraId="0000007F">
            <w:pPr>
              <w:widowControl w:val="0"/>
              <w:spacing w:after="280" w:lineRule="auto"/>
              <w:ind w:left="0" w:hanging="2"/>
              <w:rPr>
                <w:rFonts w:ascii="Verdana" w:cs="Verdana" w:eastAsia="Verdana" w:hAnsi="Verdana"/>
              </w:rPr>
            </w:pPr>
            <w:r w:rsidDel="00000000" w:rsidR="00000000" w:rsidRPr="00000000">
              <w:rPr>
                <w:rFonts w:ascii="Verdana" w:cs="Verdana" w:eastAsia="Verdana" w:hAnsi="Verdana"/>
                <w:rtl w:val="0"/>
              </w:rPr>
              <w:t xml:space="preserve">Commitment to upholding the values and relational culture of The Regulation Station CIC.</w:t>
            </w:r>
          </w:p>
          <w:p w:rsidR="00000000" w:rsidDel="00000000" w:rsidP="00000000" w:rsidRDefault="00000000" w:rsidRPr="00000000" w14:paraId="00000080">
            <w:pPr>
              <w:widowControl w:val="0"/>
              <w:spacing w:after="280" w:lineRule="auto"/>
              <w:ind w:left="0" w:hanging="2"/>
              <w:rPr>
                <w:rFonts w:ascii="Verdana" w:cs="Verdana" w:eastAsia="Verdana" w:hAnsi="Verdana"/>
              </w:rPr>
            </w:pPr>
            <w:r w:rsidDel="00000000" w:rsidR="00000000" w:rsidRPr="00000000">
              <w:rPr>
                <w:rFonts w:ascii="Verdana" w:cs="Verdana" w:eastAsia="Verdana" w:hAnsi="Verdana"/>
                <w:rtl w:val="0"/>
              </w:rPr>
              <w:t xml:space="preserve">Commitment to trauma</w:t>
            </w:r>
            <w:r w:rsidDel="00000000" w:rsidR="00000000" w:rsidRPr="00000000">
              <w:rPr>
                <w:rFonts w:ascii="Cambria Math" w:cs="Cambria Math" w:eastAsia="Cambria Math" w:hAnsi="Cambria Math"/>
                <w:rtl w:val="0"/>
              </w:rPr>
              <w:t xml:space="preserve">‑</w:t>
            </w:r>
            <w:r w:rsidDel="00000000" w:rsidR="00000000" w:rsidRPr="00000000">
              <w:rPr>
                <w:rFonts w:ascii="Verdana" w:cs="Verdana" w:eastAsia="Verdana" w:hAnsi="Verdana"/>
                <w:rtl w:val="0"/>
              </w:rPr>
              <w:t xml:space="preserve">informed, regulation</w:t>
            </w:r>
            <w:r w:rsidDel="00000000" w:rsidR="00000000" w:rsidRPr="00000000">
              <w:rPr>
                <w:rFonts w:ascii="Cambria Math" w:cs="Cambria Math" w:eastAsia="Cambria Math" w:hAnsi="Cambria Math"/>
                <w:rtl w:val="0"/>
              </w:rPr>
              <w:t xml:space="preserve">‑</w:t>
            </w:r>
            <w:r w:rsidDel="00000000" w:rsidR="00000000" w:rsidRPr="00000000">
              <w:rPr>
                <w:rFonts w:ascii="Verdana" w:cs="Verdana" w:eastAsia="Verdana" w:hAnsi="Verdana"/>
                <w:rtl w:val="0"/>
              </w:rPr>
              <w:t xml:space="preserve">first practice as the foundation of all teaching and behaviour support.</w:t>
            </w:r>
          </w:p>
          <w:p w:rsidR="00000000" w:rsidDel="00000000" w:rsidP="00000000" w:rsidRDefault="00000000" w:rsidRPr="00000000" w14:paraId="00000081">
            <w:pPr>
              <w:widowControl w:val="0"/>
              <w:spacing w:after="280" w:lineRule="auto"/>
              <w:ind w:left="0" w:hanging="2"/>
              <w:rPr>
                <w:rFonts w:ascii="Verdana" w:cs="Verdana" w:eastAsia="Verdana" w:hAnsi="Verdana"/>
              </w:rPr>
            </w:pPr>
            <w:r w:rsidDel="00000000" w:rsidR="00000000" w:rsidRPr="00000000">
              <w:rPr>
                <w:rFonts w:ascii="Verdana" w:cs="Verdana" w:eastAsia="Verdana" w:hAnsi="Verdana"/>
                <w:rtl w:val="0"/>
              </w:rPr>
              <w:t xml:space="preserve">Willingness to engage in supervision, reflective practice and ongoing professional development.</w:t>
            </w:r>
          </w:p>
          <w:p w:rsidR="00000000" w:rsidDel="00000000" w:rsidP="00000000" w:rsidRDefault="00000000" w:rsidRPr="00000000" w14:paraId="00000082">
            <w:pPr>
              <w:widowControl w:val="0"/>
              <w:spacing w:after="280" w:lineRule="auto"/>
              <w:ind w:left="0" w:hanging="2"/>
              <w:rPr>
                <w:rFonts w:ascii="Verdana" w:cs="Verdana" w:eastAsia="Verdana" w:hAnsi="Verdana"/>
              </w:rPr>
            </w:pPr>
            <w:r w:rsidDel="00000000" w:rsidR="00000000" w:rsidRPr="00000000">
              <w:rPr>
                <w:rFonts w:ascii="Verdana" w:cs="Verdana" w:eastAsia="Verdana" w:hAnsi="Verdana"/>
                <w:rtl w:val="0"/>
              </w:rPr>
              <w:t xml:space="preserve">Ability to follow safeguarding procedures with clarity, accuracy and emotional safety.</w:t>
            </w:r>
          </w:p>
          <w:p w:rsidR="00000000" w:rsidDel="00000000" w:rsidP="00000000" w:rsidRDefault="00000000" w:rsidRPr="00000000" w14:paraId="00000083">
            <w:pPr>
              <w:widowControl w:val="0"/>
              <w:spacing w:after="280" w:lineRule="auto"/>
              <w:ind w:left="0" w:hanging="2"/>
              <w:rPr>
                <w:rFonts w:ascii="Verdana" w:cs="Verdana" w:eastAsia="Verdana" w:hAnsi="Verdana"/>
              </w:rPr>
            </w:pPr>
            <w:r w:rsidDel="00000000" w:rsidR="00000000" w:rsidRPr="00000000">
              <w:rPr>
                <w:rFonts w:ascii="Verdana" w:cs="Verdana" w:eastAsia="Verdana" w:hAnsi="Verdana"/>
                <w:rtl w:val="0"/>
              </w:rPr>
              <w:t xml:space="preserve">Willingness to work flexibly and adaptively in response to student need, team priorities and the wider organisation.</w:t>
            </w:r>
          </w:p>
          <w:p w:rsidR="00000000" w:rsidDel="00000000" w:rsidP="00000000" w:rsidRDefault="00000000" w:rsidRPr="00000000" w14:paraId="00000084">
            <w:pPr>
              <w:widowControl w:val="0"/>
              <w:spacing w:after="280" w:lineRule="auto"/>
              <w:ind w:left="0" w:hanging="2"/>
              <w:rPr>
                <w:rFonts w:ascii="Verdana" w:cs="Verdana" w:eastAsia="Verdana" w:hAnsi="Verdana"/>
              </w:rPr>
            </w:pPr>
            <w:r w:rsidDel="00000000" w:rsidR="00000000" w:rsidRPr="00000000">
              <w:rPr>
                <w:rFonts w:ascii="Verdana" w:cs="Verdana" w:eastAsia="Verdana" w:hAnsi="Verdana"/>
                <w:rtl w:val="0"/>
              </w:rPr>
              <w:t xml:space="preserve">Commitment to maintaining high expectations for learning, behaviour and personal development.</w:t>
            </w:r>
          </w:p>
          <w:p w:rsidR="00000000" w:rsidDel="00000000" w:rsidP="00000000" w:rsidRDefault="00000000" w:rsidRPr="00000000" w14:paraId="00000085">
            <w:pPr>
              <w:widowControl w:val="0"/>
              <w:ind w:left="0" w:hanging="2"/>
              <w:rPr>
                <w:rFonts w:ascii="Verdana" w:cs="Verdana" w:eastAsia="Verdana" w:hAnsi="Verdana"/>
              </w:rPr>
            </w:pPr>
            <w:r w:rsidDel="00000000" w:rsidR="00000000" w:rsidRPr="00000000">
              <w:rPr>
                <w:rFonts w:ascii="Verdana" w:cs="Verdana" w:eastAsia="Verdana" w:hAnsi="Verdana"/>
                <w:rtl w:val="0"/>
              </w:rPr>
              <w:t xml:space="preserve">Ability to contribute to a calm, predictable and emotionally safe environment for students and staff.</w:t>
            </w:r>
          </w:p>
        </w:tc>
        <w:tc>
          <w:tcPr/>
          <w:p w:rsidR="00000000" w:rsidDel="00000000" w:rsidP="00000000" w:rsidRDefault="00000000" w:rsidRPr="00000000" w14:paraId="00000086">
            <w:pPr>
              <w:widowControl w:val="0"/>
              <w:ind w:left="0" w:hanging="2"/>
              <w:rPr>
                <w:rFonts w:ascii="Verdana" w:cs="Verdana" w:eastAsia="Verdana" w:hAnsi="Verdana"/>
              </w:rPr>
            </w:pPr>
            <w:r w:rsidDel="00000000" w:rsidR="00000000" w:rsidRPr="00000000">
              <w:rPr>
                <w:rtl w:val="0"/>
              </w:rPr>
            </w:r>
          </w:p>
        </w:tc>
      </w:tr>
    </w:tbl>
    <w:p w:rsidR="00000000" w:rsidDel="00000000" w:rsidP="00000000" w:rsidRDefault="00000000" w:rsidRPr="00000000" w14:paraId="00000087">
      <w:pPr>
        <w:spacing w:after="0" w:line="360" w:lineRule="auto"/>
        <w:ind w:left="0" w:hanging="2"/>
        <w:jc w:val="both"/>
        <w:rPr>
          <w:rFonts w:ascii="Verdana" w:cs="Verdana" w:eastAsia="Verdana" w:hAnsi="Verdana"/>
        </w:rPr>
      </w:pPr>
      <w:r w:rsidDel="00000000" w:rsidR="00000000" w:rsidRPr="00000000">
        <w:rPr>
          <w:rtl w:val="0"/>
        </w:rPr>
      </w:r>
    </w:p>
    <w:p w:rsidR="00000000" w:rsidDel="00000000" w:rsidP="00000000" w:rsidRDefault="00000000" w:rsidRPr="00000000" w14:paraId="00000088">
      <w:pPr>
        <w:spacing w:after="0" w:line="360" w:lineRule="auto"/>
        <w:ind w:left="0" w:hanging="2"/>
        <w:jc w:val="both"/>
        <w:rPr>
          <w:rFonts w:ascii="Verdana" w:cs="Verdana" w:eastAsia="Verdana" w:hAnsi="Verdana"/>
        </w:rPr>
      </w:pPr>
      <w:r w:rsidDel="00000000" w:rsidR="00000000" w:rsidRPr="00000000">
        <w:rPr>
          <w:rFonts w:ascii="Verdana" w:cs="Verdana" w:eastAsia="Verdana" w:hAnsi="Verdana"/>
          <w:rtl w:val="0"/>
        </w:rPr>
        <w:t xml:space="preserve">Revised March 2026</w:t>
      </w:r>
    </w:p>
    <w:sectPr>
      <w:headerReference r:id="rId13" w:type="default"/>
      <w:type w:val="nextPage"/>
      <w:pgSz w:h="11906" w:w="16838" w:orient="landscape"/>
      <w:pgMar w:bottom="1440" w:top="1702" w:left="1440" w:right="1701" w:header="1191"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Verdana"/>
  <w:font w:name="Calibri"/>
  <w:font w:name="Courier New"/>
  <w:font w:name="Noto Sans Symbols">
    <w:embedRegular w:fontKey="{00000000-0000-0000-0000-000000000000}" r:id="rId1" w:subsetted="0"/>
    <w:embedBold w:fontKey="{00000000-0000-0000-0000-000000000000}" r:id="rId2" w:subsetted="0"/>
  </w:font>
  <w:font w:name="Cambria Math">
    <w:embedRegular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E">
    <w:pPr>
      <w:pBdr>
        <w:top w:space="0" w:sz="0" w:val="nil"/>
        <w:left w:space="0" w:sz="0" w:val="nil"/>
        <w:bottom w:space="0" w:sz="0" w:val="nil"/>
        <w:right w:space="0" w:sz="0" w:val="nil"/>
        <w:between w:space="0" w:sz="0" w:val="nil"/>
      </w:pBdr>
      <w:spacing w:after="0" w:line="240" w:lineRule="auto"/>
      <w:ind w:left="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pBdr>
        <w:top w:space="0" w:sz="0" w:val="nil"/>
        <w:left w:space="0" w:sz="0" w:val="nil"/>
        <w:bottom w:space="0" w:sz="0" w:val="nil"/>
        <w:right w:space="0" w:sz="0" w:val="nil"/>
        <w:between w:space="0" w:sz="0" w:val="nil"/>
      </w:pBdr>
      <w:spacing w:after="0"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after="0" w:line="240" w:lineRule="auto"/>
      <w:ind w:left="0" w:hanging="2"/>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Bdr>
        <w:top w:space="0" w:sz="0" w:val="nil"/>
        <w:left w:space="0" w:sz="0" w:val="nil"/>
        <w:bottom w:space="0" w:sz="0" w:val="nil"/>
        <w:right w:space="0" w:sz="0" w:val="nil"/>
        <w:between w:space="0" w:sz="0" w:val="nil"/>
      </w:pBdr>
      <w:spacing w:after="0"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pBdr>
        <w:top w:space="0" w:sz="0" w:val="nil"/>
        <w:left w:space="0" w:sz="0" w:val="nil"/>
        <w:bottom w:space="0" w:sz="0" w:val="nil"/>
        <w:right w:space="0" w:sz="0" w:val="nil"/>
        <w:between w:space="0" w:sz="0" w:val="nil"/>
      </w:pBdr>
      <w:spacing w:after="0" w:line="240" w:lineRule="auto"/>
      <w:ind w:left="0" w:hanging="2"/>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0" w:line="240" w:lineRule="auto"/>
      <w:ind w:left="0" w:hanging="2"/>
      <w:jc w:val="right"/>
      <w:rPr>
        <w:color w:val="000000"/>
      </w:rPr>
    </w:pPr>
    <w:r w:rsidDel="00000000" w:rsidR="00000000" w:rsidRPr="00000000">
      <w:rPr>
        <w:i w:val="1"/>
        <w:iCs w:val="1"/>
        <w:color w:val="000000"/>
      </w:rPr>
      <w:drawing>
        <wp:inline distB="0" distT="0" distL="114300" distR="114300">
          <wp:extent cx="925830" cy="553085"/>
          <wp:effectExtent b="0" l="0" r="0" t="0"/>
          <wp:docPr id="1027"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925830" cy="553085"/>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after="0"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0" w:line="240" w:lineRule="auto"/>
      <w:ind w:left="0" w:hanging="2"/>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D">
    <w:pPr>
      <w:pBdr>
        <w:top w:space="0" w:sz="0" w:val="nil"/>
        <w:left w:space="0" w:sz="0" w:val="nil"/>
        <w:bottom w:space="0" w:sz="0" w:val="nil"/>
        <w:right w:space="0" w:sz="0" w:val="nil"/>
        <w:between w:space="0" w:sz="0" w:val="nil"/>
      </w:pBdr>
      <w:spacing w:after="0" w:line="240" w:lineRule="auto"/>
      <w:ind w:left="0" w:hanging="2"/>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363" w:hanging="360"/>
      </w:pPr>
      <w:rPr>
        <w:rFonts w:ascii="Noto Sans Symbols" w:cs="Noto Sans Symbols" w:eastAsia="Noto Sans Symbols" w:hAnsi="Noto Sans Symbols"/>
      </w:rPr>
    </w:lvl>
    <w:lvl w:ilvl="1">
      <w:start w:val="1"/>
      <w:numFmt w:val="bullet"/>
      <w:lvlText w:val="o"/>
      <w:lvlJc w:val="left"/>
      <w:pPr>
        <w:ind w:left="1083" w:hanging="360"/>
      </w:pPr>
      <w:rPr>
        <w:rFonts w:ascii="Courier New" w:cs="Courier New" w:eastAsia="Courier New" w:hAnsi="Courier New"/>
      </w:rPr>
    </w:lvl>
    <w:lvl w:ilvl="2">
      <w:start w:val="1"/>
      <w:numFmt w:val="bullet"/>
      <w:lvlText w:val="▪"/>
      <w:lvlJc w:val="left"/>
      <w:pPr>
        <w:ind w:left="1803" w:hanging="360"/>
      </w:pPr>
      <w:rPr>
        <w:rFonts w:ascii="Noto Sans Symbols" w:cs="Noto Sans Symbols" w:eastAsia="Noto Sans Symbols" w:hAnsi="Noto Sans Symbols"/>
      </w:rPr>
    </w:lvl>
    <w:lvl w:ilvl="3">
      <w:start w:val="1"/>
      <w:numFmt w:val="bullet"/>
      <w:lvlText w:val="●"/>
      <w:lvlJc w:val="left"/>
      <w:pPr>
        <w:ind w:left="2523" w:hanging="360"/>
      </w:pPr>
      <w:rPr>
        <w:rFonts w:ascii="Noto Sans Symbols" w:cs="Noto Sans Symbols" w:eastAsia="Noto Sans Symbols" w:hAnsi="Noto Sans Symbols"/>
      </w:rPr>
    </w:lvl>
    <w:lvl w:ilvl="4">
      <w:start w:val="1"/>
      <w:numFmt w:val="bullet"/>
      <w:lvlText w:val="o"/>
      <w:lvlJc w:val="left"/>
      <w:pPr>
        <w:ind w:left="3243" w:hanging="360"/>
      </w:pPr>
      <w:rPr>
        <w:rFonts w:ascii="Courier New" w:cs="Courier New" w:eastAsia="Courier New" w:hAnsi="Courier New"/>
      </w:rPr>
    </w:lvl>
    <w:lvl w:ilvl="5">
      <w:start w:val="1"/>
      <w:numFmt w:val="bullet"/>
      <w:lvlText w:val="▪"/>
      <w:lvlJc w:val="left"/>
      <w:pPr>
        <w:ind w:left="3963" w:hanging="360"/>
      </w:pPr>
      <w:rPr>
        <w:rFonts w:ascii="Noto Sans Symbols" w:cs="Noto Sans Symbols" w:eastAsia="Noto Sans Symbols" w:hAnsi="Noto Sans Symbols"/>
      </w:rPr>
    </w:lvl>
    <w:lvl w:ilvl="6">
      <w:start w:val="1"/>
      <w:numFmt w:val="bullet"/>
      <w:lvlText w:val="●"/>
      <w:lvlJc w:val="left"/>
      <w:pPr>
        <w:ind w:left="4683" w:hanging="360"/>
      </w:pPr>
      <w:rPr>
        <w:rFonts w:ascii="Noto Sans Symbols" w:cs="Noto Sans Symbols" w:eastAsia="Noto Sans Symbols" w:hAnsi="Noto Sans Symbols"/>
      </w:rPr>
    </w:lvl>
    <w:lvl w:ilvl="7">
      <w:start w:val="1"/>
      <w:numFmt w:val="bullet"/>
      <w:lvlText w:val="o"/>
      <w:lvlJc w:val="left"/>
      <w:pPr>
        <w:ind w:left="5403" w:hanging="360"/>
      </w:pPr>
      <w:rPr>
        <w:rFonts w:ascii="Courier New" w:cs="Courier New" w:eastAsia="Courier New" w:hAnsi="Courier New"/>
      </w:rPr>
    </w:lvl>
    <w:lvl w:ilvl="8">
      <w:start w:val="1"/>
      <w:numFmt w:val="bullet"/>
      <w:lvlText w:val="▪"/>
      <w:lvlJc w:val="left"/>
      <w:pPr>
        <w:ind w:left="6123"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after="200" w:line="276" w:lineRule="auto"/>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52"/>
      <w:szCs w:val="52"/>
    </w:rPr>
  </w:style>
  <w:style w:type="paragraph" w:styleId="Heading2">
    <w:name w:val="heading 2"/>
    <w:basedOn w:val="Normal"/>
    <w:next w:val="Normal"/>
    <w:pPr>
      <w:keepNext w:val="1"/>
      <w:keepLines w:val="1"/>
      <w:spacing w:after="120" w:before="32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qFormat w:val="1"/>
    <w:pPr>
      <w:spacing w:after="0" w:line="240" w:lineRule="auto"/>
    </w:pPr>
  </w:style>
  <w:style w:type="character" w:styleId="HeaderChar" w:customStyle="1">
    <w:name w:val="Header Char"/>
    <w:basedOn w:val="DefaultParagraphFont"/>
    <w:rPr>
      <w:w w:val="100"/>
      <w:position w:val="-1"/>
      <w:effect w:val="none"/>
      <w:vertAlign w:val="baseline"/>
      <w:cs w:val="0"/>
      <w:em w:val="none"/>
    </w:rPr>
  </w:style>
  <w:style w:type="paragraph" w:styleId="Footer">
    <w:name w:val="footer"/>
    <w:basedOn w:val="Normal"/>
    <w:qFormat w:val="1"/>
    <w:pPr>
      <w:spacing w:after="0" w:line="240" w:lineRule="auto"/>
    </w:pPr>
  </w:style>
  <w:style w:type="character" w:styleId="FooterChar" w:customStyle="1">
    <w:name w:val="Footer Char"/>
    <w:basedOn w:val="DefaultParagraphFont"/>
    <w:rPr>
      <w:w w:val="100"/>
      <w:position w:val="-1"/>
      <w:effect w:val="none"/>
      <w:vertAlign w:val="baseline"/>
      <w:cs w:val="0"/>
      <w:em w:val="none"/>
    </w:rPr>
  </w:style>
  <w:style w:type="paragraph" w:styleId="BalloonText">
    <w:name w:val="Balloon Text"/>
    <w:basedOn w:val="Normal"/>
    <w:qFormat w:val="1"/>
    <w:pPr>
      <w:spacing w:after="0" w:line="240" w:lineRule="auto"/>
    </w:pPr>
    <w:rPr>
      <w:rFonts w:ascii="Tahoma" w:cs="Tahoma" w:hAnsi="Tahoma"/>
      <w:sz w:val="16"/>
      <w:szCs w:val="16"/>
    </w:rPr>
  </w:style>
  <w:style w:type="character" w:styleId="BalloonTextChar" w:customStyle="1">
    <w:name w:val="Balloon Text Char"/>
    <w:rPr>
      <w:rFonts w:ascii="Tahoma" w:cs="Tahoma" w:hAnsi="Tahoma"/>
      <w:w w:val="100"/>
      <w:position w:val="-1"/>
      <w:sz w:val="16"/>
      <w:szCs w:val="16"/>
      <w:effect w:val="none"/>
      <w:vertAlign w:val="baseline"/>
      <w:cs w:val="0"/>
      <w:em w:val="none"/>
    </w:rPr>
  </w:style>
  <w:style w:type="character" w:styleId="Heading1Char" w:customStyle="1">
    <w:name w:val="Heading 1 Char"/>
    <w:rPr>
      <w:rFonts w:ascii="Arial" w:eastAsia="Times New Roman" w:hAnsi="Arial"/>
      <w:b w:val="1"/>
      <w:bCs w:val="1"/>
      <w:w w:val="100"/>
      <w:position w:val="-1"/>
      <w:sz w:val="52"/>
      <w:szCs w:val="28"/>
      <w:effect w:val="none"/>
      <w:vertAlign w:val="baseline"/>
      <w:cs w:val="0"/>
      <w:em w:val="none"/>
      <w:lang w:eastAsia="en-US"/>
    </w:rPr>
  </w:style>
  <w:style w:type="character" w:styleId="Heading2Char" w:customStyle="1">
    <w:name w:val="Heading 2 Char"/>
    <w:uiPriority w:val="9"/>
    <w:rPr>
      <w:rFonts w:ascii="Arial" w:eastAsia="Times New Roman" w:hAnsi="Arial"/>
      <w:b w:val="1"/>
      <w:bCs w:val="1"/>
      <w:w w:val="100"/>
      <w:position w:val="-1"/>
      <w:sz w:val="36"/>
      <w:szCs w:val="26"/>
      <w:effect w:val="none"/>
      <w:vertAlign w:val="baseline"/>
      <w:cs w:val="0"/>
      <w:em w:val="none"/>
      <w:lang w:eastAsia="en-US"/>
    </w:rPr>
  </w:style>
  <w:style w:type="paragraph" w:styleId="Quote1" w:customStyle="1">
    <w:name w:val="Quote1"/>
    <w:aliases w:val="Body"/>
    <w:basedOn w:val="Normal"/>
    <w:next w:val="Normal"/>
    <w:rPr>
      <w:iCs w:val="1"/>
      <w:color w:val="000000"/>
    </w:rPr>
  </w:style>
  <w:style w:type="character" w:styleId="QuoteChar" w:customStyle="1">
    <w:name w:val="Quote Char"/>
    <w:aliases w:val="Body Char"/>
    <w:rPr>
      <w:rFonts w:ascii="Arial" w:hAnsi="Arial"/>
      <w:iCs w:val="1"/>
      <w:color w:val="000000"/>
      <w:w w:val="100"/>
      <w:position w:val="-1"/>
      <w:effect w:val="none"/>
      <w:vertAlign w:val="baseline"/>
      <w:cs w:val="0"/>
      <w:em w:val="none"/>
    </w:rPr>
  </w:style>
  <w:style w:type="paragraph" w:styleId="Documentname" w:customStyle="1">
    <w:name w:val="Document name"/>
    <w:basedOn w:val="Normal"/>
    <w:next w:val="BodyText"/>
    <w:pPr>
      <w:spacing w:after="0" w:before="560" w:line="240" w:lineRule="auto"/>
    </w:pPr>
    <w:rPr>
      <w:rFonts w:cs="Times New Roman" w:eastAsia="Times New Roman"/>
      <w:b w:val="1"/>
      <w:sz w:val="48"/>
      <w:szCs w:val="48"/>
      <w:lang w:eastAsia="en-GB"/>
    </w:rPr>
  </w:style>
  <w:style w:type="paragraph" w:styleId="BodyText">
    <w:name w:val="Body Text"/>
    <w:basedOn w:val="Normal"/>
    <w:qFormat w:val="1"/>
    <w:pPr>
      <w:spacing w:after="120"/>
    </w:pPr>
  </w:style>
  <w:style w:type="character" w:styleId="BodyTextChar" w:customStyle="1">
    <w:name w:val="Body Text Char"/>
    <w:basedOn w:val="DefaultParagraphFont"/>
    <w:rPr>
      <w:w w:val="100"/>
      <w:position w:val="-1"/>
      <w:effect w:val="none"/>
      <w:vertAlign w:val="baseline"/>
      <w:cs w:val="0"/>
      <w:em w:val="none"/>
    </w:rPr>
  </w:style>
  <w:style w:type="paragraph" w:styleId="Contents" w:customStyle="1">
    <w:name w:val="Contents"/>
    <w:basedOn w:val="BodyText"/>
    <w:next w:val="BodyText"/>
    <w:pPr>
      <w:spacing w:line="240" w:lineRule="auto"/>
    </w:pPr>
    <w:rPr>
      <w:rFonts w:cs="Times New Roman" w:eastAsia="Times New Roman"/>
      <w:b w:val="1"/>
      <w:sz w:val="56"/>
      <w:szCs w:val="24"/>
      <w:lang w:eastAsia="en-GB"/>
    </w:rPr>
  </w:style>
  <w:style w:type="paragraph" w:styleId="TOC1">
    <w:name w:val="toc 1"/>
    <w:basedOn w:val="Normal"/>
    <w:next w:val="Normal"/>
    <w:pPr>
      <w:spacing w:after="120" w:before="240" w:line="240" w:lineRule="auto"/>
    </w:pPr>
    <w:rPr>
      <w:rFonts w:cs="Times New Roman" w:eastAsia="Times New Roman"/>
      <w:szCs w:val="24"/>
      <w:lang w:eastAsia="en-GB"/>
    </w:rPr>
  </w:style>
  <w:style w:type="character" w:styleId="Hyperlink">
    <w:name w:val="Hyperlink"/>
    <w:rPr>
      <w:color w:val="0000ff"/>
      <w:w w:val="100"/>
      <w:position w:val="-1"/>
      <w:u w:val="single"/>
      <w:effect w:val="none"/>
      <w:vertAlign w:val="baseline"/>
      <w:cs w:val="0"/>
      <w:em w:val="none"/>
    </w:rPr>
  </w:style>
  <w:style w:type="paragraph" w:styleId="TOC2">
    <w:name w:val="toc 2"/>
    <w:basedOn w:val="Normal"/>
    <w:next w:val="Normal"/>
    <w:pPr>
      <w:spacing w:after="60" w:line="240" w:lineRule="auto"/>
      <w:ind w:left="567"/>
    </w:pPr>
    <w:rPr>
      <w:rFonts w:cs="Times New Roman" w:eastAsia="Times New Roman"/>
      <w:szCs w:val="24"/>
      <w:lang w:eastAsia="en-GB"/>
    </w:rPr>
  </w:style>
  <w:style w:type="character" w:styleId="PageNumber">
    <w:name w:val="page number"/>
    <w:basedOn w:val="DefaultParagraphFont"/>
    <w:rPr>
      <w:w w:val="100"/>
      <w:position w:val="-1"/>
      <w:effect w:val="none"/>
      <w:vertAlign w:val="baseline"/>
      <w:cs w:val="0"/>
      <w:em w:val="none"/>
    </w:rPr>
  </w:style>
  <w:style w:type="paragraph" w:styleId="BodyTextIndent">
    <w:name w:val="Body Text Indent"/>
    <w:basedOn w:val="Normal"/>
    <w:qFormat w:val="1"/>
    <w:pPr>
      <w:spacing w:after="120"/>
      <w:ind w:left="283"/>
    </w:pPr>
  </w:style>
  <w:style w:type="character" w:styleId="BodyTextIndentChar" w:customStyle="1">
    <w:name w:val="Body Text Indent Char"/>
    <w:rPr>
      <w:rFonts w:ascii="Arial" w:hAnsi="Arial"/>
      <w:w w:val="100"/>
      <w:position w:val="-1"/>
      <w:sz w:val="22"/>
      <w:szCs w:val="22"/>
      <w:effect w:val="none"/>
      <w:vertAlign w:val="baseline"/>
      <w:cs w:val="0"/>
      <w:em w:val="none"/>
      <w:lang w:eastAsia="en-US"/>
    </w:rPr>
  </w:style>
  <w:style w:type="paragraph" w:styleId="Default" w:customStyle="1">
    <w:name w:val="Default"/>
    <w:pPr>
      <w:suppressAutoHyphens w:val="1"/>
      <w:autoSpaceDE w:val="0"/>
      <w:autoSpaceDN w:val="0"/>
      <w:adjustRightInd w:val="0"/>
      <w:spacing w:line="1" w:lineRule="atLeast"/>
      <w:ind w:left="-1" w:leftChars="-1" w:hanging="1" w:hangingChars="1"/>
      <w:textDirection w:val="btLr"/>
      <w:textAlignment w:val="top"/>
      <w:outlineLvl w:val="0"/>
    </w:pPr>
    <w:rPr>
      <w:rFonts w:eastAsia="Times New Roman"/>
      <w:color w:val="000000"/>
      <w:position w:val="-1"/>
      <w:sz w:val="24"/>
      <w:szCs w:val="24"/>
    </w:rPr>
  </w:style>
  <w:style w:type="paragraph" w:styleId="NormalWeb">
    <w:name w:val="Normal (Web)"/>
    <w:basedOn w:val="Normal"/>
    <w:uiPriority w:val="99"/>
    <w:qFormat w:val="1"/>
    <w:pPr>
      <w:spacing w:after="100" w:afterAutospacing="1" w:before="100" w:beforeAutospacing="1" w:line="240" w:lineRule="auto"/>
    </w:pPr>
    <w:rPr>
      <w:rFonts w:ascii="Times New Roman" w:eastAsia="Times New Roman" w:hAnsi="Times New Roman"/>
      <w:sz w:val="24"/>
      <w:szCs w:val="24"/>
      <w:lang w:eastAsia="en-GB"/>
    </w:rPr>
  </w:style>
  <w:style w:type="character" w:styleId="Strong">
    <w:name w:val="Strong"/>
    <w:uiPriority w:val="22"/>
    <w:qFormat w:val="1"/>
    <w:rPr>
      <w:b w:val="1"/>
      <w:bCs w:val="1"/>
      <w:w w:val="100"/>
      <w:position w:val="-1"/>
      <w:effect w:val="none"/>
      <w:vertAlign w:val="baseline"/>
      <w:cs w:val="0"/>
      <w:em w:val="none"/>
    </w:rPr>
  </w:style>
  <w:style w:type="paragraph" w:styleId="ListParagraph">
    <w:name w:val="List Paragraph"/>
    <w:basedOn w:val="Normal"/>
    <w:uiPriority w:val="34"/>
    <w:qFormat w:val="1"/>
    <w:pPr>
      <w:ind w:left="720"/>
    </w:pPr>
  </w:style>
  <w:style w:type="paragraph" w:styleId="PlainText">
    <w:name w:val="Plain Text"/>
    <w:basedOn w:val="Normal"/>
    <w:pPr>
      <w:spacing w:after="0" w:line="240" w:lineRule="auto"/>
    </w:pPr>
    <w:rPr>
      <w:rFonts w:ascii="Courier New" w:eastAsia="Times New Roman" w:hAnsi="Courier New"/>
      <w:sz w:val="20"/>
      <w:szCs w:val="20"/>
    </w:rPr>
  </w:style>
  <w:style w:type="character" w:styleId="PlainTextChar" w:customStyle="1">
    <w:name w:val="Plain Text Char"/>
    <w:rPr>
      <w:rFonts w:ascii="Courier New" w:eastAsia="Times New Roman" w:hAnsi="Courier New"/>
      <w:w w:val="100"/>
      <w:position w:val="-1"/>
      <w:effect w:val="none"/>
      <w:vertAlign w:val="baseline"/>
      <w:cs w:val="0"/>
      <w:em w:val="none"/>
      <w:lang w:eastAsia="en-US"/>
    </w:rPr>
  </w:style>
  <w:style w:type="table" w:styleId="TableGrid">
    <w:name w:val="Table Grid"/>
    <w:basedOn w:val="TableNormal"/>
    <w:pPr>
      <w:suppressAutoHyphens w:val="1"/>
      <w:spacing w:line="1" w:lineRule="atLeast"/>
      <w:ind w:left="-1" w:leftChars="-1" w:hanging="1" w:hangingChars="1"/>
      <w:textDirection w:val="btLr"/>
      <w:textAlignment w:val="top"/>
      <w:outlineLvl w:val="0"/>
    </w:pPr>
    <w:rPr>
      <w:rFonts w:ascii="Calibri" w:cs="Times New Roman" w:eastAsia="Calibri" w:hAnsi="Calibri"/>
      <w:position w:val="-1"/>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eNormal"/>
    <w:tblPr>
      <w:tblStyleRowBandSize w:val="1"/>
      <w:tblStyleColBandSize w:val="1"/>
    </w:tblPr>
  </w:style>
  <w:style w:type="table" w:styleId="a0" w:customStyle="1">
    <w:basedOn w:val="TableNormal"/>
    <w:tblPr>
      <w:tblStyleRowBandSize w:val="1"/>
      <w:tblStyleColBandSize w:val="1"/>
    </w:tblPr>
  </w:style>
  <w:style w:type="table" w:styleId="a1" w:customStyle="1">
    <w:basedOn w:val="TableNormal"/>
    <w:tblPr>
      <w:tblStyleRowBandSize w:val="1"/>
      <w:tblStyleColBandSize w:val="1"/>
    </w:tblPr>
  </w:style>
  <w:style w:type="table" w:styleId="a2" w:customStyle="1">
    <w:basedOn w:val="TableNormal"/>
    <w:tblPr>
      <w:tblStyleRowBandSize w:val="1"/>
      <w:tblStyleColBandSize w:val="1"/>
    </w:tblPr>
  </w:style>
  <w:style w:type="table" w:styleId="a3" w:customStyle="1">
    <w:basedOn w:val="TableNormal"/>
    <w:tblPr>
      <w:tblStyleRowBandSize w:val="1"/>
      <w:tblStyleColBandSize w:val="1"/>
    </w:tblPr>
  </w:style>
  <w:style w:type="table" w:styleId="a4" w:customStyle="1">
    <w:basedOn w:val="TableNormal"/>
    <w:tblPr>
      <w:tblStyleRowBandSize w:val="1"/>
      <w:tblStyleColBandSize w:val="1"/>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TableGrid1" w:customStyle="1">
    <w:name w:val="Table Grid1"/>
    <w:basedOn w:val="TableNormal"/>
    <w:next w:val="TableGrid"/>
    <w:rsid w:val="00A975F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ind w:left="0" w:hanging="1"/>
    </w:pPr>
    <w:rPr>
      <w:rFonts w:ascii="Calibri" w:cs="Calibri" w:eastAsia="Calibri" w:hAnsi="Calibri"/>
      <w:vertAlign w:val="baseline"/>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3.xml"/><Relationship Id="rId10" Type="http://schemas.openxmlformats.org/officeDocument/2006/relationships/footer" Target="footer2.xml"/><Relationship Id="rId13" Type="http://schemas.openxmlformats.org/officeDocument/2006/relationships/header" Target="header4.xml"/><Relationship Id="rId12"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CambriaMath-regular.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p6u7+VwVENFZioczPhsyvHfhDg==">CgMxLjA4AHIhMU1XM0RBaGJveWtpOU1zQlpFTXNTdURPdlJiWTRHSnZm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2026-03-05T12:08:00Z</dcterms:created>
  <dc:creator>AnyAuthorisedUser</dc:creator>
</cp:coreProperties>
</file>