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hanging="2"/>
        <w:rPr>
          <w:rFonts w:ascii="Tahoma" w:cs="Tahoma" w:eastAsia="Tahoma" w:hAnsi="Tahoma"/>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852170" cy="852170"/>
            <wp:effectExtent b="0" l="0" r="0" t="0"/>
            <wp:wrapSquare wrapText="bothSides" distB="0" distT="0" distL="0" distR="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852170" cy="8521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957404</wp:posOffset>
                </wp:positionH>
                <wp:positionV relativeFrom="paragraph">
                  <wp:posOffset>-4691</wp:posOffset>
                </wp:positionV>
                <wp:extent cx="4423480" cy="1673860"/>
                <wp:effectExtent b="0" l="0" r="0" t="0"/>
                <wp:wrapNone/>
                <wp:docPr id="1" name=""/>
                <a:graphic>
                  <a:graphicData uri="http://schemas.microsoft.com/office/word/2010/wordprocessingShape">
                    <wps:wsp>
                      <wps:cNvSpPr/>
                      <wps:cNvPr id="2" name="Shape 2"/>
                      <wps:spPr>
                        <a:xfrm>
                          <a:off x="3139023" y="2947833"/>
                          <a:ext cx="4413955" cy="16643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entury Gothic" w:cs="Century Gothic" w:eastAsia="Century Gothic" w:hAnsi="Century Gothic"/>
                                <w:b w:val="1"/>
                                <w:i w:val="0"/>
                                <w:smallCaps w:val="0"/>
                                <w:strike w:val="0"/>
                                <w:color w:val="000000"/>
                                <w:sz w:val="24"/>
                                <w:vertAlign w:val="baseline"/>
                              </w:rPr>
                              <w:t xml:space="preserve">GREENFORD HIGH SCHOOL</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entury Gothic" w:cs="Century Gothic" w:eastAsia="Century Gothic" w:hAnsi="Century Gothic"/>
                                <w:b w:val="1"/>
                                <w:i w:val="0"/>
                                <w:smallCaps w:val="0"/>
                                <w:strike w:val="0"/>
                                <w:color w:val="000000"/>
                                <w:sz w:val="24"/>
                                <w:vertAlign w:val="baseline"/>
                              </w:rPr>
                            </w:r>
                            <w:r w:rsidDel="00000000" w:rsidR="00000000" w:rsidRPr="00000000">
                              <w:rPr>
                                <w:rFonts w:ascii="Century Gothic" w:cs="Century Gothic" w:eastAsia="Century Gothic" w:hAnsi="Century Gothic"/>
                                <w:b w:val="1"/>
                                <w:i w:val="0"/>
                                <w:smallCaps w:val="0"/>
                                <w:strike w:val="0"/>
                                <w:color w:val="000000"/>
                                <w:sz w:val="24"/>
                                <w:vertAlign w:val="baseline"/>
                              </w:rPr>
                              <w:t xml:space="preserve">Teaching Assistant </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entury Gothic" w:cs="Century Gothic" w:eastAsia="Century Gothic" w:hAnsi="Century Gothic"/>
                                <w:b w:val="1"/>
                                <w:i w:val="0"/>
                                <w:smallCaps w:val="0"/>
                                <w:strike w:val="0"/>
                                <w:color w:val="000000"/>
                                <w:sz w:val="24"/>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One to one support and group work  </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Grade 4 Point 7 – Term time plus 2 days only – 32.5 hours per week </w:t>
                            </w:r>
                            <w:r w:rsidDel="00000000" w:rsidR="00000000" w:rsidRPr="00000000">
                              <w:rPr>
                                <w:rFonts w:ascii="Century Gothic" w:cs="Century Gothic" w:eastAsia="Century Gothic" w:hAnsi="Century Gothic"/>
                                <w:b w:val="0"/>
                                <w:i w:val="0"/>
                                <w:smallCaps w:val="0"/>
                                <w:strike w:val="0"/>
                                <w:color w:val="000000"/>
                                <w:sz w:val="20"/>
                                <w:vertAlign w:val="baseline"/>
                              </w:rPr>
                              <w:t xml:space="preserve">(3 extra support staff days to be taken as leave during term time, negotiated in advance with line managers)</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957404</wp:posOffset>
                </wp:positionH>
                <wp:positionV relativeFrom="paragraph">
                  <wp:posOffset>-4691</wp:posOffset>
                </wp:positionV>
                <wp:extent cx="4423480" cy="167386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4423480" cy="1673860"/>
                        </a:xfrm>
                        <a:prstGeom prst="rect"/>
                        <a:ln/>
                      </pic:spPr>
                    </pic:pic>
                  </a:graphicData>
                </a:graphic>
              </wp:anchor>
            </w:drawing>
          </mc:Fallback>
        </mc:AlternateContent>
      </w:r>
    </w:p>
    <w:p w:rsidR="00000000" w:rsidDel="00000000" w:rsidP="00000000" w:rsidRDefault="00000000" w:rsidRPr="00000000" w14:paraId="00000002">
      <w:pPr>
        <w:ind w:left="0" w:hanging="2"/>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3">
      <w:pPr>
        <w:ind w:left="0" w:hanging="2"/>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4">
      <w:pPr>
        <w:ind w:left="0" w:hanging="2"/>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5">
      <w:pPr>
        <w:ind w:left="0" w:hanging="2"/>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6">
      <w:pPr>
        <w:ind w:left="0" w:hanging="2"/>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7">
      <w:pPr>
        <w:pStyle w:val="Heading2"/>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8">
      <w:pPr>
        <w:pStyle w:val="Heading2"/>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9">
      <w:pPr>
        <w:pStyle w:val="Heading2"/>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A">
      <w:pPr>
        <w:pStyle w:val="Heading2"/>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Job Description</w:t>
      </w:r>
    </w:p>
    <w:p w:rsidR="00000000" w:rsidDel="00000000" w:rsidP="00000000" w:rsidRDefault="00000000" w:rsidRPr="00000000" w14:paraId="0000000B">
      <w:pPr>
        <w:spacing w:after="120" w:before="120" w:lineRule="auto"/>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bCs w:val="1"/>
          <w:sz w:val="20"/>
          <w:szCs w:val="20"/>
          <w:rtl w:val="0"/>
        </w:rPr>
        <w:t xml:space="preserve">Purpose of the post: </w:t>
      </w:r>
      <w:r w:rsidDel="00000000" w:rsidR="00000000" w:rsidRPr="00000000">
        <w:rPr>
          <w:rFonts w:ascii="Century Gothic" w:cs="Century Gothic" w:eastAsia="Century Gothic" w:hAnsi="Century Gothic"/>
          <w:sz w:val="20"/>
          <w:szCs w:val="20"/>
          <w:rtl w:val="0"/>
        </w:rPr>
        <w:t xml:space="preserve">To give quality support to students’ learning and behaviour in classrooms and around the school, including breakfast club, break times, lunch times, study club, after school and/or in the ARP (Additionally Resourced Provision for SEND students in the i-Block) according to need.</w:t>
      </w:r>
    </w:p>
    <w:p w:rsidR="00000000" w:rsidDel="00000000" w:rsidP="00000000" w:rsidRDefault="00000000" w:rsidRPr="00000000" w14:paraId="0000000C">
      <w:p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help the students develop resilience and independence, both learning in lessons and in having positive peer &amp; staff relationships.</w:t>
      </w:r>
    </w:p>
    <w:p w:rsidR="00000000" w:rsidDel="00000000" w:rsidP="00000000" w:rsidRDefault="00000000" w:rsidRPr="00000000" w14:paraId="0000000D">
      <w:pPr>
        <w:ind w:left="0" w:hanging="2"/>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E">
      <w:p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support the school’s inclusion centre as directed, working with students who may be in danger of permanent exclusion.</w:t>
      </w:r>
    </w:p>
    <w:p w:rsidR="00000000" w:rsidDel="00000000" w:rsidP="00000000" w:rsidRDefault="00000000" w:rsidRPr="00000000" w14:paraId="0000000F">
      <w:pPr>
        <w:ind w:left="0" w:hanging="2"/>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0">
      <w:p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support the work of the ARP by helping our SEND students to make social and academic progress.</w:t>
      </w:r>
    </w:p>
    <w:p w:rsidR="00000000" w:rsidDel="00000000" w:rsidP="00000000" w:rsidRDefault="00000000" w:rsidRPr="00000000" w14:paraId="00000011">
      <w:pPr>
        <w:ind w:left="0" w:hanging="2"/>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2">
      <w:p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initiate and sustain active parental engagement.  This will include sending regular emails to parents and dealing with day-to-day concerns.  Concerns will be escalated to the SENCO where appropriate.  </w:t>
      </w:r>
    </w:p>
    <w:p w:rsidR="00000000" w:rsidDel="00000000" w:rsidP="00000000" w:rsidRDefault="00000000" w:rsidRPr="00000000" w14:paraId="00000013">
      <w:pPr>
        <w:ind w:left="0" w:hanging="2"/>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4">
      <w:p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support students to make progress across the curriculum in relation to their targets and have the highest standards of behaviour for learning, by:</w:t>
      </w:r>
    </w:p>
    <w:p w:rsidR="00000000" w:rsidDel="00000000" w:rsidP="00000000" w:rsidRDefault="00000000" w:rsidRPr="00000000" w14:paraId="00000015">
      <w:pPr>
        <w:numPr>
          <w:ilvl w:val="5"/>
          <w:numId w:val="2"/>
        </w:num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contributing to teachers’ planning and preparation</w:t>
      </w:r>
    </w:p>
    <w:p w:rsidR="00000000" w:rsidDel="00000000" w:rsidP="00000000" w:rsidRDefault="00000000" w:rsidRPr="00000000" w14:paraId="00000016">
      <w:pPr>
        <w:numPr>
          <w:ilvl w:val="5"/>
          <w:numId w:val="2"/>
        </w:num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monitoring student progress, e.g. interims, learner </w:t>
      </w:r>
    </w:p>
    <w:p w:rsidR="00000000" w:rsidDel="00000000" w:rsidP="00000000" w:rsidRDefault="00000000" w:rsidRPr="00000000" w14:paraId="00000017">
      <w:p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ab/>
        <w:t xml:space="preserve">response in exercise books</w:t>
      </w:r>
    </w:p>
    <w:p w:rsidR="00000000" w:rsidDel="00000000" w:rsidP="00000000" w:rsidRDefault="00000000" w:rsidRPr="00000000" w14:paraId="00000018">
      <w:pPr>
        <w:numPr>
          <w:ilvl w:val="5"/>
          <w:numId w:val="2"/>
        </w:num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providing feedback and reports as required on student achievement to parents,  carers and other professionals</w:t>
      </w:r>
    </w:p>
    <w:p w:rsidR="00000000" w:rsidDel="00000000" w:rsidP="00000000" w:rsidRDefault="00000000" w:rsidRPr="00000000" w14:paraId="00000019">
      <w:pPr>
        <w:ind w:left="0" w:hanging="2"/>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A">
      <w:p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attend suitable training, and then communicate that training to the SEN team, subject teachers and pastoral teams.  </w:t>
      </w:r>
    </w:p>
    <w:p w:rsidR="00000000" w:rsidDel="00000000" w:rsidP="00000000" w:rsidRDefault="00000000" w:rsidRPr="00000000" w14:paraId="0000001B">
      <w:pPr>
        <w:ind w:left="0" w:hanging="2"/>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C">
      <w:p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make effective use of training from external professionals and SEN Lead Teachers in supporting students and their families, both 1-2-1 and in leading quality small group sessions.</w:t>
      </w:r>
    </w:p>
    <w:p w:rsidR="00000000" w:rsidDel="00000000" w:rsidP="00000000" w:rsidRDefault="00000000" w:rsidRPr="00000000" w14:paraId="0000001D">
      <w:pPr>
        <w:ind w:left="0" w:hanging="2"/>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E">
      <w:p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offer professional support to help families understand the special educational needs of their child.</w:t>
        <w:br w:type="textWrapping"/>
      </w:r>
    </w:p>
    <w:p w:rsidR="00000000" w:rsidDel="00000000" w:rsidP="00000000" w:rsidRDefault="00000000" w:rsidRPr="00000000" w14:paraId="0000001F">
      <w:p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provide support to students with exam arrangements.  Completing training to ensure compliance.</w:t>
      </w:r>
    </w:p>
    <w:p w:rsidR="00000000" w:rsidDel="00000000" w:rsidP="00000000" w:rsidRDefault="00000000" w:rsidRPr="00000000" w14:paraId="00000020">
      <w:pPr>
        <w:ind w:left="0" w:hanging="2"/>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1">
      <w:p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support students off site e.g. Trips and visits as directed by the SENCO.</w:t>
      </w:r>
    </w:p>
    <w:p w:rsidR="00000000" w:rsidDel="00000000" w:rsidP="00000000" w:rsidRDefault="00000000" w:rsidRPr="00000000" w14:paraId="00000022">
      <w:p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share information about the student’s needs and academic progress to help professionals (including GHS staff and external experts such as therapists and psychologists) meet those needs effectively.</w:t>
      </w:r>
    </w:p>
    <w:p w:rsidR="00000000" w:rsidDel="00000000" w:rsidP="00000000" w:rsidRDefault="00000000" w:rsidRPr="00000000" w14:paraId="00000023">
      <w:pPr>
        <w:ind w:left="0" w:hanging="2"/>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4">
      <w:p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provide interventions to support students and, where appropriate, their families, using a variety of skills such as mentoring or group work.</w:t>
      </w:r>
    </w:p>
    <w:p w:rsidR="00000000" w:rsidDel="00000000" w:rsidP="00000000" w:rsidRDefault="00000000" w:rsidRPr="00000000" w14:paraId="00000025">
      <w:pPr>
        <w:ind w:left="0" w:hanging="2"/>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6">
      <w:p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be familiar with the school’s Child Protection Policy and to act within its guidelines to ensure concerns are appropriately identified and reported to the Child Protection Officer in a timely manner.</w:t>
      </w:r>
    </w:p>
    <w:p w:rsidR="00000000" w:rsidDel="00000000" w:rsidP="00000000" w:rsidRDefault="00000000" w:rsidRPr="00000000" w14:paraId="00000027">
      <w:pPr>
        <w:ind w:left="0" w:hanging="2"/>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8">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bCs w:val="1"/>
          <w:sz w:val="20"/>
          <w:szCs w:val="20"/>
          <w:rtl w:val="0"/>
        </w:rPr>
        <w:t xml:space="preserve">Accountable to: </w:t>
      </w:r>
      <w:r w:rsidDel="00000000" w:rsidR="00000000" w:rsidRPr="00000000">
        <w:rPr>
          <w:rFonts w:ascii="Century Gothic" w:cs="Century Gothic" w:eastAsia="Century Gothic" w:hAnsi="Century Gothic"/>
          <w:sz w:val="20"/>
          <w:szCs w:val="20"/>
          <w:rtl w:val="0"/>
        </w:rPr>
        <w:t xml:space="preserve">Deputy SENCO; ARP Manager; SLT member responsible for Learning  Support</w:t>
      </w:r>
    </w:p>
    <w:p w:rsidR="00000000" w:rsidDel="00000000" w:rsidP="00000000" w:rsidRDefault="00000000" w:rsidRPr="00000000" w14:paraId="00000029">
      <w:pPr>
        <w:ind w:left="0" w:hanging="2"/>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A">
      <w:p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bCs w:val="1"/>
          <w:sz w:val="20"/>
          <w:szCs w:val="20"/>
          <w:rtl w:val="0"/>
        </w:rPr>
        <w:t xml:space="preserve">Responsible for: </w:t>
      </w:r>
      <w:r w:rsidDel="00000000" w:rsidR="00000000" w:rsidRPr="00000000">
        <w:rPr>
          <w:rFonts w:ascii="Century Gothic" w:cs="Century Gothic" w:eastAsia="Century Gothic" w:hAnsi="Century Gothic"/>
          <w:sz w:val="20"/>
          <w:szCs w:val="20"/>
          <w:rtl w:val="0"/>
        </w:rPr>
        <w:t xml:space="preserve">Identified student(s) on the SEN register </w:t>
      </w:r>
    </w:p>
    <w:p w:rsidR="00000000" w:rsidDel="00000000" w:rsidP="00000000" w:rsidRDefault="00000000" w:rsidRPr="00000000" w14:paraId="0000002B">
      <w:pPr>
        <w:ind w:left="0" w:hanging="2"/>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C">
      <w:pPr>
        <w:ind w:left="0" w:hanging="2"/>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D">
      <w:p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bCs w:val="1"/>
          <w:sz w:val="20"/>
          <w:szCs w:val="20"/>
          <w:rtl w:val="0"/>
        </w:rPr>
        <w:t xml:space="preserve">Duties:</w:t>
        <w:tab/>
      </w:r>
      <w:r w:rsidDel="00000000" w:rsidR="00000000" w:rsidRPr="00000000">
        <w:rPr>
          <w:rtl w:val="0"/>
        </w:rPr>
      </w:r>
    </w:p>
    <w:p w:rsidR="00000000" w:rsidDel="00000000" w:rsidP="00000000" w:rsidRDefault="00000000" w:rsidRPr="00000000" w14:paraId="0000002E">
      <w:p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bCs w:val="1"/>
          <w:sz w:val="20"/>
          <w:szCs w:val="20"/>
          <w:rtl w:val="0"/>
        </w:rPr>
        <w:tab/>
        <w:tab/>
      </w:r>
      <w:r w:rsidDel="00000000" w:rsidR="00000000" w:rsidRPr="00000000">
        <w:rPr>
          <w:rtl w:val="0"/>
        </w:rPr>
      </w:r>
    </w:p>
    <w:p w:rsidR="00000000" w:rsidDel="00000000" w:rsidP="00000000" w:rsidRDefault="00000000" w:rsidRPr="00000000" w14:paraId="0000002F">
      <w:pPr>
        <w:numPr>
          <w:ilvl w:val="0"/>
          <w:numId w:val="1"/>
        </w:num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work closely with parents and carers ensuring the best possible outcome for an </w:t>
        <w:tab/>
        <w:t xml:space="preserve">identified student.</w:t>
      </w:r>
    </w:p>
    <w:p w:rsidR="00000000" w:rsidDel="00000000" w:rsidP="00000000" w:rsidRDefault="00000000" w:rsidRPr="00000000" w14:paraId="00000030">
      <w:pPr>
        <w:numPr>
          <w:ilvl w:val="0"/>
          <w:numId w:val="1"/>
        </w:num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develop strong communication with parents, carers and family and give support to </w:t>
        <w:tab/>
        <w:t xml:space="preserve">help them use consistent behaviour management at home.</w:t>
      </w:r>
    </w:p>
    <w:p w:rsidR="00000000" w:rsidDel="00000000" w:rsidP="00000000" w:rsidRDefault="00000000" w:rsidRPr="00000000" w14:paraId="00000031">
      <w:pPr>
        <w:numPr>
          <w:ilvl w:val="0"/>
          <w:numId w:val="1"/>
        </w:num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monitor progress, set targets and ensure that the appropriate intervention </w:t>
        <w:tab/>
        <w:t xml:space="preserve">strategies are put into place for a small cohort of identified students.</w:t>
      </w:r>
    </w:p>
    <w:p w:rsidR="00000000" w:rsidDel="00000000" w:rsidP="00000000" w:rsidRDefault="00000000" w:rsidRPr="00000000" w14:paraId="00000032">
      <w:pPr>
        <w:numPr>
          <w:ilvl w:val="0"/>
          <w:numId w:val="1"/>
        </w:num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help teachers plan to support learning and progress for the identified student.</w:t>
      </w:r>
    </w:p>
    <w:p w:rsidR="00000000" w:rsidDel="00000000" w:rsidP="00000000" w:rsidRDefault="00000000" w:rsidRPr="00000000" w14:paraId="00000033">
      <w:pPr>
        <w:numPr>
          <w:ilvl w:val="0"/>
          <w:numId w:val="1"/>
        </w:num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act as the first point of contact for issues with that student and liaise with other staff </w:t>
        <w:tab/>
        <w:t xml:space="preserve">across the school.</w:t>
      </w:r>
    </w:p>
    <w:p w:rsidR="00000000" w:rsidDel="00000000" w:rsidP="00000000" w:rsidRDefault="00000000" w:rsidRPr="00000000" w14:paraId="00000034">
      <w:pPr>
        <w:numPr>
          <w:ilvl w:val="0"/>
          <w:numId w:val="1"/>
        </w:num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support development of the student’s resilience and independence, in classrooms </w:t>
        <w:tab/>
        <w:t xml:space="preserve">and around the school.</w:t>
      </w:r>
    </w:p>
    <w:p w:rsidR="00000000" w:rsidDel="00000000" w:rsidP="00000000" w:rsidRDefault="00000000" w:rsidRPr="00000000" w14:paraId="00000035">
      <w:pPr>
        <w:numPr>
          <w:ilvl w:val="0"/>
          <w:numId w:val="1"/>
        </w:num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run small group activities to help the student meet their targets.</w:t>
      </w:r>
    </w:p>
    <w:p w:rsidR="00000000" w:rsidDel="00000000" w:rsidP="00000000" w:rsidRDefault="00000000" w:rsidRPr="00000000" w14:paraId="00000036">
      <w:pPr>
        <w:numPr>
          <w:ilvl w:val="0"/>
          <w:numId w:val="1"/>
        </w:num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be supportive of the student’s social development before and after school and at </w:t>
        <w:tab/>
        <w:t xml:space="preserve">breaktimes by running enrichment activities in the playground.</w:t>
      </w:r>
    </w:p>
    <w:p w:rsidR="00000000" w:rsidDel="00000000" w:rsidP="00000000" w:rsidRDefault="00000000" w:rsidRPr="00000000" w14:paraId="00000037">
      <w:pPr>
        <w:numPr>
          <w:ilvl w:val="0"/>
          <w:numId w:val="1"/>
        </w:num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work alongside other staff involved in inclusive learning including Assistant </w:t>
        <w:tab/>
        <w:t xml:space="preserve">Headteacher i/c of Behaviour, Assistant Headteacher i/c of Inclusion and SENCO.</w:t>
      </w:r>
    </w:p>
    <w:p w:rsidR="00000000" w:rsidDel="00000000" w:rsidP="00000000" w:rsidRDefault="00000000" w:rsidRPr="00000000" w14:paraId="00000038">
      <w:pPr>
        <w:numPr>
          <w:ilvl w:val="0"/>
          <w:numId w:val="1"/>
        </w:num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work in accordance with key whole-school initiatives: Literacy, Numeracy, AfL, </w:t>
        <w:tab/>
        <w:t xml:space="preserve">Business and Language College status etc.</w:t>
      </w:r>
    </w:p>
    <w:p w:rsidR="00000000" w:rsidDel="00000000" w:rsidP="00000000" w:rsidRDefault="00000000" w:rsidRPr="00000000" w14:paraId="00000039">
      <w:pPr>
        <w:numPr>
          <w:ilvl w:val="0"/>
          <w:numId w:val="1"/>
        </w:num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participate in appropriate meetings with colleagues and parents to facilitate the </w:t>
        <w:tab/>
        <w:t xml:space="preserve">proper execution of the postholder’s responsibilities.</w:t>
      </w:r>
    </w:p>
    <w:p w:rsidR="00000000" w:rsidDel="00000000" w:rsidP="00000000" w:rsidRDefault="00000000" w:rsidRPr="00000000" w14:paraId="0000003A">
      <w:pPr>
        <w:numPr>
          <w:ilvl w:val="0"/>
          <w:numId w:val="1"/>
        </w:num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undertake a share of general supervisory duties in accordance with the school’s </w:t>
        <w:tab/>
        <w:t xml:space="preserve">organisation of duty rosters.</w:t>
      </w:r>
    </w:p>
    <w:p w:rsidR="00000000" w:rsidDel="00000000" w:rsidP="00000000" w:rsidRDefault="00000000" w:rsidRPr="00000000" w14:paraId="0000003B">
      <w:pPr>
        <w:numPr>
          <w:ilvl w:val="0"/>
          <w:numId w:val="1"/>
        </w:numPr>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Top support with SEN coffee mornings.</w:t>
      </w:r>
    </w:p>
    <w:p w:rsidR="00000000" w:rsidDel="00000000" w:rsidP="00000000" w:rsidRDefault="00000000" w:rsidRPr="00000000" w14:paraId="0000003C">
      <w:pPr>
        <w:ind w:left="0"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D">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This job description allocates duties and responsibilities but does not direct the amount of time to be spent on carrying them out and no part of it may be so construed.  In allocating time to the performance of duties and responsibilities, the post holder must use Directed Time in accordance with the school’s published Time Budget policy and have regard to clause 36(i)(f) of the current Teacher’s Pay and Conditions document.</w:t>
      </w:r>
    </w:p>
    <w:p w:rsidR="00000000" w:rsidDel="00000000" w:rsidP="00000000" w:rsidRDefault="00000000" w:rsidRPr="00000000" w14:paraId="0000003E">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F">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This job description is not necessarily a comprehensive definition of the post.  It may, from time to time, be subject to modification or amendment in consultation with the holder of the post and other relevant parties.</w:t>
      </w:r>
    </w:p>
    <w:p w:rsidR="00000000" w:rsidDel="00000000" w:rsidP="00000000" w:rsidRDefault="00000000" w:rsidRPr="00000000" w14:paraId="00000040">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bCs w:val="1"/>
          <w:sz w:val="20"/>
          <w:szCs w:val="20"/>
          <w:u w:val="single"/>
          <w:rtl w:val="0"/>
        </w:rPr>
        <w:t xml:space="preserve">Person Specification </w:t>
      </w:r>
      <w:r w:rsidDel="00000000" w:rsidR="00000000" w:rsidRPr="00000000">
        <w:rPr>
          <w:rtl w:val="0"/>
        </w:rPr>
      </w:r>
    </w:p>
    <w:p w:rsidR="00000000" w:rsidDel="00000000" w:rsidP="00000000" w:rsidRDefault="00000000" w:rsidRPr="00000000" w14:paraId="00000041">
      <w:pPr>
        <w:ind w:left="0" w:hanging="2"/>
        <w:rPr>
          <w:rFonts w:ascii="Century Gothic" w:cs="Century Gothic" w:eastAsia="Century Gothic" w:hAnsi="Century Gothic"/>
          <w:sz w:val="20"/>
          <w:szCs w:val="20"/>
        </w:rPr>
      </w:pPr>
      <w:r w:rsidDel="00000000" w:rsidR="00000000" w:rsidRPr="00000000">
        <w:rPr>
          <w:rtl w:val="0"/>
        </w:rPr>
      </w:r>
    </w:p>
    <w:tbl>
      <w:tblPr>
        <w:tblStyle w:val="Table1"/>
        <w:tblW w:w="1020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64"/>
        <w:gridCol w:w="1842"/>
        <w:tblGridChange w:id="0">
          <w:tblGrid>
            <w:gridCol w:w="8364"/>
            <w:gridCol w:w="1842"/>
          </w:tblGrid>
        </w:tblGridChange>
      </w:tblGrid>
      <w:tr>
        <w:trPr>
          <w:cantSplit w:val="0"/>
          <w:tblHeader w:val="0"/>
        </w:trPr>
        <w:tc>
          <w:tcPr>
            <w:shd w:fill="a6a6a6" w:val="clear"/>
          </w:tcPr>
          <w:p w:rsidR="00000000" w:rsidDel="00000000" w:rsidP="00000000" w:rsidRDefault="00000000" w:rsidRPr="00000000" w14:paraId="00000042">
            <w:pPr>
              <w:spacing w:line="240" w:lineRule="auto"/>
              <w:ind w:left="0" w:firstLine="0"/>
              <w:jc w:val="both"/>
              <w:rPr>
                <w:rFonts w:ascii="Century Gothic" w:cs="Century Gothic" w:eastAsia="Century Gothic" w:hAnsi="Century Gothic"/>
                <w:b w:val="1"/>
                <w:bCs w:val="1"/>
                <w:sz w:val="20"/>
                <w:szCs w:val="20"/>
                <w:vertAlign w:val="baseline"/>
              </w:rPr>
            </w:pPr>
            <w:r w:rsidDel="00000000" w:rsidR="00000000" w:rsidRPr="00000000">
              <w:rPr>
                <w:rFonts w:ascii="Century Gothic" w:cs="Century Gothic" w:eastAsia="Century Gothic" w:hAnsi="Century Gothic"/>
                <w:b w:val="1"/>
                <w:bCs w:val="1"/>
                <w:sz w:val="20"/>
                <w:szCs w:val="20"/>
                <w:vertAlign w:val="baseline"/>
                <w:rtl w:val="0"/>
              </w:rPr>
              <w:t xml:space="preserve">Qualifications and Experience</w:t>
            </w:r>
          </w:p>
        </w:tc>
        <w:tc>
          <w:tcPr>
            <w:shd w:fill="a6a6a6" w:val="clear"/>
          </w:tcPr>
          <w:p w:rsidR="00000000" w:rsidDel="00000000" w:rsidP="00000000" w:rsidRDefault="00000000" w:rsidRPr="00000000" w14:paraId="00000043">
            <w:pPr>
              <w:spacing w:line="240" w:lineRule="auto"/>
              <w:ind w:left="0" w:firstLine="0"/>
              <w:jc w:val="both"/>
              <w:rPr>
                <w:rFonts w:ascii="Century Gothic" w:cs="Century Gothic" w:eastAsia="Century Gothic" w:hAnsi="Century Gothic"/>
                <w:b w:val="1"/>
                <w:bCs w:val="1"/>
                <w:sz w:val="20"/>
                <w:szCs w:val="20"/>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4">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Appropriate qualifications, including Literacy and Maths qualifications to Level 2 or equivalent</w:t>
            </w:r>
          </w:p>
        </w:tc>
        <w:tc>
          <w:tcPr/>
          <w:p w:rsidR="00000000" w:rsidDel="00000000" w:rsidP="00000000" w:rsidRDefault="00000000" w:rsidRPr="00000000" w14:paraId="00000045">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Essential</w:t>
            </w:r>
          </w:p>
        </w:tc>
      </w:tr>
      <w:tr>
        <w:trPr>
          <w:cantSplit w:val="0"/>
          <w:tblHeader w:val="0"/>
        </w:trPr>
        <w:tc>
          <w:tcPr/>
          <w:p w:rsidR="00000000" w:rsidDel="00000000" w:rsidP="00000000" w:rsidRDefault="00000000" w:rsidRPr="00000000" w14:paraId="00000046">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rtl w:val="0"/>
              </w:rPr>
              <w:t xml:space="preserve">Demonstrable relevant experience for professionals other than teachers</w:t>
            </w:r>
            <w:r w:rsidDel="00000000" w:rsidR="00000000" w:rsidRPr="00000000">
              <w:rPr>
                <w:rtl w:val="0"/>
              </w:rPr>
            </w:r>
          </w:p>
        </w:tc>
        <w:tc>
          <w:tcPr/>
          <w:p w:rsidR="00000000" w:rsidDel="00000000" w:rsidP="00000000" w:rsidRDefault="00000000" w:rsidRPr="00000000" w14:paraId="00000047">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Desirable</w:t>
            </w:r>
          </w:p>
        </w:tc>
      </w:tr>
      <w:tr>
        <w:trPr>
          <w:cantSplit w:val="0"/>
          <w:tblHeader w:val="0"/>
        </w:trPr>
        <w:tc>
          <w:tcPr>
            <w:shd w:fill="a6a6a6" w:val="clear"/>
          </w:tcPr>
          <w:p w:rsidR="00000000" w:rsidDel="00000000" w:rsidP="00000000" w:rsidRDefault="00000000" w:rsidRPr="00000000" w14:paraId="00000048">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b w:val="1"/>
                <w:bCs w:val="1"/>
                <w:sz w:val="20"/>
                <w:szCs w:val="20"/>
                <w:vertAlign w:val="baseline"/>
                <w:rtl w:val="0"/>
              </w:rPr>
              <w:t xml:space="preserve">Knowledge and Experience</w:t>
            </w:r>
            <w:r w:rsidDel="00000000" w:rsidR="00000000" w:rsidRPr="00000000">
              <w:rPr>
                <w:rtl w:val="0"/>
              </w:rPr>
            </w:r>
          </w:p>
        </w:tc>
        <w:tc>
          <w:tcPr>
            <w:shd w:fill="a6a6a6" w:val="clear"/>
          </w:tcPr>
          <w:p w:rsidR="00000000" w:rsidDel="00000000" w:rsidP="00000000" w:rsidRDefault="00000000" w:rsidRPr="00000000" w14:paraId="00000049">
            <w:pPr>
              <w:spacing w:line="240" w:lineRule="auto"/>
              <w:ind w:left="0" w:firstLine="0"/>
              <w:rPr>
                <w:rFonts w:ascii="Century Gothic" w:cs="Century Gothic" w:eastAsia="Century Gothic" w:hAnsi="Century Gothic"/>
                <w:b w:val="1"/>
                <w:bCs w:val="1"/>
                <w:sz w:val="20"/>
                <w:szCs w:val="20"/>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120"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color w:val="000000"/>
                <w:sz w:val="20"/>
                <w:szCs w:val="20"/>
                <w:rtl w:val="0"/>
              </w:rPr>
              <w:t xml:space="preserve">Understanding and/or experience of current developments in secondary education.</w:t>
            </w:r>
            <w:r w:rsidDel="00000000" w:rsidR="00000000" w:rsidRPr="00000000">
              <w:rPr>
                <w:rtl w:val="0"/>
              </w:rPr>
            </w:r>
          </w:p>
        </w:tc>
        <w:tc>
          <w:tcPr/>
          <w:p w:rsidR="00000000" w:rsidDel="00000000" w:rsidP="00000000" w:rsidRDefault="00000000" w:rsidRPr="00000000" w14:paraId="0000004B">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Desirable</w:t>
            </w:r>
          </w:p>
        </w:tc>
      </w:tr>
      <w:tr>
        <w:trPr>
          <w:cantSplit w:val="0"/>
          <w:tblHeader w:val="0"/>
        </w:trPr>
        <w:tc>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20"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color w:val="000000"/>
                <w:sz w:val="20"/>
                <w:szCs w:val="20"/>
                <w:rtl w:val="0"/>
              </w:rPr>
              <w:t xml:space="preserve">Understanding and knowledge of child protection and safeguarding issues.</w:t>
            </w:r>
            <w:r w:rsidDel="00000000" w:rsidR="00000000" w:rsidRPr="00000000">
              <w:rPr>
                <w:rtl w:val="0"/>
              </w:rPr>
            </w:r>
          </w:p>
        </w:tc>
        <w:tc>
          <w:tcPr/>
          <w:p w:rsidR="00000000" w:rsidDel="00000000" w:rsidP="00000000" w:rsidRDefault="00000000" w:rsidRPr="00000000" w14:paraId="0000004D">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Essential</w:t>
            </w:r>
          </w:p>
        </w:tc>
      </w:tr>
      <w:tr>
        <w:trPr>
          <w:cantSplit w:val="0"/>
          <w:tblHeader w:val="0"/>
        </w:trPr>
        <w:tc>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20" w:line="240" w:lineRule="auto"/>
              <w:ind w:left="0" w:firstLine="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Understanding and experience of tackling the social, emotional and psychological obstacles to students’ learning and achievement.</w:t>
            </w:r>
          </w:p>
        </w:tc>
        <w:tc>
          <w:tcPr/>
          <w:p w:rsidR="00000000" w:rsidDel="00000000" w:rsidP="00000000" w:rsidRDefault="00000000" w:rsidRPr="00000000" w14:paraId="0000004F">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Desirable</w:t>
            </w:r>
          </w:p>
        </w:tc>
      </w:tr>
      <w:tr>
        <w:trPr>
          <w:cantSplit w:val="0"/>
          <w:tblHeader w:val="0"/>
        </w:trPr>
        <w:tc>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120" w:line="240" w:lineRule="auto"/>
              <w:ind w:left="0" w:firstLine="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Understanding of current approaches to assessment, recording and reporting procedures at various levels.</w:t>
            </w:r>
          </w:p>
        </w:tc>
        <w:tc>
          <w:tcPr/>
          <w:p w:rsidR="00000000" w:rsidDel="00000000" w:rsidP="00000000" w:rsidRDefault="00000000" w:rsidRPr="00000000" w14:paraId="00000051">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Desirable</w:t>
            </w:r>
          </w:p>
        </w:tc>
      </w:tr>
      <w:tr>
        <w:trPr>
          <w:cantSplit w:val="0"/>
          <w:tblHeader w:val="0"/>
        </w:trPr>
        <w:tc>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120"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color w:val="000000"/>
                <w:sz w:val="20"/>
                <w:szCs w:val="20"/>
                <w:rtl w:val="0"/>
              </w:rPr>
              <w:t xml:space="preserve">Knowledge of the implications for working in a multicultural environment.</w:t>
            </w:r>
            <w:r w:rsidDel="00000000" w:rsidR="00000000" w:rsidRPr="00000000">
              <w:rPr>
                <w:rtl w:val="0"/>
              </w:rPr>
            </w:r>
          </w:p>
        </w:tc>
        <w:tc>
          <w:tcPr/>
          <w:p w:rsidR="00000000" w:rsidDel="00000000" w:rsidP="00000000" w:rsidRDefault="00000000" w:rsidRPr="00000000" w14:paraId="00000053">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Essential</w:t>
            </w:r>
          </w:p>
        </w:tc>
      </w:tr>
      <w:tr>
        <w:trPr>
          <w:cantSplit w:val="0"/>
          <w:tblHeader w:val="0"/>
        </w:trPr>
        <w:tc>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40" w:lineRule="auto"/>
              <w:ind w:left="0" w:firstLine="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Knowledge and understanding of issues related to equal opportunities and their implications for classroom practices in teaching.</w:t>
            </w:r>
          </w:p>
          <w:p w:rsidR="00000000" w:rsidDel="00000000" w:rsidP="00000000" w:rsidRDefault="00000000" w:rsidRPr="00000000" w14:paraId="00000055">
            <w:pPr>
              <w:spacing w:line="240" w:lineRule="auto"/>
              <w:ind w:left="0" w:firstLine="0"/>
              <w:rPr>
                <w:rFonts w:ascii="Century Gothic" w:cs="Century Gothic" w:eastAsia="Century Gothic" w:hAnsi="Century Gothic"/>
                <w:sz w:val="20"/>
                <w:szCs w:val="20"/>
                <w:vertAlign w:val="baseline"/>
              </w:rPr>
            </w:pPr>
            <w:r w:rsidDel="00000000" w:rsidR="00000000" w:rsidRPr="00000000">
              <w:rPr>
                <w:rtl w:val="0"/>
              </w:rPr>
            </w:r>
          </w:p>
        </w:tc>
        <w:tc>
          <w:tcPr/>
          <w:p w:rsidR="00000000" w:rsidDel="00000000" w:rsidP="00000000" w:rsidRDefault="00000000" w:rsidRPr="00000000" w14:paraId="00000056">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Essential</w:t>
            </w:r>
          </w:p>
        </w:tc>
      </w:tr>
      <w:tr>
        <w:trPr>
          <w:cantSplit w:val="0"/>
          <w:tblHeader w:val="0"/>
        </w:trPr>
        <w:tc>
          <w:tcPr>
            <w:shd w:fill="a6a6a6" w:val="clear"/>
          </w:tcPr>
          <w:p w:rsidR="00000000" w:rsidDel="00000000" w:rsidP="00000000" w:rsidRDefault="00000000" w:rsidRPr="00000000" w14:paraId="00000057">
            <w:pP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b w:val="1"/>
                <w:bCs w:val="1"/>
                <w:sz w:val="20"/>
                <w:szCs w:val="20"/>
                <w:vertAlign w:val="baseline"/>
                <w:rtl w:val="0"/>
              </w:rPr>
              <w:t xml:space="preserve">Professional Skills</w:t>
            </w:r>
            <w:r w:rsidDel="00000000" w:rsidR="00000000" w:rsidRPr="00000000">
              <w:rPr>
                <w:rtl w:val="0"/>
              </w:rPr>
            </w:r>
          </w:p>
        </w:tc>
        <w:tc>
          <w:tcPr>
            <w:shd w:fill="a6a6a6" w:val="clear"/>
          </w:tcPr>
          <w:p w:rsidR="00000000" w:rsidDel="00000000" w:rsidP="00000000" w:rsidRDefault="00000000" w:rsidRPr="00000000" w14:paraId="00000058">
            <w:pPr>
              <w:spacing w:line="240" w:lineRule="auto"/>
              <w:ind w:left="0" w:firstLine="0"/>
              <w:jc w:val="both"/>
              <w:rPr>
                <w:rFonts w:ascii="Century Gothic" w:cs="Century Gothic" w:eastAsia="Century Gothic" w:hAnsi="Century Gothic"/>
                <w:b w:val="1"/>
                <w:bCs w:val="1"/>
                <w:sz w:val="20"/>
                <w:szCs w:val="20"/>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120"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color w:val="000000"/>
                <w:sz w:val="20"/>
                <w:szCs w:val="20"/>
                <w:rtl w:val="0"/>
              </w:rPr>
              <w:t xml:space="preserve">Ability to liaise with other teaching staff and work in co-operation with colleagues</w:t>
            </w:r>
            <w:r w:rsidDel="00000000" w:rsidR="00000000" w:rsidRPr="00000000">
              <w:rPr>
                <w:rtl w:val="0"/>
              </w:rPr>
            </w:r>
          </w:p>
        </w:tc>
        <w:tc>
          <w:tcPr/>
          <w:p w:rsidR="00000000" w:rsidDel="00000000" w:rsidP="00000000" w:rsidRDefault="00000000" w:rsidRPr="00000000" w14:paraId="0000005A">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Essential</w:t>
            </w:r>
          </w:p>
        </w:tc>
      </w:tr>
      <w:tr>
        <w:trPr>
          <w:cantSplit w:val="0"/>
          <w:tblHeader w:val="0"/>
        </w:trPr>
        <w:tc>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120"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color w:val="000000"/>
                <w:sz w:val="20"/>
                <w:szCs w:val="20"/>
                <w:rtl w:val="0"/>
              </w:rPr>
              <w:t xml:space="preserve">Ability to motivate pupils using a variety of methods and the setting of appropriate goals and monitoring of progress</w:t>
            </w:r>
            <w:r w:rsidDel="00000000" w:rsidR="00000000" w:rsidRPr="00000000">
              <w:rPr>
                <w:rtl w:val="0"/>
              </w:rPr>
            </w:r>
          </w:p>
        </w:tc>
        <w:tc>
          <w:tcPr/>
          <w:p w:rsidR="00000000" w:rsidDel="00000000" w:rsidP="00000000" w:rsidRDefault="00000000" w:rsidRPr="00000000" w14:paraId="0000005C">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Essential</w:t>
            </w:r>
          </w:p>
        </w:tc>
      </w:tr>
      <w:tr>
        <w:trPr>
          <w:cantSplit w:val="0"/>
          <w:tblHeader w:val="0"/>
        </w:trPr>
        <w:tc>
          <w:tcPr/>
          <w:p w:rsidR="00000000" w:rsidDel="00000000" w:rsidP="00000000" w:rsidRDefault="00000000" w:rsidRPr="00000000" w14:paraId="0000005D">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color w:val="000000"/>
                <w:sz w:val="20"/>
                <w:szCs w:val="20"/>
                <w:rtl w:val="0"/>
              </w:rPr>
              <w:t xml:space="preserve">Ability to assess, monitor and report on students’ progress</w:t>
            </w:r>
            <w:r w:rsidDel="00000000" w:rsidR="00000000" w:rsidRPr="00000000">
              <w:rPr>
                <w:rtl w:val="0"/>
              </w:rPr>
            </w:r>
          </w:p>
        </w:tc>
        <w:tc>
          <w:tcPr/>
          <w:p w:rsidR="00000000" w:rsidDel="00000000" w:rsidP="00000000" w:rsidRDefault="00000000" w:rsidRPr="00000000" w14:paraId="0000005E">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Essential</w:t>
            </w:r>
          </w:p>
        </w:tc>
      </w:tr>
      <w:tr>
        <w:trPr>
          <w:cantSplit w:val="0"/>
          <w:tblHeader w:val="0"/>
        </w:trPr>
        <w:tc>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120" w:line="240" w:lineRule="auto"/>
              <w:ind w:left="0" w:firstLine="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Ability to communicate effectively orally and in writing</w:t>
              <w:tab/>
            </w:r>
            <w:r w:rsidDel="00000000" w:rsidR="00000000" w:rsidRPr="00000000">
              <w:rPr>
                <w:rtl w:val="0"/>
              </w:rPr>
            </w:r>
          </w:p>
        </w:tc>
        <w:tc>
          <w:tcPr/>
          <w:p w:rsidR="00000000" w:rsidDel="00000000" w:rsidP="00000000" w:rsidRDefault="00000000" w:rsidRPr="00000000" w14:paraId="00000060">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Essential</w:t>
            </w:r>
          </w:p>
        </w:tc>
      </w:tr>
      <w:tr>
        <w:trPr>
          <w:cantSplit w:val="0"/>
          <w:tblHeader w:val="0"/>
        </w:trPr>
        <w:tc>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120" w:line="240" w:lineRule="auto"/>
              <w:ind w:left="0" w:firstLine="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Ability to interpret and track student progress using data</w:t>
              <w:tab/>
            </w:r>
          </w:p>
        </w:tc>
        <w:tc>
          <w:tcPr/>
          <w:p w:rsidR="00000000" w:rsidDel="00000000" w:rsidP="00000000" w:rsidRDefault="00000000" w:rsidRPr="00000000" w14:paraId="00000062">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Desirable</w:t>
            </w:r>
          </w:p>
        </w:tc>
      </w:tr>
      <w:tr>
        <w:trPr>
          <w:cantSplit w:val="0"/>
          <w:tblHeader w:val="0"/>
        </w:trPr>
        <w:tc>
          <w:tcPr/>
          <w:p w:rsidR="00000000" w:rsidDel="00000000" w:rsidP="00000000" w:rsidRDefault="00000000" w:rsidRPr="00000000" w14:paraId="00000063">
            <w:pPr>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Ability to successfully encourage students to the highest standards of individual achievement</w:t>
            </w:r>
          </w:p>
        </w:tc>
        <w:tc>
          <w:tcPr/>
          <w:p w:rsidR="00000000" w:rsidDel="00000000" w:rsidP="00000000" w:rsidRDefault="00000000" w:rsidRPr="00000000" w14:paraId="00000064">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Essential</w:t>
            </w:r>
          </w:p>
        </w:tc>
      </w:tr>
      <w:tr>
        <w:trPr>
          <w:cantSplit w:val="0"/>
          <w:tblHeader w:val="0"/>
        </w:trPr>
        <w:tc>
          <w:tcPr>
            <w:shd w:fill="a6a6a6" w:val="clear"/>
          </w:tcPr>
          <w:p w:rsidR="00000000" w:rsidDel="00000000" w:rsidP="00000000" w:rsidRDefault="00000000" w:rsidRPr="00000000" w14:paraId="00000065">
            <w:pPr>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bCs w:val="1"/>
                <w:sz w:val="20"/>
                <w:szCs w:val="20"/>
                <w:vertAlign w:val="baseline"/>
                <w:rtl w:val="0"/>
              </w:rPr>
              <w:t xml:space="preserve">Educational Commitment</w:t>
            </w:r>
            <w:r w:rsidDel="00000000" w:rsidR="00000000" w:rsidRPr="00000000">
              <w:rPr>
                <w:rtl w:val="0"/>
              </w:rPr>
            </w:r>
          </w:p>
        </w:tc>
        <w:tc>
          <w:tcPr>
            <w:shd w:fill="a6a6a6" w:val="clear"/>
          </w:tcPr>
          <w:p w:rsidR="00000000" w:rsidDel="00000000" w:rsidP="00000000" w:rsidRDefault="00000000" w:rsidRPr="00000000" w14:paraId="00000066">
            <w:pPr>
              <w:spacing w:line="240" w:lineRule="auto"/>
              <w:ind w:left="0" w:firstLine="0"/>
              <w:rPr>
                <w:rFonts w:ascii="Century Gothic" w:cs="Century Gothic" w:eastAsia="Century Gothic" w:hAnsi="Century Gothic"/>
                <w:sz w:val="20"/>
                <w:szCs w:val="20"/>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40" w:lineRule="auto"/>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Commitment to the promotion of positive images and equality of opportunity for all students, irrespective of gender, sexuality, disability or ethnicity. </w:t>
            </w:r>
            <w:r w:rsidDel="00000000" w:rsidR="00000000" w:rsidRPr="00000000">
              <w:rPr>
                <w:rtl w:val="0"/>
              </w:rPr>
            </w:r>
          </w:p>
        </w:tc>
        <w:tc>
          <w:tcPr/>
          <w:p w:rsidR="00000000" w:rsidDel="00000000" w:rsidP="00000000" w:rsidRDefault="00000000" w:rsidRPr="00000000" w14:paraId="00000068">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Essential</w:t>
            </w:r>
          </w:p>
        </w:tc>
      </w:tr>
      <w:tr>
        <w:trPr>
          <w:cantSplit w:val="0"/>
          <w:tblHeader w:val="0"/>
        </w:trPr>
        <w:tc>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40" w:lineRule="auto"/>
              <w:ind w:left="0" w:firstLine="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Commitment to the school’s Mission Statement and code of conduct.</w:t>
            </w:r>
          </w:p>
        </w:tc>
        <w:tc>
          <w:tcPr/>
          <w:p w:rsidR="00000000" w:rsidDel="00000000" w:rsidP="00000000" w:rsidRDefault="00000000" w:rsidRPr="00000000" w14:paraId="0000006A">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Essential</w:t>
            </w:r>
          </w:p>
        </w:tc>
      </w:tr>
      <w:tr>
        <w:trPr>
          <w:cantSplit w:val="0"/>
          <w:tblHeader w:val="0"/>
        </w:trPr>
        <w:tc>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40" w:lineRule="auto"/>
              <w:ind w:left="0" w:firstLine="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Commitment to the welfare of every child and to the school’s safeguarding policies and procedures.</w:t>
            </w:r>
          </w:p>
        </w:tc>
        <w:tc>
          <w:tcPr/>
          <w:p w:rsidR="00000000" w:rsidDel="00000000" w:rsidP="00000000" w:rsidRDefault="00000000" w:rsidRPr="00000000" w14:paraId="0000006C">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Essential</w:t>
            </w:r>
          </w:p>
        </w:tc>
      </w:tr>
      <w:tr>
        <w:trPr>
          <w:cantSplit w:val="0"/>
          <w:tblHeader w:val="0"/>
        </w:trPr>
        <w:tc>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120" w:line="240" w:lineRule="auto"/>
              <w:ind w:left="0" w:firstLine="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Commitment to addressing whole-school issues and cross-curricular themes in the subject, including literacy, numeracy, Student Voice, Assessment for Learning, G&amp;T, Personalising Learning, work-related learning and enterprise education</w:t>
            </w:r>
          </w:p>
        </w:tc>
        <w:tc>
          <w:tcPr/>
          <w:p w:rsidR="00000000" w:rsidDel="00000000" w:rsidP="00000000" w:rsidRDefault="00000000" w:rsidRPr="00000000" w14:paraId="0000006E">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Essential</w:t>
            </w:r>
          </w:p>
        </w:tc>
      </w:tr>
      <w:tr>
        <w:trPr>
          <w:cantSplit w:val="0"/>
          <w:tblHeader w:val="0"/>
        </w:trPr>
        <w:tc>
          <w:tcPr/>
          <w:p w:rsidR="00000000" w:rsidDel="00000000" w:rsidP="00000000" w:rsidRDefault="00000000" w:rsidRPr="00000000" w14:paraId="0000006F">
            <w:pPr>
              <w:ind w:left="0" w:firstLine="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Commitment to the achievement of quality in education through Continuous Professional Development.</w:t>
              <w:tab/>
            </w:r>
            <w:r w:rsidDel="00000000" w:rsidR="00000000" w:rsidRPr="00000000">
              <w:rPr>
                <w:rtl w:val="0"/>
              </w:rPr>
            </w:r>
          </w:p>
        </w:tc>
        <w:tc>
          <w:tcPr/>
          <w:p w:rsidR="00000000" w:rsidDel="00000000" w:rsidP="00000000" w:rsidRDefault="00000000" w:rsidRPr="00000000" w14:paraId="00000070">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Essential</w:t>
            </w:r>
          </w:p>
        </w:tc>
      </w:tr>
      <w:tr>
        <w:trPr>
          <w:cantSplit w:val="0"/>
          <w:tblHeader w:val="0"/>
        </w:trPr>
        <w:tc>
          <w:tcPr/>
          <w:p w:rsidR="00000000" w:rsidDel="00000000" w:rsidP="00000000" w:rsidRDefault="00000000" w:rsidRPr="00000000" w14:paraId="00000071">
            <w:pPr>
              <w:ind w:left="0" w:firstLine="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Commitment to the development of links between the school, home and the community</w:t>
            </w:r>
            <w:r w:rsidDel="00000000" w:rsidR="00000000" w:rsidRPr="00000000">
              <w:rPr>
                <w:rtl w:val="0"/>
              </w:rPr>
            </w:r>
          </w:p>
        </w:tc>
        <w:tc>
          <w:tcPr/>
          <w:p w:rsidR="00000000" w:rsidDel="00000000" w:rsidP="00000000" w:rsidRDefault="00000000" w:rsidRPr="00000000" w14:paraId="00000072">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Essential</w:t>
            </w:r>
          </w:p>
        </w:tc>
      </w:tr>
      <w:tr>
        <w:trPr>
          <w:cantSplit w:val="0"/>
          <w:tblHeader w:val="0"/>
        </w:trPr>
        <w:tc>
          <w:tcPr/>
          <w:p w:rsidR="00000000" w:rsidDel="00000000" w:rsidP="00000000" w:rsidRDefault="00000000" w:rsidRPr="00000000" w14:paraId="00000073">
            <w:pPr>
              <w:ind w:left="0" w:firstLine="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Commitment to providing a supportive environment for the pupils particularly for those with special educational needs.</w:t>
            </w:r>
            <w:r w:rsidDel="00000000" w:rsidR="00000000" w:rsidRPr="00000000">
              <w:rPr>
                <w:rtl w:val="0"/>
              </w:rPr>
            </w:r>
          </w:p>
        </w:tc>
        <w:tc>
          <w:tcPr/>
          <w:p w:rsidR="00000000" w:rsidDel="00000000" w:rsidP="00000000" w:rsidRDefault="00000000" w:rsidRPr="00000000" w14:paraId="00000074">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Essential</w:t>
            </w:r>
          </w:p>
        </w:tc>
      </w:tr>
      <w:tr>
        <w:trPr>
          <w:cantSplit w:val="0"/>
          <w:tblHeader w:val="0"/>
        </w:trPr>
        <w:tc>
          <w:tcPr/>
          <w:p w:rsidR="00000000" w:rsidDel="00000000" w:rsidP="00000000" w:rsidRDefault="00000000" w:rsidRPr="00000000" w14:paraId="00000075">
            <w:pPr>
              <w:ind w:left="0" w:firstLine="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Commitment to developing and using the VLE/ICT for the benefit of students’ learning.</w:t>
            </w:r>
            <w:r w:rsidDel="00000000" w:rsidR="00000000" w:rsidRPr="00000000">
              <w:rPr>
                <w:rtl w:val="0"/>
              </w:rPr>
            </w:r>
          </w:p>
        </w:tc>
        <w:tc>
          <w:tcPr/>
          <w:p w:rsidR="00000000" w:rsidDel="00000000" w:rsidP="00000000" w:rsidRDefault="00000000" w:rsidRPr="00000000" w14:paraId="00000076">
            <w:pPr>
              <w:spacing w:line="24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Essential</w:t>
            </w:r>
          </w:p>
        </w:tc>
      </w:tr>
    </w:tbl>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sz w:val="20"/>
          <w:szCs w:val="20"/>
        </w:rPr>
      </w:pPr>
      <w:r w:rsidDel="00000000" w:rsidR="00000000" w:rsidRPr="00000000">
        <w:rPr>
          <w:rtl w:val="0"/>
        </w:rPr>
      </w:r>
    </w:p>
    <w:sectPr>
      <w:pgSz w:h="16840" w:w="11907" w:orient="portrait"/>
      <w:pgMar w:bottom="814" w:top="1440"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572" w:hanging="570"/>
      </w:pPr>
      <w:rPr>
        <w:vertAlign w:val="baseline"/>
      </w:rPr>
    </w:lvl>
    <w:lvl w:ilvl="1">
      <w:start w:val="1"/>
      <w:numFmt w:val="bullet"/>
      <w:lvlText w:val=""/>
      <w:lvlJc w:val="left"/>
      <w:pPr>
        <w:ind w:left="2" w:firstLine="0"/>
      </w:pPr>
      <w:rPr/>
    </w:lvl>
    <w:lvl w:ilvl="2">
      <w:start w:val="1"/>
      <w:numFmt w:val="bullet"/>
      <w:lvlText w:val=""/>
      <w:lvlJc w:val="left"/>
      <w:pPr>
        <w:ind w:left="2" w:firstLine="0"/>
      </w:pPr>
      <w:rPr/>
    </w:lvl>
    <w:lvl w:ilvl="3">
      <w:start w:val="1"/>
      <w:numFmt w:val="bullet"/>
      <w:lvlText w:val=""/>
      <w:lvlJc w:val="left"/>
      <w:pPr>
        <w:ind w:left="2" w:firstLine="0"/>
      </w:pPr>
      <w:rPr/>
    </w:lvl>
    <w:lvl w:ilvl="4">
      <w:start w:val="1"/>
      <w:numFmt w:val="bullet"/>
      <w:lvlText w:val=""/>
      <w:lvlJc w:val="left"/>
      <w:pPr>
        <w:ind w:left="2" w:firstLine="0"/>
      </w:pPr>
      <w:rPr/>
    </w:lvl>
    <w:lvl w:ilvl="5">
      <w:start w:val="1"/>
      <w:numFmt w:val="bullet"/>
      <w:lvlText w:val=""/>
      <w:lvlJc w:val="left"/>
      <w:pPr>
        <w:ind w:left="2" w:firstLine="0"/>
      </w:pPr>
      <w:rPr/>
    </w:lvl>
    <w:lvl w:ilvl="6">
      <w:start w:val="1"/>
      <w:numFmt w:val="bullet"/>
      <w:lvlText w:val=""/>
      <w:lvlJc w:val="left"/>
      <w:pPr>
        <w:ind w:left="2" w:firstLine="0"/>
      </w:pPr>
      <w:rPr/>
    </w:lvl>
    <w:lvl w:ilvl="7">
      <w:start w:val="1"/>
      <w:numFmt w:val="bullet"/>
      <w:lvlText w:val=""/>
      <w:lvlJc w:val="left"/>
      <w:pPr>
        <w:ind w:left="2" w:firstLine="0"/>
      </w:pPr>
      <w:rPr/>
    </w:lvl>
    <w:lvl w:ilvl="8">
      <w:start w:val="1"/>
      <w:numFmt w:val="bullet"/>
      <w:lvlText w:val=""/>
      <w:lvlJc w:val="left"/>
      <w:pPr>
        <w:ind w:left="2"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rFonts w:ascii="Garamond" w:cs="Garamond" w:eastAsia="Garamond" w:hAnsi="Garamond"/>
      <w:b w:val="1"/>
      <w:bCs w:val="1"/>
      <w:sz w:val="32"/>
      <w:szCs w:val="32"/>
    </w:rPr>
  </w:style>
  <w:style w:type="paragraph" w:styleId="Heading2">
    <w:name w:val="heading 2"/>
    <w:basedOn w:val="Normal"/>
    <w:next w:val="Normal"/>
    <w:pPr>
      <w:keepNext w:val="1"/>
    </w:pPr>
    <w:rPr>
      <w:rFonts w:ascii="Garamond" w:cs="Garamond" w:eastAsia="Garamond" w:hAnsi="Garamond"/>
      <w:b w:val="1"/>
      <w:bCs w:val="1"/>
      <w:u w:val="single"/>
    </w:rPr>
  </w:style>
  <w:style w:type="paragraph" w:styleId="Heading3">
    <w:name w:val="heading 3"/>
    <w:basedOn w:val="Normal"/>
    <w:next w:val="Normal"/>
    <w:pPr>
      <w:keepNext w:val="1"/>
    </w:pPr>
    <w:rPr>
      <w:rFonts w:ascii="Garamond" w:cs="Garamond" w:eastAsia="Garamond" w:hAnsi="Garamond"/>
      <w:b w:val="1"/>
      <w:bCs w:val="1"/>
    </w:rPr>
  </w:style>
  <w:style w:type="paragraph" w:styleId="Heading4">
    <w:name w:val="heading 4"/>
    <w:basedOn w:val="Normal"/>
    <w:next w:val="Normal"/>
    <w:pPr>
      <w:keepNext w:val="1"/>
    </w:pPr>
    <w:rPr>
      <w:b w:val="1"/>
      <w:bCs w:val="1"/>
      <w:sz w:val="28"/>
      <w:szCs w:val="28"/>
    </w:rPr>
  </w:style>
  <w:style w:type="paragraph" w:styleId="Heading5">
    <w:name w:val="heading 5"/>
    <w:basedOn w:val="Normal"/>
    <w:next w:val="Normal"/>
    <w:pPr>
      <w:keepNext w:val="1"/>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b5KWeGl/Fcb44KWhI1lZtloCg==">CgMxLjA4AHIhMXlrQnE2ZUF3Y0pqMlc4OTgxMDYyYzJzckhudWFnaC1N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