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D2E4" w14:textId="4738AADA" w:rsidR="00A1586B" w:rsidRPr="00B24BF1" w:rsidRDefault="007C3440">
      <w:pPr>
        <w:pStyle w:val="Heading1"/>
        <w:rPr>
          <w:rFonts w:ascii="Segoe UI" w:hAnsi="Segoe UI" w:cs="Segoe UI"/>
          <w:color w:val="016178"/>
          <w:sz w:val="24"/>
          <w:szCs w:val="24"/>
        </w:rPr>
      </w:pPr>
      <w:r>
        <w:rPr>
          <w:rFonts w:ascii="Segoe UI" w:hAnsi="Segoe UI" w:cs="Segoe UI"/>
          <w:color w:val="016178"/>
          <w:sz w:val="44"/>
          <w:szCs w:val="24"/>
        </w:rPr>
        <w:br/>
      </w:r>
      <w:bookmarkStart w:id="0" w:name="_Hlk218774413"/>
      <w:r w:rsidR="00B24BF1" w:rsidRPr="00A052C8">
        <w:rPr>
          <w:rFonts w:ascii="Segoe UI" w:hAnsi="Segoe UI" w:cs="Segoe UI"/>
          <w:b w:val="0"/>
          <w:bCs w:val="0"/>
          <w:color w:val="016178"/>
          <w:sz w:val="44"/>
          <w:szCs w:val="24"/>
        </w:rPr>
        <w:t>Job Description –</w:t>
      </w:r>
      <w:r w:rsidR="00B24BF1" w:rsidRPr="00B24BF1">
        <w:rPr>
          <w:rFonts w:ascii="Segoe UI" w:hAnsi="Segoe UI" w:cs="Segoe UI"/>
          <w:color w:val="016178"/>
          <w:sz w:val="44"/>
          <w:szCs w:val="24"/>
        </w:rPr>
        <w:t xml:space="preserve"> </w:t>
      </w:r>
      <w:r w:rsidR="00E65787">
        <w:rPr>
          <w:rFonts w:ascii="Segoe UI" w:hAnsi="Segoe UI" w:cs="Segoe UI"/>
          <w:color w:val="016178"/>
          <w:sz w:val="44"/>
          <w:szCs w:val="24"/>
        </w:rPr>
        <w:t>Attendance Officer</w:t>
      </w:r>
    </w:p>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43EA387D" w14:textId="7C24CBD4" w:rsidR="00A1586B" w:rsidRPr="00B24BF1" w:rsidRDefault="00B24BF1">
            <w:pPr>
              <w:rPr>
                <w:rFonts w:ascii="Segoe UI" w:hAnsi="Segoe UI" w:cs="Segoe UI"/>
              </w:rPr>
            </w:pPr>
            <w:r w:rsidRPr="00DF136F">
              <w:rPr>
                <w:rFonts w:ascii="Segoe UI" w:hAnsi="Segoe UI" w:cs="Segoe UI"/>
                <w:color w:val="016178"/>
                <w:sz w:val="24"/>
              </w:rPr>
              <w:t>Job Title:</w:t>
            </w:r>
            <w:r w:rsidRPr="00B24BF1">
              <w:rPr>
                <w:rFonts w:ascii="Segoe UI" w:hAnsi="Segoe UI" w:cs="Segoe UI"/>
                <w:sz w:val="24"/>
              </w:rPr>
              <w:t xml:space="preserve"> </w:t>
            </w:r>
            <w:r w:rsidR="00E65787">
              <w:rPr>
                <w:rFonts w:ascii="Segoe UI" w:hAnsi="Segoe UI" w:cs="Segoe UI"/>
                <w:b w:val="0"/>
                <w:bCs w:val="0"/>
                <w:color w:val="auto"/>
                <w:sz w:val="24"/>
              </w:rPr>
              <w:t>Attendance Officer</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13F92104"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00E65787">
              <w:rPr>
                <w:rFonts w:ascii="Segoe UI" w:hAnsi="Segoe UI" w:cs="Segoe UI"/>
                <w:b w:val="0"/>
                <w:bCs w:val="0"/>
                <w:color w:val="auto"/>
                <w:sz w:val="24"/>
              </w:rPr>
              <w:t>Assistant Principal</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1EA8D6B4"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Pr="006C4779">
              <w:rPr>
                <w:rFonts w:ascii="Segoe UI" w:hAnsi="Segoe UI" w:cs="Segoe UI"/>
                <w:b w:val="0"/>
                <w:bCs w:val="0"/>
                <w:color w:val="auto"/>
                <w:sz w:val="24"/>
              </w:rPr>
              <w:t xml:space="preserve">Grade </w:t>
            </w:r>
            <w:r w:rsidR="00E65787">
              <w:rPr>
                <w:rFonts w:ascii="Segoe UI" w:hAnsi="Segoe UI" w:cs="Segoe UI"/>
                <w:b w:val="0"/>
                <w:bCs w:val="0"/>
                <w:color w:val="auto"/>
                <w:sz w:val="24"/>
              </w:rPr>
              <w:t>6</w:t>
            </w:r>
            <w:r w:rsidRPr="006C4779">
              <w:rPr>
                <w:rFonts w:ascii="Segoe UI" w:hAnsi="Segoe UI" w:cs="Segoe UI"/>
                <w:b w:val="0"/>
                <w:bCs w:val="0"/>
                <w:color w:val="auto"/>
                <w:sz w:val="24"/>
              </w:rPr>
              <w:t xml:space="preserve">, Point </w:t>
            </w:r>
            <w:r w:rsidR="00E65787">
              <w:rPr>
                <w:rFonts w:ascii="Segoe UI" w:hAnsi="Segoe UI" w:cs="Segoe UI"/>
                <w:b w:val="0"/>
                <w:bCs w:val="0"/>
                <w:color w:val="auto"/>
                <w:sz w:val="24"/>
              </w:rPr>
              <w:t>20</w:t>
            </w:r>
            <w:r w:rsidRPr="006C4779">
              <w:rPr>
                <w:rFonts w:ascii="Segoe UI" w:hAnsi="Segoe UI" w:cs="Segoe UI"/>
                <w:b w:val="0"/>
                <w:bCs w:val="0"/>
                <w:color w:val="auto"/>
                <w:sz w:val="24"/>
              </w:rPr>
              <w:t>–</w:t>
            </w:r>
            <w:r w:rsidR="00E65787">
              <w:rPr>
                <w:rFonts w:ascii="Segoe UI" w:hAnsi="Segoe UI" w:cs="Segoe UI"/>
                <w:b w:val="0"/>
                <w:bCs w:val="0"/>
                <w:color w:val="auto"/>
                <w:sz w:val="24"/>
              </w:rPr>
              <w:t>25</w:t>
            </w:r>
          </w:p>
        </w:tc>
      </w:tr>
      <w:tr w:rsidR="00A1586B" w:rsidRPr="00B24BF1" w14:paraId="28CF7545"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289AA1E6" w14:textId="77777777" w:rsidR="00A1586B" w:rsidRDefault="00B24BF1">
            <w:pPr>
              <w:rPr>
                <w:rFonts w:ascii="Segoe UI" w:hAnsi="Segoe UI" w:cs="Segoe UI"/>
                <w:color w:val="auto"/>
                <w:sz w:val="24"/>
              </w:rPr>
            </w:pPr>
            <w:r w:rsidRPr="00DF136F">
              <w:rPr>
                <w:rFonts w:ascii="Segoe UI" w:hAnsi="Segoe UI" w:cs="Segoe UI"/>
                <w:color w:val="016178"/>
                <w:sz w:val="24"/>
              </w:rPr>
              <w:t>Contracted Hours:</w:t>
            </w:r>
            <w:r w:rsidRPr="00B24BF1">
              <w:rPr>
                <w:rFonts w:ascii="Segoe UI" w:hAnsi="Segoe UI" w:cs="Segoe UI"/>
                <w:sz w:val="24"/>
              </w:rPr>
              <w:t xml:space="preserve"> </w:t>
            </w:r>
            <w:r w:rsidRPr="006C4779">
              <w:rPr>
                <w:rFonts w:ascii="Segoe UI" w:hAnsi="Segoe UI" w:cs="Segoe UI"/>
                <w:b w:val="0"/>
                <w:bCs w:val="0"/>
                <w:color w:val="auto"/>
                <w:sz w:val="24"/>
              </w:rPr>
              <w:t xml:space="preserve">Term Time Only, </w:t>
            </w:r>
            <w:r w:rsidRPr="000655C8">
              <w:rPr>
                <w:rFonts w:ascii="Segoe UI" w:hAnsi="Segoe UI" w:cs="Segoe UI"/>
                <w:b w:val="0"/>
                <w:bCs w:val="0"/>
                <w:color w:val="auto"/>
                <w:sz w:val="24"/>
              </w:rPr>
              <w:t>37 hours</w:t>
            </w:r>
          </w:p>
          <w:p w14:paraId="0078793B" w14:textId="355F6B0D" w:rsidR="00CE5B8F" w:rsidRPr="00B24BF1" w:rsidRDefault="00CE5B8F">
            <w:pPr>
              <w:rPr>
                <w:rFonts w:ascii="Segoe UI" w:hAnsi="Segoe UI" w:cs="Segoe UI"/>
              </w:rPr>
            </w:pPr>
          </w:p>
        </w:tc>
      </w:tr>
    </w:tbl>
    <w:bookmarkEnd w:id="0"/>
    <w:p w14:paraId="39D2B1AF"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6494C8A8" w14:textId="6B0190D5" w:rsidR="00CE5B8F" w:rsidRPr="00E65787" w:rsidRDefault="00E65787" w:rsidP="00CE5B8F">
      <w:pPr>
        <w:rPr>
          <w:rFonts w:ascii="Segoe UI" w:hAnsi="Segoe UI" w:cs="Segoe UI"/>
        </w:rPr>
      </w:pPr>
      <w:r w:rsidRPr="00E65787">
        <w:rPr>
          <w:rFonts w:ascii="Segoe UI" w:hAnsi="Segoe UI" w:cs="Segoe UI"/>
        </w:rPr>
        <w:t>The Attendance Officer will play a key role in promoting excellent attendance and punctuality across the school. Working closely with pupils, families, and staff, the postholder will support children and families to remove barriers to attendance, ensuring pupils are safe, engaged, and able to access learning</w:t>
      </w:r>
      <w:r w:rsidR="00B24BF1" w:rsidRPr="00E65787">
        <w:rPr>
          <w:rFonts w:ascii="Segoe UI" w:hAnsi="Segoe UI" w:cs="Segoe UI"/>
        </w:rPr>
        <w:t>.</w:t>
      </w:r>
    </w:p>
    <w:p w14:paraId="7D9AAA5C" w14:textId="77777777" w:rsidR="000655C8" w:rsidRPr="000655C8" w:rsidRDefault="000655C8" w:rsidP="000655C8">
      <w:pPr>
        <w:shd w:val="clear" w:color="auto" w:fill="FFFFFF"/>
        <w:spacing w:after="150"/>
        <w:jc w:val="both"/>
        <w:rPr>
          <w:rFonts w:ascii="Segoe UI" w:hAnsi="Segoe UI" w:cs="Segoe UI"/>
          <w:b/>
          <w:bCs/>
          <w:color w:val="016178"/>
          <w:sz w:val="26"/>
          <w:szCs w:val="26"/>
        </w:rPr>
      </w:pPr>
      <w:r w:rsidRPr="000655C8">
        <w:rPr>
          <w:rFonts w:ascii="Segoe UI" w:hAnsi="Segoe UI" w:cs="Segoe UI"/>
          <w:b/>
          <w:bCs/>
          <w:color w:val="016178"/>
          <w:sz w:val="26"/>
          <w:szCs w:val="26"/>
        </w:rPr>
        <w:t>Core tasks include:</w:t>
      </w:r>
    </w:p>
    <w:p w14:paraId="31868734" w14:textId="77777777" w:rsidR="000655C8" w:rsidRPr="000655C8" w:rsidRDefault="000655C8" w:rsidP="000655C8">
      <w:pPr>
        <w:pStyle w:val="ListParagraph"/>
        <w:numPr>
          <w:ilvl w:val="0"/>
          <w:numId w:val="23"/>
        </w:numPr>
        <w:shd w:val="clear" w:color="auto" w:fill="FFFFFF"/>
        <w:spacing w:after="150" w:line="240" w:lineRule="auto"/>
        <w:jc w:val="both"/>
        <w:rPr>
          <w:rFonts w:ascii="Segoe UI" w:hAnsi="Segoe UI" w:cs="Segoe UI"/>
          <w:color w:val="414042"/>
        </w:rPr>
      </w:pPr>
      <w:r w:rsidRPr="000655C8">
        <w:rPr>
          <w:rFonts w:ascii="Segoe UI" w:hAnsi="Segoe UI" w:cs="Segoe UI"/>
          <w:color w:val="414042"/>
        </w:rPr>
        <w:t>Attendance monitoring and administration</w:t>
      </w:r>
    </w:p>
    <w:p w14:paraId="10FDB26E" w14:textId="77777777" w:rsidR="000655C8" w:rsidRPr="000655C8" w:rsidRDefault="000655C8" w:rsidP="000655C8">
      <w:pPr>
        <w:pStyle w:val="ListParagraph"/>
        <w:numPr>
          <w:ilvl w:val="0"/>
          <w:numId w:val="23"/>
        </w:numPr>
        <w:shd w:val="clear" w:color="auto" w:fill="FFFFFF"/>
        <w:spacing w:after="150" w:line="240" w:lineRule="auto"/>
        <w:jc w:val="both"/>
        <w:rPr>
          <w:rFonts w:ascii="Segoe UI" w:hAnsi="Segoe UI" w:cs="Segoe UI"/>
          <w:color w:val="414042"/>
        </w:rPr>
      </w:pPr>
      <w:r w:rsidRPr="000655C8">
        <w:rPr>
          <w:rFonts w:ascii="Segoe UI" w:hAnsi="Segoe UI" w:cs="Segoe UI"/>
          <w:color w:val="414042"/>
        </w:rPr>
        <w:t xml:space="preserve">Family support and engagement </w:t>
      </w:r>
    </w:p>
    <w:p w14:paraId="6FB2E5F2" w14:textId="77777777" w:rsidR="000655C8" w:rsidRPr="000655C8" w:rsidRDefault="000655C8" w:rsidP="000655C8">
      <w:pPr>
        <w:pStyle w:val="ListParagraph"/>
        <w:numPr>
          <w:ilvl w:val="0"/>
          <w:numId w:val="23"/>
        </w:numPr>
        <w:shd w:val="clear" w:color="auto" w:fill="FFFFFF"/>
        <w:spacing w:after="150" w:line="240" w:lineRule="auto"/>
        <w:jc w:val="both"/>
        <w:rPr>
          <w:rFonts w:ascii="Segoe UI" w:hAnsi="Segoe UI" w:cs="Segoe UI"/>
          <w:color w:val="414042"/>
        </w:rPr>
      </w:pPr>
      <w:r w:rsidRPr="000655C8">
        <w:rPr>
          <w:rFonts w:ascii="Segoe UI" w:hAnsi="Segoe UI" w:cs="Segoe UI"/>
          <w:color w:val="414042"/>
        </w:rPr>
        <w:t>Intervention and safeguarding</w:t>
      </w:r>
    </w:p>
    <w:p w14:paraId="3D2C79C3" w14:textId="77777777" w:rsidR="000655C8" w:rsidRPr="000655C8" w:rsidRDefault="000655C8" w:rsidP="000655C8">
      <w:pPr>
        <w:pStyle w:val="ListParagraph"/>
        <w:numPr>
          <w:ilvl w:val="0"/>
          <w:numId w:val="23"/>
        </w:numPr>
        <w:shd w:val="clear" w:color="auto" w:fill="FFFFFF"/>
        <w:spacing w:after="150" w:line="240" w:lineRule="auto"/>
        <w:jc w:val="both"/>
        <w:rPr>
          <w:rFonts w:ascii="Segoe UI" w:hAnsi="Segoe UI" w:cs="Segoe UI"/>
          <w:color w:val="414042"/>
        </w:rPr>
      </w:pPr>
      <w:r w:rsidRPr="000655C8">
        <w:rPr>
          <w:rFonts w:ascii="Segoe UI" w:hAnsi="Segoe UI" w:cs="Segoe UI"/>
          <w:color w:val="414042"/>
        </w:rPr>
        <w:t xml:space="preserve">Policy and communication </w:t>
      </w:r>
    </w:p>
    <w:p w14:paraId="2C9A5F89" w14:textId="456D0F99" w:rsidR="00E65787" w:rsidRDefault="00B24BF1" w:rsidP="00E65787">
      <w:pPr>
        <w:pStyle w:val="Heading2"/>
        <w:rPr>
          <w:rFonts w:ascii="Segoe UI" w:hAnsi="Segoe UI" w:cs="Segoe UI"/>
          <w:color w:val="016178"/>
        </w:rPr>
      </w:pPr>
      <w:r w:rsidRPr="00B24BF1">
        <w:rPr>
          <w:rFonts w:ascii="Segoe UI" w:hAnsi="Segoe UI" w:cs="Segoe UI"/>
          <w:color w:val="016178"/>
        </w:rPr>
        <w:t>Key Responsibilities / Activities</w:t>
      </w:r>
    </w:p>
    <w:p w14:paraId="03FC443E" w14:textId="77777777" w:rsidR="00E65787" w:rsidRPr="00E65787" w:rsidRDefault="00E65787" w:rsidP="00E65787">
      <w:pPr>
        <w:spacing w:after="0"/>
      </w:pPr>
    </w:p>
    <w:p w14:paraId="58A183A3" w14:textId="57E5F950" w:rsidR="00E65787" w:rsidRPr="00E65787" w:rsidRDefault="00E65787" w:rsidP="003A6F87">
      <w:pPr>
        <w:ind w:firstLine="360"/>
        <w:rPr>
          <w:rFonts w:ascii="Segoe UI" w:hAnsi="Segoe UI" w:cs="Segoe UI"/>
          <w:b/>
          <w:bCs/>
          <w:color w:val="016178"/>
        </w:rPr>
      </w:pPr>
      <w:r w:rsidRPr="00E65787">
        <w:rPr>
          <w:rFonts w:ascii="Segoe UI" w:hAnsi="Segoe UI" w:cs="Segoe UI"/>
          <w:b/>
          <w:bCs/>
          <w:color w:val="016178"/>
        </w:rPr>
        <w:t xml:space="preserve">Attendance Monitoring and Administration </w:t>
      </w:r>
    </w:p>
    <w:p w14:paraId="17030CFA" w14:textId="70060F8B" w:rsidR="00E65787" w:rsidRPr="00E65787" w:rsidRDefault="00E65787" w:rsidP="00E65787">
      <w:pPr>
        <w:pStyle w:val="ListParagraph"/>
        <w:numPr>
          <w:ilvl w:val="0"/>
          <w:numId w:val="19"/>
        </w:numPr>
        <w:rPr>
          <w:rFonts w:ascii="Segoe UI" w:hAnsi="Segoe UI" w:cs="Segoe UI"/>
        </w:rPr>
      </w:pPr>
      <w:r w:rsidRPr="00E65787">
        <w:rPr>
          <w:rFonts w:ascii="Segoe UI" w:hAnsi="Segoe UI" w:cs="Segoe UI"/>
        </w:rPr>
        <w:t xml:space="preserve">Monitor daily attendance and punctuality, identifying concerns, patterns, and emerging risks. </w:t>
      </w:r>
    </w:p>
    <w:p w14:paraId="36C1E145" w14:textId="4D280E0A" w:rsidR="00E65787" w:rsidRPr="00E65787" w:rsidRDefault="00E65787" w:rsidP="00E65787">
      <w:pPr>
        <w:pStyle w:val="ListParagraph"/>
        <w:numPr>
          <w:ilvl w:val="0"/>
          <w:numId w:val="19"/>
        </w:numPr>
        <w:rPr>
          <w:rFonts w:ascii="Segoe UI" w:hAnsi="Segoe UI" w:cs="Segoe UI"/>
        </w:rPr>
      </w:pPr>
      <w:r w:rsidRPr="00E65787">
        <w:rPr>
          <w:rFonts w:ascii="Segoe UI" w:hAnsi="Segoe UI" w:cs="Segoe UI"/>
        </w:rPr>
        <w:t xml:space="preserve">Maintain accurate, up-to-date attendance records in line with statutory requirements.  </w:t>
      </w:r>
    </w:p>
    <w:p w14:paraId="62918048" w14:textId="149A76E9" w:rsidR="00E65787" w:rsidRPr="000655C8" w:rsidRDefault="00AC25E4" w:rsidP="00E65787">
      <w:pPr>
        <w:pStyle w:val="ListParagraph"/>
        <w:numPr>
          <w:ilvl w:val="0"/>
          <w:numId w:val="19"/>
        </w:numPr>
        <w:rPr>
          <w:rFonts w:ascii="Segoe UI" w:hAnsi="Segoe UI" w:cs="Segoe UI"/>
        </w:rPr>
      </w:pPr>
      <w:r w:rsidRPr="000655C8">
        <w:rPr>
          <w:rFonts w:ascii="Segoe UI" w:hAnsi="Segoe UI" w:cs="Segoe UI"/>
        </w:rPr>
        <w:t xml:space="preserve">Monitor and record students arriving late to the academy </w:t>
      </w:r>
    </w:p>
    <w:p w14:paraId="46EC25F6" w14:textId="2B9D6710" w:rsidR="00E65787" w:rsidRPr="00E65787" w:rsidRDefault="00E65787" w:rsidP="00E65787">
      <w:pPr>
        <w:pStyle w:val="ListParagraph"/>
        <w:numPr>
          <w:ilvl w:val="0"/>
          <w:numId w:val="19"/>
        </w:numPr>
        <w:rPr>
          <w:rFonts w:ascii="Segoe UI" w:hAnsi="Segoe UI" w:cs="Segoe UI"/>
        </w:rPr>
      </w:pPr>
      <w:r w:rsidRPr="00E65787">
        <w:rPr>
          <w:rFonts w:ascii="Segoe UI" w:hAnsi="Segoe UI" w:cs="Segoe UI"/>
        </w:rPr>
        <w:t xml:space="preserve">Prepare attendance data, reports, and analysis for leaders, governors, and external agencies. </w:t>
      </w:r>
    </w:p>
    <w:p w14:paraId="7EA6A653" w14:textId="7E884766" w:rsidR="00E65787" w:rsidRPr="00E65787" w:rsidRDefault="00E65787" w:rsidP="00E65787">
      <w:pPr>
        <w:pStyle w:val="ListParagraph"/>
        <w:numPr>
          <w:ilvl w:val="0"/>
          <w:numId w:val="19"/>
        </w:numPr>
        <w:rPr>
          <w:rFonts w:ascii="Segoe UI" w:hAnsi="Segoe UI" w:cs="Segoe UI"/>
        </w:rPr>
      </w:pPr>
      <w:r w:rsidRPr="00E65787">
        <w:rPr>
          <w:rFonts w:ascii="Segoe UI" w:hAnsi="Segoe UI" w:cs="Segoe UI"/>
        </w:rPr>
        <w:t xml:space="preserve">Support attendance audits and ensure compliance with school and local authority guidance. </w:t>
      </w:r>
    </w:p>
    <w:p w14:paraId="20D8F503" w14:textId="6C7925A9" w:rsidR="00E65787" w:rsidRPr="00E65787" w:rsidRDefault="00E65787" w:rsidP="00E65787">
      <w:pPr>
        <w:pStyle w:val="ListParagraph"/>
        <w:numPr>
          <w:ilvl w:val="0"/>
          <w:numId w:val="19"/>
        </w:numPr>
        <w:rPr>
          <w:rFonts w:ascii="Segoe UI" w:hAnsi="Segoe UI" w:cs="Segoe UI"/>
        </w:rPr>
      </w:pPr>
      <w:r w:rsidRPr="00E65787">
        <w:rPr>
          <w:rFonts w:ascii="Segoe UI" w:hAnsi="Segoe UI" w:cs="Segoe UI"/>
        </w:rPr>
        <w:t>Track interventions and outcomes related to attendance improvement.</w:t>
      </w:r>
    </w:p>
    <w:p w14:paraId="341EA036" w14:textId="15F4F9C8" w:rsidR="006C4779" w:rsidRDefault="006C4779" w:rsidP="00B24BF1">
      <w:pPr>
        <w:pStyle w:val="ListBullet"/>
        <w:numPr>
          <w:ilvl w:val="0"/>
          <w:numId w:val="0"/>
        </w:numPr>
        <w:ind w:left="360" w:hanging="360"/>
        <w:rPr>
          <w:rFonts w:ascii="Segoe UI" w:hAnsi="Segoe UI" w:cs="Segoe UI"/>
        </w:rPr>
      </w:pPr>
    </w:p>
    <w:p w14:paraId="721F300A" w14:textId="77777777" w:rsidR="006C4779" w:rsidRDefault="006C4779" w:rsidP="00B24BF1">
      <w:pPr>
        <w:pStyle w:val="ListBullet"/>
        <w:numPr>
          <w:ilvl w:val="0"/>
          <w:numId w:val="0"/>
        </w:numPr>
        <w:ind w:left="360" w:hanging="360"/>
        <w:rPr>
          <w:rFonts w:ascii="Segoe UI" w:hAnsi="Segoe UI" w:cs="Segoe UI"/>
        </w:rPr>
      </w:pPr>
    </w:p>
    <w:p w14:paraId="686FF533" w14:textId="77777777" w:rsidR="00435B1B" w:rsidRDefault="00435B1B" w:rsidP="006C4779">
      <w:pPr>
        <w:spacing w:after="0"/>
        <w:rPr>
          <w:rFonts w:ascii="Segoe UI" w:hAnsi="Segoe UI" w:cs="Segoe UI"/>
          <w:b/>
          <w:color w:val="016178"/>
          <w:sz w:val="24"/>
          <w:szCs w:val="28"/>
        </w:rPr>
      </w:pPr>
    </w:p>
    <w:p w14:paraId="7216E7A4" w14:textId="77777777" w:rsidR="00435B1B" w:rsidRDefault="00435B1B" w:rsidP="006C4779">
      <w:pPr>
        <w:spacing w:after="0"/>
        <w:rPr>
          <w:rFonts w:ascii="Segoe UI" w:hAnsi="Segoe UI" w:cs="Segoe UI"/>
          <w:b/>
          <w:color w:val="016178"/>
          <w:sz w:val="24"/>
          <w:szCs w:val="28"/>
        </w:rPr>
      </w:pPr>
    </w:p>
    <w:p w14:paraId="4536C90E" w14:textId="7B49C21F" w:rsidR="003A6F87" w:rsidRDefault="003A6F87" w:rsidP="003A6F87">
      <w:pPr>
        <w:ind w:firstLine="360"/>
        <w:rPr>
          <w:rFonts w:ascii="Segoe UI" w:hAnsi="Segoe UI" w:cs="Segoe UI"/>
          <w:b/>
          <w:bCs/>
          <w:color w:val="016178"/>
        </w:rPr>
      </w:pPr>
      <w:r>
        <w:rPr>
          <w:rFonts w:ascii="Segoe UI" w:hAnsi="Segoe UI" w:cs="Segoe UI"/>
          <w:b/>
          <w:bCs/>
          <w:color w:val="016178"/>
        </w:rPr>
        <w:t xml:space="preserve">Family Support and Engagement </w:t>
      </w:r>
      <w:r w:rsidRPr="00E65787">
        <w:rPr>
          <w:rFonts w:ascii="Segoe UI" w:hAnsi="Segoe UI" w:cs="Segoe UI"/>
          <w:b/>
          <w:bCs/>
          <w:color w:val="016178"/>
        </w:rPr>
        <w:t xml:space="preserve"> </w:t>
      </w:r>
    </w:p>
    <w:p w14:paraId="3D5EE0D4" w14:textId="77777777" w:rsidR="003A6F87" w:rsidRPr="003A6F87" w:rsidRDefault="003A6F87" w:rsidP="003A6F87">
      <w:pPr>
        <w:pStyle w:val="ListParagraph"/>
        <w:numPr>
          <w:ilvl w:val="0"/>
          <w:numId w:val="20"/>
        </w:numPr>
        <w:rPr>
          <w:rFonts w:ascii="Segoe UI" w:hAnsi="Segoe UI" w:cs="Segoe UI"/>
        </w:rPr>
      </w:pPr>
      <w:r w:rsidRPr="003A6F87">
        <w:rPr>
          <w:rFonts w:ascii="Segoe UI" w:hAnsi="Segoe UI" w:cs="Segoe UI"/>
        </w:rPr>
        <w:t xml:space="preserve">Work proactively with parents/carers to understand and address barriers to attendance. </w:t>
      </w:r>
    </w:p>
    <w:p w14:paraId="56B94F9C" w14:textId="77777777" w:rsidR="003A6F87" w:rsidRPr="003A6F87" w:rsidRDefault="003A6F87" w:rsidP="003A6F87">
      <w:pPr>
        <w:pStyle w:val="ListParagraph"/>
        <w:numPr>
          <w:ilvl w:val="0"/>
          <w:numId w:val="20"/>
        </w:numPr>
        <w:rPr>
          <w:rFonts w:ascii="Segoe UI" w:hAnsi="Segoe UI" w:cs="Segoe UI"/>
        </w:rPr>
      </w:pPr>
      <w:r w:rsidRPr="003A6F87">
        <w:rPr>
          <w:rFonts w:ascii="Segoe UI" w:hAnsi="Segoe UI" w:cs="Segoe UI"/>
        </w:rPr>
        <w:t xml:space="preserve">Build positive, trusting relationships with families through regular communication, meetings, and home visits where appropriate. </w:t>
      </w:r>
    </w:p>
    <w:p w14:paraId="1294A2FA" w14:textId="77777777" w:rsidR="003A6F87" w:rsidRPr="003A6F87" w:rsidRDefault="003A6F87" w:rsidP="003A6F87">
      <w:pPr>
        <w:pStyle w:val="ListParagraph"/>
        <w:numPr>
          <w:ilvl w:val="0"/>
          <w:numId w:val="20"/>
        </w:numPr>
        <w:rPr>
          <w:rFonts w:ascii="Segoe UI" w:hAnsi="Segoe UI" w:cs="Segoe UI"/>
        </w:rPr>
      </w:pPr>
      <w:r w:rsidRPr="003A6F87">
        <w:rPr>
          <w:rFonts w:ascii="Segoe UI" w:hAnsi="Segoe UI" w:cs="Segoe UI"/>
        </w:rPr>
        <w:t xml:space="preserve">Offer practical advice and signposting to internal and external support services. </w:t>
      </w:r>
    </w:p>
    <w:p w14:paraId="59BD3A56" w14:textId="77777777" w:rsidR="003A6F87" w:rsidRPr="003A6F87" w:rsidRDefault="003A6F87" w:rsidP="003A6F87">
      <w:pPr>
        <w:pStyle w:val="ListParagraph"/>
        <w:numPr>
          <w:ilvl w:val="0"/>
          <w:numId w:val="20"/>
        </w:numPr>
        <w:rPr>
          <w:rFonts w:ascii="Segoe UI" w:hAnsi="Segoe UI" w:cs="Segoe UI"/>
        </w:rPr>
      </w:pPr>
      <w:r w:rsidRPr="003A6F87">
        <w:rPr>
          <w:rFonts w:ascii="Segoe UI" w:hAnsi="Segoe UI" w:cs="Segoe UI"/>
        </w:rPr>
        <w:t xml:space="preserve">Support families with routines, transitions, and strategies to improve attendance and punctuality. </w:t>
      </w:r>
    </w:p>
    <w:p w14:paraId="02125589" w14:textId="19630A2F" w:rsidR="003A6F87" w:rsidRPr="003A6F87" w:rsidRDefault="003A6F87" w:rsidP="003A6F87">
      <w:pPr>
        <w:pStyle w:val="ListParagraph"/>
        <w:numPr>
          <w:ilvl w:val="0"/>
          <w:numId w:val="20"/>
        </w:numPr>
        <w:rPr>
          <w:rFonts w:ascii="Segoe UI" w:hAnsi="Segoe UI" w:cs="Segoe UI"/>
          <w:b/>
          <w:bCs/>
          <w:color w:val="016178"/>
        </w:rPr>
      </w:pPr>
      <w:r w:rsidRPr="003A6F87">
        <w:rPr>
          <w:rFonts w:ascii="Segoe UI" w:hAnsi="Segoe UI" w:cs="Segoe UI"/>
        </w:rPr>
        <w:t>Facilitate early intervention to prevent escalation of attendance concerns</w:t>
      </w:r>
    </w:p>
    <w:p w14:paraId="07FC4D3E" w14:textId="33237FC0" w:rsidR="003A6F87" w:rsidRPr="003A6F87" w:rsidRDefault="003A6F87" w:rsidP="003A6F87">
      <w:pPr>
        <w:ind w:firstLine="360"/>
        <w:rPr>
          <w:rFonts w:ascii="Segoe UI" w:hAnsi="Segoe UI" w:cs="Segoe UI"/>
          <w:b/>
          <w:bCs/>
          <w:color w:val="016178"/>
        </w:rPr>
      </w:pPr>
      <w:r>
        <w:rPr>
          <w:rFonts w:ascii="Segoe UI" w:hAnsi="Segoe UI" w:cs="Segoe UI"/>
          <w:b/>
          <w:bCs/>
          <w:color w:val="016178"/>
        </w:rPr>
        <w:t>Intervention and Safeguarding</w:t>
      </w:r>
    </w:p>
    <w:p w14:paraId="4E5288A7" w14:textId="77777777" w:rsidR="003A6F87" w:rsidRPr="003A6F87" w:rsidRDefault="003A6F87" w:rsidP="003A6F87">
      <w:pPr>
        <w:pStyle w:val="ListParagraph"/>
        <w:numPr>
          <w:ilvl w:val="0"/>
          <w:numId w:val="21"/>
        </w:numPr>
        <w:spacing w:after="0"/>
        <w:rPr>
          <w:rFonts w:ascii="Segoe UI" w:hAnsi="Segoe UI" w:cs="Segoe UI"/>
        </w:rPr>
      </w:pPr>
      <w:r w:rsidRPr="003A6F87">
        <w:rPr>
          <w:rFonts w:ascii="Segoe UI" w:hAnsi="Segoe UI" w:cs="Segoe UI"/>
        </w:rPr>
        <w:t xml:space="preserve">Identify pupils at risk of persistent or severe absence and coordinate targeted interventions. </w:t>
      </w:r>
    </w:p>
    <w:p w14:paraId="63A21904" w14:textId="77777777" w:rsidR="003A6F87" w:rsidRPr="003A6F87" w:rsidRDefault="003A6F87" w:rsidP="003A6F87">
      <w:pPr>
        <w:pStyle w:val="ListParagraph"/>
        <w:numPr>
          <w:ilvl w:val="0"/>
          <w:numId w:val="21"/>
        </w:numPr>
        <w:spacing w:after="0"/>
        <w:rPr>
          <w:rFonts w:ascii="Segoe UI" w:hAnsi="Segoe UI" w:cs="Segoe UI"/>
        </w:rPr>
      </w:pPr>
      <w:r w:rsidRPr="003A6F87">
        <w:rPr>
          <w:rFonts w:ascii="Segoe UI" w:hAnsi="Segoe UI" w:cs="Segoe UI"/>
        </w:rPr>
        <w:t xml:space="preserve">Work closely with pastoral staff, SEND teams, safeguarding leads, and external professionals. </w:t>
      </w:r>
    </w:p>
    <w:p w14:paraId="51CAD0A9" w14:textId="77777777" w:rsidR="003A6F87" w:rsidRPr="003A6F87" w:rsidRDefault="003A6F87" w:rsidP="003A6F87">
      <w:pPr>
        <w:pStyle w:val="ListParagraph"/>
        <w:numPr>
          <w:ilvl w:val="0"/>
          <w:numId w:val="21"/>
        </w:numPr>
        <w:spacing w:after="0"/>
        <w:rPr>
          <w:rFonts w:ascii="Segoe UI" w:hAnsi="Segoe UI" w:cs="Segoe UI"/>
        </w:rPr>
      </w:pPr>
      <w:r w:rsidRPr="003A6F87">
        <w:rPr>
          <w:rFonts w:ascii="Segoe UI" w:hAnsi="Segoe UI" w:cs="Segoe UI"/>
        </w:rPr>
        <w:t xml:space="preserve">Attend and contribute to multi-agency meetings as required. </w:t>
      </w:r>
    </w:p>
    <w:p w14:paraId="718FB400" w14:textId="77777777" w:rsidR="003A6F87" w:rsidRPr="003A6F87" w:rsidRDefault="003A6F87" w:rsidP="003A6F87">
      <w:pPr>
        <w:pStyle w:val="ListParagraph"/>
        <w:numPr>
          <w:ilvl w:val="0"/>
          <w:numId w:val="21"/>
        </w:numPr>
        <w:spacing w:after="0"/>
        <w:rPr>
          <w:rFonts w:ascii="Segoe UI" w:hAnsi="Segoe UI" w:cs="Segoe UI"/>
        </w:rPr>
      </w:pPr>
      <w:r w:rsidRPr="003A6F87">
        <w:rPr>
          <w:rFonts w:ascii="Segoe UI" w:hAnsi="Segoe UI" w:cs="Segoe UI"/>
        </w:rPr>
        <w:t xml:space="preserve">Ensure safeguarding procedures are followed at all times and concerns are reported promptly. </w:t>
      </w:r>
    </w:p>
    <w:p w14:paraId="54A7BD51" w14:textId="16779AA0" w:rsidR="003A6F87" w:rsidRPr="003A6F87" w:rsidRDefault="003A6F87" w:rsidP="003A6F87">
      <w:pPr>
        <w:pStyle w:val="ListParagraph"/>
        <w:numPr>
          <w:ilvl w:val="0"/>
          <w:numId w:val="21"/>
        </w:numPr>
        <w:spacing w:after="240"/>
        <w:ind w:left="714" w:hanging="357"/>
        <w:rPr>
          <w:rFonts w:ascii="Segoe UI" w:hAnsi="Segoe UI" w:cs="Segoe UI"/>
          <w:b/>
          <w:color w:val="016178"/>
          <w:sz w:val="26"/>
          <w:szCs w:val="26"/>
        </w:rPr>
      </w:pPr>
      <w:r w:rsidRPr="003A6F87">
        <w:rPr>
          <w:rFonts w:ascii="Segoe UI" w:hAnsi="Segoe UI" w:cs="Segoe UI"/>
        </w:rPr>
        <w:t>Support children returning to school following absence, including reintegration planning</w:t>
      </w:r>
      <w:r>
        <w:t>.</w:t>
      </w:r>
    </w:p>
    <w:p w14:paraId="078A6BF1" w14:textId="10A314B6" w:rsidR="003A6F87" w:rsidRDefault="003A6F87" w:rsidP="003A6F87">
      <w:pPr>
        <w:ind w:firstLine="360"/>
        <w:rPr>
          <w:rFonts w:ascii="Segoe UI" w:hAnsi="Segoe UI" w:cs="Segoe UI"/>
          <w:b/>
          <w:bCs/>
          <w:color w:val="016178"/>
        </w:rPr>
      </w:pPr>
      <w:r>
        <w:rPr>
          <w:rFonts w:ascii="Segoe UI" w:hAnsi="Segoe UI" w:cs="Segoe UI"/>
          <w:b/>
          <w:bCs/>
          <w:color w:val="016178"/>
        </w:rPr>
        <w:t>Policy and Communication</w:t>
      </w:r>
    </w:p>
    <w:p w14:paraId="1E12FEFB" w14:textId="77777777" w:rsidR="003A6F87" w:rsidRPr="003A6F87" w:rsidRDefault="003A6F87" w:rsidP="003A6F87">
      <w:pPr>
        <w:pStyle w:val="ListParagraph"/>
        <w:numPr>
          <w:ilvl w:val="0"/>
          <w:numId w:val="22"/>
        </w:numPr>
        <w:rPr>
          <w:rFonts w:ascii="Segoe UI" w:hAnsi="Segoe UI" w:cs="Segoe UI"/>
        </w:rPr>
      </w:pPr>
      <w:r w:rsidRPr="003A6F87">
        <w:rPr>
          <w:rFonts w:ascii="Segoe UI" w:hAnsi="Segoe UI" w:cs="Segoe UI"/>
        </w:rPr>
        <w:t xml:space="preserve">Promote a positive attendance culture across the school community. </w:t>
      </w:r>
    </w:p>
    <w:p w14:paraId="5A547907" w14:textId="77777777" w:rsidR="003A6F87" w:rsidRPr="003A6F87" w:rsidRDefault="003A6F87" w:rsidP="003A6F87">
      <w:pPr>
        <w:pStyle w:val="ListParagraph"/>
        <w:numPr>
          <w:ilvl w:val="0"/>
          <w:numId w:val="22"/>
        </w:numPr>
        <w:rPr>
          <w:rFonts w:ascii="Segoe UI" w:hAnsi="Segoe UI" w:cs="Segoe UI"/>
        </w:rPr>
      </w:pPr>
      <w:r w:rsidRPr="003A6F87">
        <w:rPr>
          <w:rFonts w:ascii="Segoe UI" w:hAnsi="Segoe UI" w:cs="Segoe UI"/>
        </w:rPr>
        <w:t xml:space="preserve">Support the implementation of the school’s attendance policy and procedures. </w:t>
      </w:r>
    </w:p>
    <w:p w14:paraId="444F662C" w14:textId="77777777" w:rsidR="003A6F87" w:rsidRPr="003A6F87" w:rsidRDefault="003A6F87" w:rsidP="003A6F87">
      <w:pPr>
        <w:pStyle w:val="ListParagraph"/>
        <w:numPr>
          <w:ilvl w:val="0"/>
          <w:numId w:val="22"/>
        </w:numPr>
        <w:rPr>
          <w:rFonts w:ascii="Segoe UI" w:hAnsi="Segoe UI" w:cs="Segoe UI"/>
        </w:rPr>
      </w:pPr>
      <w:r w:rsidRPr="003A6F87">
        <w:rPr>
          <w:rFonts w:ascii="Segoe UI" w:hAnsi="Segoe UI" w:cs="Segoe UI"/>
        </w:rPr>
        <w:t xml:space="preserve">Communicate attendance expectations clearly and sensitively to families. </w:t>
      </w:r>
    </w:p>
    <w:p w14:paraId="6A4BF2EE" w14:textId="1C2FC410" w:rsidR="003A6F87" w:rsidRPr="003A6F87" w:rsidRDefault="003A6F87" w:rsidP="003A6F87">
      <w:pPr>
        <w:pStyle w:val="ListParagraph"/>
        <w:numPr>
          <w:ilvl w:val="0"/>
          <w:numId w:val="22"/>
        </w:numPr>
        <w:rPr>
          <w:rFonts w:ascii="Segoe UI" w:hAnsi="Segoe UI" w:cs="Segoe UI"/>
          <w:b/>
          <w:bCs/>
          <w:color w:val="016178"/>
        </w:rPr>
      </w:pPr>
      <w:r w:rsidRPr="003A6F87">
        <w:rPr>
          <w:rFonts w:ascii="Segoe UI" w:hAnsi="Segoe UI" w:cs="Segoe UI"/>
        </w:rPr>
        <w:t>Work collaboratively with teaching and pastoral staff to support pupils’ wellbeing.</w:t>
      </w:r>
    </w:p>
    <w:p w14:paraId="69A1AB0D" w14:textId="77777777" w:rsidR="006C4779" w:rsidRPr="006C4779" w:rsidRDefault="006C4779" w:rsidP="006C4779">
      <w:pPr>
        <w:pStyle w:val="ListParagraph"/>
        <w:spacing w:after="0" w:line="240" w:lineRule="auto"/>
        <w:rPr>
          <w:rFonts w:ascii="Segoe UI" w:hAnsi="Segoe UI" w:cs="Segoe UI"/>
        </w:rPr>
      </w:pPr>
    </w:p>
    <w:p w14:paraId="691F70A0" w14:textId="77777777" w:rsidR="00B24BF1" w:rsidRPr="00B24BF1" w:rsidRDefault="00B24BF1" w:rsidP="006C4779">
      <w:pPr>
        <w:spacing w:after="0"/>
        <w:rPr>
          <w:rFonts w:ascii="Segoe UI" w:hAnsi="Segoe UI" w:cs="Segoe UI"/>
          <w:b/>
          <w:color w:val="016178"/>
          <w:sz w:val="26"/>
          <w:szCs w:val="26"/>
        </w:rPr>
      </w:pPr>
      <w:r w:rsidRPr="00B24BF1">
        <w:rPr>
          <w:rFonts w:ascii="Segoe UI" w:hAnsi="Segoe UI" w:cs="Segoe UI"/>
          <w:b/>
          <w:color w:val="016178"/>
          <w:sz w:val="26"/>
          <w:szCs w:val="26"/>
        </w:rPr>
        <w:t>Professional Development</w:t>
      </w:r>
    </w:p>
    <w:p w14:paraId="400997F8" w14:textId="0398E3EA" w:rsidR="00B24BF1" w:rsidRDefault="00B24BF1" w:rsidP="00B24BF1">
      <w:pPr>
        <w:pStyle w:val="ListParagraph"/>
        <w:numPr>
          <w:ilvl w:val="0"/>
          <w:numId w:val="13"/>
        </w:numPr>
        <w:spacing w:after="0" w:line="240" w:lineRule="auto"/>
        <w:rPr>
          <w:rFonts w:ascii="Segoe UI" w:hAnsi="Segoe UI" w:cs="Segoe UI"/>
        </w:rPr>
      </w:pPr>
      <w:r w:rsidRPr="00FA101C">
        <w:rPr>
          <w:rFonts w:ascii="Segoe UI" w:hAnsi="Segoe UI" w:cs="Segoe UI"/>
        </w:rPr>
        <w:t>Willing to undertake any necessary professional development and training.</w:t>
      </w:r>
    </w:p>
    <w:p w14:paraId="1B6C4C32" w14:textId="77777777" w:rsidR="006C4779" w:rsidRPr="006C4779" w:rsidRDefault="006C4779" w:rsidP="006C4779">
      <w:pPr>
        <w:pStyle w:val="ListParagraph"/>
        <w:spacing w:after="0" w:line="240" w:lineRule="auto"/>
        <w:rPr>
          <w:rFonts w:ascii="Segoe UI" w:hAnsi="Segoe UI" w:cs="Segoe UI"/>
        </w:rPr>
      </w:pPr>
    </w:p>
    <w:p w14:paraId="4B17DF88" w14:textId="77777777" w:rsidR="00B24BF1" w:rsidRPr="00B24BF1" w:rsidRDefault="00B24BF1" w:rsidP="006C4779">
      <w:pPr>
        <w:spacing w:after="0"/>
        <w:rPr>
          <w:rFonts w:ascii="Segoe UI" w:hAnsi="Segoe UI" w:cs="Segoe UI"/>
          <w:b/>
          <w:bCs/>
          <w:color w:val="016178"/>
          <w:sz w:val="26"/>
          <w:szCs w:val="26"/>
          <w:lang w:eastAsia="en-GB"/>
        </w:rPr>
      </w:pPr>
      <w:r w:rsidRPr="00B24BF1">
        <w:rPr>
          <w:rFonts w:ascii="Segoe UI" w:hAnsi="Segoe UI" w:cs="Segoe UI"/>
          <w:b/>
          <w:bCs/>
          <w:color w:val="016178"/>
          <w:sz w:val="26"/>
          <w:szCs w:val="26"/>
          <w:lang w:eastAsia="en-GB"/>
        </w:rPr>
        <w:t>General</w:t>
      </w:r>
    </w:p>
    <w:p w14:paraId="6DE74775" w14:textId="3AAEEF15" w:rsidR="00B24BF1" w:rsidRDefault="00B24BF1" w:rsidP="006C4779">
      <w:pPr>
        <w:pStyle w:val="ListParagraph"/>
        <w:numPr>
          <w:ilvl w:val="0"/>
          <w:numId w:val="12"/>
        </w:numPr>
        <w:spacing w:after="0" w:line="240" w:lineRule="auto"/>
        <w:rPr>
          <w:rFonts w:ascii="Segoe UI" w:hAnsi="Segoe UI" w:cs="Segoe UI"/>
        </w:rPr>
      </w:pPr>
      <w:r w:rsidRPr="00FA101C">
        <w:rPr>
          <w:rFonts w:ascii="Segoe UI" w:hAnsi="Segoe UI" w:cs="Segoe UI"/>
        </w:rPr>
        <w:t>Be aware of and comply with all trust and school policies and procedures particularly relating to safeguarding, child protection, equal opportunities, health and safety and security, confidentiality and data protection; reporting all concerns to an appropriate person.</w:t>
      </w:r>
    </w:p>
    <w:p w14:paraId="6416CDF8" w14:textId="6F8160EB" w:rsidR="003A6F87" w:rsidRDefault="003A6F87" w:rsidP="003A6F87">
      <w:pPr>
        <w:spacing w:after="0" w:line="240" w:lineRule="auto"/>
        <w:rPr>
          <w:rFonts w:ascii="Segoe UI" w:hAnsi="Segoe UI" w:cs="Segoe UI"/>
        </w:rPr>
      </w:pPr>
    </w:p>
    <w:p w14:paraId="516FFFAC" w14:textId="50B03D54" w:rsidR="003A6F87" w:rsidRDefault="003A6F87" w:rsidP="003A6F87">
      <w:pPr>
        <w:spacing w:after="0" w:line="240" w:lineRule="auto"/>
        <w:rPr>
          <w:rFonts w:ascii="Segoe UI" w:hAnsi="Segoe UI" w:cs="Segoe UI"/>
        </w:rPr>
      </w:pPr>
    </w:p>
    <w:p w14:paraId="142DA32C" w14:textId="77777777" w:rsidR="003A6F87" w:rsidRDefault="003A6F87" w:rsidP="003A6F87">
      <w:pPr>
        <w:spacing w:after="0" w:line="240" w:lineRule="auto"/>
        <w:rPr>
          <w:rFonts w:ascii="Segoe UI" w:hAnsi="Segoe UI" w:cs="Segoe UI"/>
        </w:rPr>
      </w:pPr>
    </w:p>
    <w:p w14:paraId="655C5BC1" w14:textId="77777777" w:rsidR="003A6F87" w:rsidRPr="003A6F87" w:rsidRDefault="003A6F87" w:rsidP="003A6F87">
      <w:pPr>
        <w:spacing w:after="0" w:line="240" w:lineRule="auto"/>
        <w:rPr>
          <w:rFonts w:ascii="Segoe UI" w:hAnsi="Segoe UI" w:cs="Segoe UI"/>
        </w:rPr>
      </w:pPr>
    </w:p>
    <w:p w14:paraId="5CAD58A6" w14:textId="77777777" w:rsidR="00B24BF1" w:rsidRPr="00FA101C" w:rsidRDefault="00B24BF1" w:rsidP="00B24BF1">
      <w:pPr>
        <w:pStyle w:val="ListParagraph"/>
        <w:numPr>
          <w:ilvl w:val="0"/>
          <w:numId w:val="12"/>
        </w:numPr>
        <w:spacing w:after="0" w:line="240" w:lineRule="auto"/>
        <w:rPr>
          <w:rFonts w:ascii="Segoe UI" w:hAnsi="Segoe UI" w:cs="Segoe UI"/>
        </w:rPr>
      </w:pPr>
      <w:r w:rsidRPr="00FA101C">
        <w:rPr>
          <w:rFonts w:ascii="Segoe UI" w:hAnsi="Segoe UI" w:cs="Segoe UI"/>
        </w:rPr>
        <w:t>Carry out all duties with regard to the school’s policies and codes of conduct.</w:t>
      </w:r>
    </w:p>
    <w:p w14:paraId="012ECFF8" w14:textId="7EB38347" w:rsidR="00B24BF1" w:rsidRPr="003A6F87" w:rsidRDefault="00B24BF1" w:rsidP="00B24BF1">
      <w:pPr>
        <w:pStyle w:val="ListParagraph"/>
        <w:numPr>
          <w:ilvl w:val="0"/>
          <w:numId w:val="12"/>
        </w:numPr>
        <w:spacing w:after="0" w:line="240" w:lineRule="auto"/>
        <w:rPr>
          <w:rFonts w:ascii="Segoe UI" w:hAnsi="Segoe UI" w:cs="Segoe UI"/>
        </w:rPr>
      </w:pPr>
      <w:r w:rsidRPr="00FA101C">
        <w:rPr>
          <w:rFonts w:ascii="Segoe UI" w:hAnsi="Segoe UI" w:cs="Segoe UI"/>
        </w:rPr>
        <w:t xml:space="preserve">Set </w:t>
      </w:r>
      <w:r w:rsidRPr="003A6F87">
        <w:rPr>
          <w:rFonts w:ascii="Segoe UI" w:hAnsi="Segoe UI" w:cs="Segoe UI"/>
        </w:rPr>
        <w:t>high expectations of conduct, whilst acting as a good role model for others.</w:t>
      </w:r>
    </w:p>
    <w:p w14:paraId="7A6F02A7" w14:textId="16AB9FD2" w:rsidR="003A6F87" w:rsidRPr="003A6F87" w:rsidRDefault="003A6F87" w:rsidP="003A6F87">
      <w:pPr>
        <w:pStyle w:val="ListParagraph"/>
        <w:numPr>
          <w:ilvl w:val="0"/>
          <w:numId w:val="12"/>
        </w:numPr>
        <w:spacing w:after="0" w:line="240" w:lineRule="auto"/>
        <w:rPr>
          <w:rFonts w:ascii="Segoe UI" w:hAnsi="Segoe UI" w:cs="Segoe UI"/>
        </w:rPr>
      </w:pPr>
      <w:r w:rsidRPr="003A6F87">
        <w:rPr>
          <w:rFonts w:ascii="Segoe UI" w:hAnsi="Segoe UI" w:cs="Segoe UI"/>
        </w:rPr>
        <w:t xml:space="preserve">Maintain confidentiality and handle sensitive information appropriately. </w:t>
      </w:r>
    </w:p>
    <w:p w14:paraId="03283D29" w14:textId="77777777" w:rsidR="003A6F87" w:rsidRPr="003A6F87" w:rsidRDefault="003A6F87" w:rsidP="003A6F87">
      <w:pPr>
        <w:pStyle w:val="ListParagraph"/>
        <w:numPr>
          <w:ilvl w:val="0"/>
          <w:numId w:val="12"/>
        </w:numPr>
        <w:spacing w:after="0" w:line="240" w:lineRule="auto"/>
        <w:rPr>
          <w:rFonts w:ascii="Segoe UI" w:hAnsi="Segoe UI" w:cs="Segoe UI"/>
        </w:rPr>
      </w:pPr>
      <w:r w:rsidRPr="003A6F87">
        <w:rPr>
          <w:rFonts w:ascii="Segoe UI" w:hAnsi="Segoe UI" w:cs="Segoe UI"/>
        </w:rPr>
        <w:t xml:space="preserve">Use initiative to solve problems and manage workload effectively. </w:t>
      </w:r>
    </w:p>
    <w:p w14:paraId="5C83D41E" w14:textId="77777777" w:rsidR="003A6F87" w:rsidRPr="003A6F87" w:rsidRDefault="003A6F87" w:rsidP="003A6F87">
      <w:pPr>
        <w:pStyle w:val="ListParagraph"/>
        <w:numPr>
          <w:ilvl w:val="0"/>
          <w:numId w:val="12"/>
        </w:numPr>
        <w:spacing w:after="0" w:line="240" w:lineRule="auto"/>
        <w:rPr>
          <w:rFonts w:ascii="Segoe UI" w:hAnsi="Segoe UI" w:cs="Segoe UI"/>
        </w:rPr>
      </w:pPr>
      <w:r w:rsidRPr="003A6F87">
        <w:rPr>
          <w:rFonts w:ascii="Segoe UI" w:hAnsi="Segoe UI" w:cs="Segoe UI"/>
        </w:rPr>
        <w:t xml:space="preserve">Contribute to a supportive and inclusive school environment. </w:t>
      </w:r>
    </w:p>
    <w:p w14:paraId="21E5FB9F" w14:textId="77777777" w:rsidR="003A6F87" w:rsidRPr="003A6F87" w:rsidRDefault="003A6F87" w:rsidP="003A6F87">
      <w:pPr>
        <w:pStyle w:val="ListParagraph"/>
        <w:numPr>
          <w:ilvl w:val="0"/>
          <w:numId w:val="12"/>
        </w:numPr>
        <w:spacing w:after="0" w:line="240" w:lineRule="auto"/>
        <w:rPr>
          <w:rFonts w:ascii="Segoe UI" w:hAnsi="Segoe UI" w:cs="Segoe UI"/>
        </w:rPr>
      </w:pPr>
      <w:r w:rsidRPr="003A6F87">
        <w:rPr>
          <w:rFonts w:ascii="Segoe UI" w:hAnsi="Segoe UI" w:cs="Segoe UI"/>
        </w:rPr>
        <w:t xml:space="preserve">Undertake training and professional development relevant to the role. </w:t>
      </w:r>
    </w:p>
    <w:p w14:paraId="47C02D6F" w14:textId="0EF2C12E" w:rsidR="003A6F87" w:rsidRPr="003A6F87" w:rsidRDefault="003A6F87" w:rsidP="003A6F87">
      <w:pPr>
        <w:pStyle w:val="ListParagraph"/>
        <w:numPr>
          <w:ilvl w:val="0"/>
          <w:numId w:val="12"/>
        </w:numPr>
        <w:spacing w:after="0" w:line="240" w:lineRule="auto"/>
        <w:rPr>
          <w:rFonts w:ascii="Segoe UI" w:hAnsi="Segoe UI" w:cs="Segoe UI"/>
        </w:rPr>
      </w:pPr>
      <w:r w:rsidRPr="003A6F87">
        <w:rPr>
          <w:rFonts w:ascii="Segoe UI" w:hAnsi="Segoe UI" w:cs="Segoe UI"/>
        </w:rPr>
        <w:t>Carry out any other reasonable duties as directed by the line manager</w:t>
      </w:r>
    </w:p>
    <w:p w14:paraId="56322B10" w14:textId="57DAD4C5" w:rsidR="00B24BF1" w:rsidRDefault="00B24BF1" w:rsidP="006C4779">
      <w:pPr>
        <w:pStyle w:val="ListBullet"/>
        <w:numPr>
          <w:ilvl w:val="0"/>
          <w:numId w:val="0"/>
        </w:numPr>
        <w:rPr>
          <w:rFonts w:ascii="Segoe UI" w:hAnsi="Segoe UI" w:cs="Segoe UI"/>
        </w:rPr>
      </w:pPr>
    </w:p>
    <w:p w14:paraId="77CFEB62" w14:textId="77777777" w:rsidR="00B24BF1" w:rsidRPr="00FA101C" w:rsidRDefault="00B24BF1" w:rsidP="00B24BF1">
      <w:pPr>
        <w:spacing w:after="160" w:line="259" w:lineRule="auto"/>
        <w:rPr>
          <w:rFonts w:ascii="Segoe UI" w:hAnsi="Segoe UI" w:cs="Segoe UI"/>
          <w:b/>
          <w:sz w:val="20"/>
        </w:rPr>
      </w:pPr>
      <w:r w:rsidRPr="00FA101C">
        <w:rPr>
          <w:rFonts w:ascii="Segoe UI" w:hAnsi="Segoe UI" w:cs="Segoe UI"/>
          <w:sz w:val="20"/>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the job description.</w:t>
      </w:r>
    </w:p>
    <w:p w14:paraId="7E860476" w14:textId="77777777" w:rsidR="00B24BF1" w:rsidRPr="00FA101C" w:rsidRDefault="00B24BF1" w:rsidP="00B24BF1">
      <w:pPr>
        <w:spacing w:after="160" w:line="259" w:lineRule="auto"/>
        <w:rPr>
          <w:rFonts w:ascii="Segoe UI" w:hAnsi="Segoe UI" w:cs="Segoe UI"/>
          <w:sz w:val="20"/>
        </w:rPr>
      </w:pPr>
      <w:r w:rsidRPr="00FA101C">
        <w:rPr>
          <w:rFonts w:ascii="Segoe UI" w:hAnsi="Segoe UI" w:cs="Segoe UI"/>
          <w:sz w:val="20"/>
        </w:rPr>
        <w:t>This job description will be reviewed annually and the head teacher reserves the right to alter the content of the job description, after consultation with the post-holder, to reflect changes to the job or services provided, without altering the general character or level of responsibility.</w:t>
      </w:r>
    </w:p>
    <w:p w14:paraId="5F8F6CBF" w14:textId="77777777" w:rsidR="002D0DF0" w:rsidRDefault="002D0DF0" w:rsidP="002D0DF0">
      <w:pPr>
        <w:pStyle w:val="ListBullet"/>
        <w:numPr>
          <w:ilvl w:val="0"/>
          <w:numId w:val="0"/>
        </w:numPr>
        <w:rPr>
          <w:rFonts w:ascii="Segoe UI" w:hAnsi="Segoe UI" w:cs="Segoe UI"/>
          <w:b/>
          <w:bCs/>
          <w:sz w:val="20"/>
          <w:szCs w:val="20"/>
        </w:rPr>
      </w:pPr>
    </w:p>
    <w:p w14:paraId="1F20E77F" w14:textId="77777777" w:rsidR="002D0DF0" w:rsidRDefault="002D0DF0" w:rsidP="002D0DF0">
      <w:pPr>
        <w:pStyle w:val="ListBullet"/>
        <w:numPr>
          <w:ilvl w:val="0"/>
          <w:numId w:val="0"/>
        </w:numPr>
        <w:rPr>
          <w:rFonts w:ascii="Segoe UI" w:hAnsi="Segoe UI" w:cs="Segoe UI"/>
          <w:b/>
          <w:bCs/>
          <w:sz w:val="20"/>
          <w:szCs w:val="20"/>
        </w:rPr>
      </w:pPr>
    </w:p>
    <w:p w14:paraId="4065FFDA" w14:textId="77777777" w:rsidR="002D0DF0" w:rsidRDefault="002D0DF0" w:rsidP="002D0DF0">
      <w:pPr>
        <w:pStyle w:val="ListBullet"/>
        <w:numPr>
          <w:ilvl w:val="0"/>
          <w:numId w:val="0"/>
        </w:numPr>
        <w:rPr>
          <w:rFonts w:ascii="Segoe UI" w:hAnsi="Segoe UI" w:cs="Segoe UI"/>
          <w:b/>
          <w:bCs/>
          <w:sz w:val="20"/>
          <w:szCs w:val="20"/>
        </w:rPr>
      </w:pPr>
    </w:p>
    <w:p w14:paraId="757ABE67" w14:textId="4C5DAA95" w:rsidR="002D0DF0" w:rsidRPr="002654EA" w:rsidRDefault="002D0DF0" w:rsidP="002D0DF0">
      <w:pPr>
        <w:pStyle w:val="ListBullet"/>
        <w:numPr>
          <w:ilvl w:val="0"/>
          <w:numId w:val="0"/>
        </w:numPr>
        <w:rPr>
          <w:rFonts w:ascii="Segoe UI" w:hAnsi="Segoe UI" w:cs="Segoe UI"/>
          <w:sz w:val="20"/>
          <w:szCs w:val="20"/>
        </w:rPr>
      </w:pPr>
      <w:r w:rsidRPr="002654EA">
        <w:rPr>
          <w:rFonts w:ascii="Segoe UI" w:hAnsi="Segoe UI" w:cs="Segoe UI"/>
          <w:b/>
          <w:bCs/>
          <w:sz w:val="20"/>
          <w:szCs w:val="20"/>
        </w:rPr>
        <w:t>Fluency in English</w:t>
      </w:r>
      <w:r w:rsidRPr="002654EA">
        <w:rPr>
          <w:rFonts w:ascii="Segoe UI" w:hAnsi="Segoe UI" w:cs="Segoe UI"/>
          <w:sz w:val="20"/>
          <w:szCs w:val="20"/>
        </w:rPr>
        <w:t xml:space="preserve"> </w:t>
      </w:r>
      <w:proofErr w:type="gramStart"/>
      <w:r w:rsidRPr="002654EA">
        <w:rPr>
          <w:rFonts w:ascii="Segoe UI" w:hAnsi="Segoe UI" w:cs="Segoe UI"/>
          <w:sz w:val="20"/>
          <w:szCs w:val="20"/>
        </w:rPr>
        <w:t>The</w:t>
      </w:r>
      <w:proofErr w:type="gramEnd"/>
      <w:r w:rsidRPr="002654EA">
        <w:rPr>
          <w:rFonts w:ascii="Segoe UI" w:hAnsi="Segoe UI" w:cs="Segoe UI"/>
          <w:sz w:val="20"/>
          <w:szCs w:val="20"/>
        </w:rPr>
        <w:t xml:space="preserve"> post is covered by Part 7 of the immigration Act (2016) and therefore t</w:t>
      </w:r>
      <w:r>
        <w:rPr>
          <w:rFonts w:ascii="Segoe UI" w:hAnsi="Segoe UI" w:cs="Segoe UI"/>
          <w:sz w:val="20"/>
          <w:szCs w:val="20"/>
        </w:rPr>
        <w:t xml:space="preserve">he </w:t>
      </w:r>
      <w:r w:rsidRPr="002654EA">
        <w:rPr>
          <w:rFonts w:ascii="Segoe UI" w:hAnsi="Segoe UI" w:cs="Segoe UI"/>
          <w:sz w:val="20"/>
          <w:szCs w:val="20"/>
        </w:rPr>
        <w:t>ability to speak fluent and spoken English is an essential requirement for this role.</w:t>
      </w:r>
    </w:p>
    <w:p w14:paraId="01215BEB" w14:textId="35D998CA" w:rsidR="00B24BF1" w:rsidRDefault="00B24BF1" w:rsidP="00B24BF1">
      <w:pPr>
        <w:pStyle w:val="ListBullet"/>
        <w:numPr>
          <w:ilvl w:val="0"/>
          <w:numId w:val="0"/>
        </w:numPr>
        <w:ind w:left="360" w:hanging="360"/>
        <w:rPr>
          <w:rFonts w:ascii="Segoe UI" w:hAnsi="Segoe UI" w:cs="Segoe UI"/>
        </w:rPr>
      </w:pPr>
    </w:p>
    <w:p w14:paraId="77C753FF" w14:textId="34EE5CF1" w:rsidR="003A6F87" w:rsidRDefault="003A6F87" w:rsidP="00B24BF1">
      <w:pPr>
        <w:pStyle w:val="ListBullet"/>
        <w:numPr>
          <w:ilvl w:val="0"/>
          <w:numId w:val="0"/>
        </w:numPr>
        <w:ind w:left="360" w:hanging="360"/>
        <w:rPr>
          <w:rFonts w:ascii="Segoe UI" w:hAnsi="Segoe UI" w:cs="Segoe UI"/>
        </w:rPr>
      </w:pPr>
    </w:p>
    <w:p w14:paraId="37705468" w14:textId="6B62DEDD" w:rsidR="003A6F87" w:rsidRDefault="003A6F87" w:rsidP="00B24BF1">
      <w:pPr>
        <w:pStyle w:val="ListBullet"/>
        <w:numPr>
          <w:ilvl w:val="0"/>
          <w:numId w:val="0"/>
        </w:numPr>
        <w:ind w:left="360" w:hanging="360"/>
        <w:rPr>
          <w:rFonts w:ascii="Segoe UI" w:hAnsi="Segoe UI" w:cs="Segoe UI"/>
        </w:rPr>
      </w:pPr>
    </w:p>
    <w:p w14:paraId="4B0CB042" w14:textId="40D2A413" w:rsidR="003A6F87" w:rsidRDefault="003A6F87" w:rsidP="00B24BF1">
      <w:pPr>
        <w:pStyle w:val="ListBullet"/>
        <w:numPr>
          <w:ilvl w:val="0"/>
          <w:numId w:val="0"/>
        </w:numPr>
        <w:ind w:left="360" w:hanging="360"/>
        <w:rPr>
          <w:rFonts w:ascii="Segoe UI" w:hAnsi="Segoe UI" w:cs="Segoe UI"/>
        </w:rPr>
      </w:pPr>
    </w:p>
    <w:p w14:paraId="6BED4D68" w14:textId="09BF8D30" w:rsidR="003A6F87" w:rsidRDefault="003A6F87" w:rsidP="00B24BF1">
      <w:pPr>
        <w:pStyle w:val="ListBullet"/>
        <w:numPr>
          <w:ilvl w:val="0"/>
          <w:numId w:val="0"/>
        </w:numPr>
        <w:ind w:left="360" w:hanging="360"/>
        <w:rPr>
          <w:rFonts w:ascii="Segoe UI" w:hAnsi="Segoe UI" w:cs="Segoe UI"/>
        </w:rPr>
      </w:pPr>
    </w:p>
    <w:p w14:paraId="14982E67" w14:textId="2D38CF3B" w:rsidR="003A6F87" w:rsidRDefault="003A6F87" w:rsidP="00B24BF1">
      <w:pPr>
        <w:pStyle w:val="ListBullet"/>
        <w:numPr>
          <w:ilvl w:val="0"/>
          <w:numId w:val="0"/>
        </w:numPr>
        <w:ind w:left="360" w:hanging="360"/>
        <w:rPr>
          <w:rFonts w:ascii="Segoe UI" w:hAnsi="Segoe UI" w:cs="Segoe UI"/>
        </w:rPr>
      </w:pPr>
    </w:p>
    <w:p w14:paraId="7772CB8B" w14:textId="09F78DC8" w:rsidR="003A6F87" w:rsidRDefault="003A6F87" w:rsidP="00B24BF1">
      <w:pPr>
        <w:pStyle w:val="ListBullet"/>
        <w:numPr>
          <w:ilvl w:val="0"/>
          <w:numId w:val="0"/>
        </w:numPr>
        <w:ind w:left="360" w:hanging="360"/>
        <w:rPr>
          <w:rFonts w:ascii="Segoe UI" w:hAnsi="Segoe UI" w:cs="Segoe UI"/>
        </w:rPr>
      </w:pPr>
    </w:p>
    <w:p w14:paraId="7906F5EA" w14:textId="1B14FE0F" w:rsidR="003A6F87" w:rsidRDefault="003A6F87" w:rsidP="00B24BF1">
      <w:pPr>
        <w:pStyle w:val="ListBullet"/>
        <w:numPr>
          <w:ilvl w:val="0"/>
          <w:numId w:val="0"/>
        </w:numPr>
        <w:ind w:left="360" w:hanging="360"/>
        <w:rPr>
          <w:rFonts w:ascii="Segoe UI" w:hAnsi="Segoe UI" w:cs="Segoe UI"/>
        </w:rPr>
      </w:pPr>
    </w:p>
    <w:p w14:paraId="0F63363B" w14:textId="6C24326C" w:rsidR="003A6F87" w:rsidRDefault="003A6F87" w:rsidP="00B24BF1">
      <w:pPr>
        <w:pStyle w:val="ListBullet"/>
        <w:numPr>
          <w:ilvl w:val="0"/>
          <w:numId w:val="0"/>
        </w:numPr>
        <w:ind w:left="360" w:hanging="360"/>
        <w:rPr>
          <w:rFonts w:ascii="Segoe UI" w:hAnsi="Segoe UI" w:cs="Segoe UI"/>
        </w:rPr>
      </w:pPr>
    </w:p>
    <w:p w14:paraId="43AF53E4" w14:textId="38323901" w:rsidR="003A6F87" w:rsidRDefault="003A6F87" w:rsidP="00B24BF1">
      <w:pPr>
        <w:pStyle w:val="ListBullet"/>
        <w:numPr>
          <w:ilvl w:val="0"/>
          <w:numId w:val="0"/>
        </w:numPr>
        <w:ind w:left="360" w:hanging="360"/>
        <w:rPr>
          <w:rFonts w:ascii="Segoe UI" w:hAnsi="Segoe UI" w:cs="Segoe UI"/>
        </w:rPr>
      </w:pPr>
    </w:p>
    <w:p w14:paraId="79C1B9C5" w14:textId="1800B5AD" w:rsidR="003A6F87" w:rsidRDefault="003A6F87" w:rsidP="00B24BF1">
      <w:pPr>
        <w:pStyle w:val="ListBullet"/>
        <w:numPr>
          <w:ilvl w:val="0"/>
          <w:numId w:val="0"/>
        </w:numPr>
        <w:ind w:left="360" w:hanging="360"/>
        <w:rPr>
          <w:rFonts w:ascii="Segoe UI" w:hAnsi="Segoe UI" w:cs="Segoe UI"/>
        </w:rPr>
      </w:pPr>
    </w:p>
    <w:p w14:paraId="6E46721B" w14:textId="77777777" w:rsidR="003A6F87" w:rsidRDefault="003A6F87" w:rsidP="00B24BF1">
      <w:pPr>
        <w:pStyle w:val="ListBullet"/>
        <w:numPr>
          <w:ilvl w:val="0"/>
          <w:numId w:val="0"/>
        </w:numPr>
        <w:ind w:left="360" w:hanging="360"/>
        <w:rPr>
          <w:rFonts w:ascii="Segoe UI" w:hAnsi="Segoe UI" w:cs="Segoe UI"/>
        </w:rPr>
      </w:pPr>
    </w:p>
    <w:p w14:paraId="78303EFA" w14:textId="545A5689" w:rsidR="00B24BF1" w:rsidRDefault="00B24BF1" w:rsidP="006C4779">
      <w:pPr>
        <w:pStyle w:val="Heading1"/>
        <w:ind w:right="-1141"/>
        <w:rPr>
          <w:rFonts w:ascii="Calibri" w:hAnsi="Calibri"/>
          <w:color w:val="00467A"/>
          <w:sz w:val="36"/>
          <w:szCs w:val="20"/>
        </w:rPr>
      </w:pPr>
    </w:p>
    <w:p w14:paraId="28B69738" w14:textId="77777777" w:rsidR="00CE5B8F" w:rsidRPr="00CE5B8F" w:rsidRDefault="00CE5B8F" w:rsidP="00CE5B8F"/>
    <w:tbl>
      <w:tblPr>
        <w:tblStyle w:val="TableGrid"/>
        <w:tblW w:w="9356" w:type="dxa"/>
        <w:tblInd w:w="-289" w:type="dxa"/>
        <w:tblLook w:val="04A0" w:firstRow="1" w:lastRow="0" w:firstColumn="1" w:lastColumn="0" w:noHBand="0" w:noVBand="1"/>
      </w:tblPr>
      <w:tblGrid>
        <w:gridCol w:w="3545"/>
        <w:gridCol w:w="5811"/>
      </w:tblGrid>
      <w:tr w:rsidR="00B24BF1" w14:paraId="6CB08D0A" w14:textId="77777777" w:rsidTr="009E7612">
        <w:trPr>
          <w:trHeight w:val="1015"/>
        </w:trPr>
        <w:tc>
          <w:tcPr>
            <w:tcW w:w="9356" w:type="dxa"/>
            <w:gridSpan w:val="2"/>
          </w:tcPr>
          <w:p w14:paraId="5B8DDEFE" w14:textId="22E48AD1" w:rsidR="00B24BF1" w:rsidRDefault="00DF136F" w:rsidP="00B24BF1">
            <w:r>
              <w:rPr>
                <w:noProof/>
                <w:lang w:eastAsia="en-GB"/>
              </w:rPr>
              <w:lastRenderedPageBreak/>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9E7612">
        <w:tc>
          <w:tcPr>
            <w:tcW w:w="3545"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5811" w:type="dxa"/>
          </w:tcPr>
          <w:p w14:paraId="0368AB9F" w14:textId="58F45FC0" w:rsidR="00DF136F" w:rsidRPr="006C4779" w:rsidRDefault="00B24BF1" w:rsidP="00B24BF1">
            <w:pPr>
              <w:rPr>
                <w:rFonts w:ascii="Segoe UI" w:hAnsi="Segoe UI" w:cs="Segoe UI"/>
                <w:b/>
                <w:color w:val="016178"/>
              </w:rPr>
            </w:pPr>
            <w:r w:rsidRPr="006C4779">
              <w:rPr>
                <w:rFonts w:ascii="Segoe UI" w:hAnsi="Segoe UI" w:cs="Segoe UI"/>
                <w:b/>
                <w:color w:val="016178"/>
              </w:rPr>
              <w:t>Essential</w:t>
            </w:r>
          </w:p>
          <w:p w14:paraId="3D2C8A4A" w14:textId="02B36FB2" w:rsidR="00B24BF1" w:rsidRPr="003A6F87" w:rsidRDefault="003A6F87" w:rsidP="00B24BF1">
            <w:pPr>
              <w:pStyle w:val="ListParagraph"/>
              <w:numPr>
                <w:ilvl w:val="0"/>
                <w:numId w:val="10"/>
              </w:numPr>
              <w:rPr>
                <w:rFonts w:ascii="Segoe UI" w:hAnsi="Segoe UI" w:cs="Segoe UI"/>
              </w:rPr>
            </w:pPr>
            <w:r w:rsidRPr="003A6F87">
              <w:rPr>
                <w:rFonts w:ascii="Segoe UI" w:hAnsi="Segoe UI" w:cs="Segoe UI"/>
              </w:rPr>
              <w:t>Competent numeracy and literacy skills</w:t>
            </w:r>
          </w:p>
        </w:tc>
      </w:tr>
      <w:tr w:rsidR="00B24BF1" w14:paraId="02E7BBBA" w14:textId="77777777" w:rsidTr="009E7612">
        <w:tc>
          <w:tcPr>
            <w:tcW w:w="3545"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5811"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108B6DB8"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Experience working with children, young people, or families (education, pastoral, or support setting). </w:t>
            </w:r>
          </w:p>
          <w:p w14:paraId="51DB0F1D"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Strong interpersonal and communication skills. </w:t>
            </w:r>
          </w:p>
          <w:p w14:paraId="5F842171"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Ability to work sensitively with families facing challenges or trauma. </w:t>
            </w:r>
          </w:p>
          <w:p w14:paraId="767914EC"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Good </w:t>
            </w:r>
            <w:proofErr w:type="spellStart"/>
            <w:r w:rsidRPr="003A6F87">
              <w:rPr>
                <w:rFonts w:ascii="Segoe UI" w:hAnsi="Segoe UI" w:cs="Segoe UI"/>
              </w:rPr>
              <w:t>organisational</w:t>
            </w:r>
            <w:proofErr w:type="spellEnd"/>
            <w:r w:rsidRPr="003A6F87">
              <w:rPr>
                <w:rFonts w:ascii="Segoe UI" w:hAnsi="Segoe UI" w:cs="Segoe UI"/>
              </w:rPr>
              <w:t xml:space="preserve"> skills and attention to detail. </w:t>
            </w:r>
          </w:p>
          <w:p w14:paraId="18470639"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Confidence using data and school information systems (or willingness to learn). </w:t>
            </w:r>
          </w:p>
          <w:p w14:paraId="607837A2" w14:textId="0AA93446"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Understanding of safeguarding and confidentiality. </w:t>
            </w:r>
          </w:p>
          <w:p w14:paraId="74372733" w14:textId="0A3FE1B5" w:rsidR="00B24BF1" w:rsidRDefault="00B24BF1" w:rsidP="00B24BF1">
            <w:pPr>
              <w:pStyle w:val="ListParagraph"/>
              <w:numPr>
                <w:ilvl w:val="0"/>
                <w:numId w:val="18"/>
              </w:numPr>
            </w:pPr>
          </w:p>
        </w:tc>
      </w:tr>
      <w:tr w:rsidR="00B24BF1" w14:paraId="0987D31F" w14:textId="77777777" w:rsidTr="009E7612">
        <w:tc>
          <w:tcPr>
            <w:tcW w:w="3545"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5811" w:type="dxa"/>
          </w:tcPr>
          <w:p w14:paraId="4DECB0C0"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0C45A2ED" w14:textId="77777777" w:rsidR="00B24BF1" w:rsidRPr="00E34FDD" w:rsidRDefault="00B24BF1" w:rsidP="00B24BF1">
            <w:pPr>
              <w:numPr>
                <w:ilvl w:val="0"/>
                <w:numId w:val="10"/>
              </w:numPr>
              <w:jc w:val="both"/>
              <w:rPr>
                <w:rFonts w:ascii="Segoe UI" w:hAnsi="Segoe UI" w:cs="Segoe UI"/>
              </w:rPr>
            </w:pPr>
            <w:r w:rsidRPr="00E34FDD">
              <w:rPr>
                <w:rFonts w:ascii="Segoe UI" w:hAnsi="Segoe UI" w:cs="Segoe UI"/>
              </w:rPr>
              <w:t>Understanding and commitment to the safeguarding of children</w:t>
            </w:r>
          </w:p>
          <w:p w14:paraId="00095673"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Personal Effectiveness: makes things happen; operates with resilience, flexibility and integrity. </w:t>
            </w:r>
          </w:p>
          <w:p w14:paraId="4CFE0DE3" w14:textId="460D1C74"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Communication: shares and listens to information, opinions and ideas, using a range of effective approaches </w:t>
            </w:r>
          </w:p>
          <w:p w14:paraId="6CF552A0" w14:textId="1723A1AC"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Able to work as part of a team, understanding Trust roles and responsibilities and own position within these. </w:t>
            </w:r>
          </w:p>
          <w:p w14:paraId="29906252" w14:textId="3188ECE8"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Ability to identify own training needs and willingness to participate in training and development opportunities. </w:t>
            </w:r>
          </w:p>
          <w:p w14:paraId="0420C57B"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Comply with Trust’s commitment to the protection and safeguarding of children </w:t>
            </w:r>
          </w:p>
          <w:p w14:paraId="6CBDE933" w14:textId="7BE465C2"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Proactive </w:t>
            </w:r>
          </w:p>
          <w:p w14:paraId="73ADD8AF" w14:textId="3BD81C2E"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Positive working attitude</w:t>
            </w:r>
          </w:p>
          <w:p w14:paraId="0A01080C" w14:textId="5B31FAD9" w:rsidR="003A6F87" w:rsidRPr="003A6F87" w:rsidRDefault="003A6F87" w:rsidP="003A6F87">
            <w:pPr>
              <w:jc w:val="both"/>
              <w:rPr>
                <w:rFonts w:ascii="Segoe UI" w:hAnsi="Segoe UI" w:cs="Segoe UI"/>
                <w:b/>
                <w:bCs/>
                <w:color w:val="016178"/>
              </w:rPr>
            </w:pPr>
            <w:r w:rsidRPr="003A6F87">
              <w:rPr>
                <w:rFonts w:ascii="Segoe UI" w:hAnsi="Segoe UI" w:cs="Segoe UI"/>
                <w:b/>
                <w:bCs/>
                <w:color w:val="016178"/>
              </w:rPr>
              <w:t>Desirable</w:t>
            </w:r>
          </w:p>
          <w:p w14:paraId="73CBA26C"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Experience in attendance, pastoral support, or family liaison. </w:t>
            </w:r>
          </w:p>
          <w:p w14:paraId="7A658205" w14:textId="77777777"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 xml:space="preserve">Knowledge of barriers to attendance and strategies to address them. </w:t>
            </w:r>
          </w:p>
          <w:p w14:paraId="29FE762F" w14:textId="7E9377BD" w:rsidR="003A6F87" w:rsidRPr="003A6F87" w:rsidRDefault="003A6F87" w:rsidP="003A6F87">
            <w:pPr>
              <w:pStyle w:val="ListParagraph"/>
              <w:numPr>
                <w:ilvl w:val="0"/>
                <w:numId w:val="10"/>
              </w:numPr>
              <w:jc w:val="both"/>
              <w:rPr>
                <w:rFonts w:ascii="Segoe UI" w:hAnsi="Segoe UI" w:cs="Segoe UI"/>
              </w:rPr>
            </w:pPr>
            <w:r w:rsidRPr="003A6F87">
              <w:rPr>
                <w:rFonts w:ascii="Segoe UI" w:hAnsi="Segoe UI" w:cs="Segoe UI"/>
              </w:rPr>
              <w:t>Experience working with external agencies.</w:t>
            </w:r>
          </w:p>
          <w:p w14:paraId="624844E4" w14:textId="77777777" w:rsidR="00B24BF1" w:rsidRDefault="00B24BF1" w:rsidP="00B24BF1"/>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DDC1" w14:textId="77777777" w:rsidR="00293E52" w:rsidRDefault="00293E52" w:rsidP="006C4779">
      <w:pPr>
        <w:spacing w:after="0" w:line="240" w:lineRule="auto"/>
      </w:pPr>
      <w:r>
        <w:separator/>
      </w:r>
    </w:p>
  </w:endnote>
  <w:endnote w:type="continuationSeparator" w:id="0">
    <w:p w14:paraId="561B2C8F" w14:textId="77777777" w:rsidR="00293E52" w:rsidRDefault="00293E52"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E123" w14:textId="77777777" w:rsidR="00293E52" w:rsidRDefault="00293E52" w:rsidP="006C4779">
      <w:pPr>
        <w:spacing w:after="0" w:line="240" w:lineRule="auto"/>
      </w:pPr>
      <w:r>
        <w:separator/>
      </w:r>
    </w:p>
  </w:footnote>
  <w:footnote w:type="continuationSeparator" w:id="0">
    <w:p w14:paraId="5051F36B" w14:textId="77777777" w:rsidR="00293E52" w:rsidRDefault="00293E52"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514238"/>
    <w:multiLevelType w:val="hybridMultilevel"/>
    <w:tmpl w:val="10EC9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5B4D90"/>
    <w:multiLevelType w:val="hybridMultilevel"/>
    <w:tmpl w:val="9432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C7652"/>
    <w:multiLevelType w:val="hybridMultilevel"/>
    <w:tmpl w:val="DA5C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30EFF"/>
    <w:multiLevelType w:val="hybridMultilevel"/>
    <w:tmpl w:val="39F8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1B84"/>
    <w:multiLevelType w:val="hybridMultilevel"/>
    <w:tmpl w:val="DED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D7D5F"/>
    <w:multiLevelType w:val="hybridMultilevel"/>
    <w:tmpl w:val="622C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866E5"/>
    <w:multiLevelType w:val="hybridMultilevel"/>
    <w:tmpl w:val="7534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9"/>
  </w:num>
  <w:num w:numId="13">
    <w:abstractNumId w:val="16"/>
  </w:num>
  <w:num w:numId="14">
    <w:abstractNumId w:val="22"/>
  </w:num>
  <w:num w:numId="15">
    <w:abstractNumId w:val="17"/>
  </w:num>
  <w:num w:numId="16">
    <w:abstractNumId w:val="18"/>
  </w:num>
  <w:num w:numId="17">
    <w:abstractNumId w:val="14"/>
  </w:num>
  <w:num w:numId="18">
    <w:abstractNumId w:val="21"/>
  </w:num>
  <w:num w:numId="19">
    <w:abstractNumId w:val="13"/>
  </w:num>
  <w:num w:numId="20">
    <w:abstractNumId w:val="12"/>
  </w:num>
  <w:num w:numId="21">
    <w:abstractNumId w:val="10"/>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5C8"/>
    <w:rsid w:val="0015074B"/>
    <w:rsid w:val="00293E52"/>
    <w:rsid w:val="0029639D"/>
    <w:rsid w:val="002D0DF0"/>
    <w:rsid w:val="00326F90"/>
    <w:rsid w:val="003A6F87"/>
    <w:rsid w:val="00435B1B"/>
    <w:rsid w:val="006C4779"/>
    <w:rsid w:val="007C3440"/>
    <w:rsid w:val="0092397A"/>
    <w:rsid w:val="009A1666"/>
    <w:rsid w:val="009E7612"/>
    <w:rsid w:val="00A052C8"/>
    <w:rsid w:val="00A1586B"/>
    <w:rsid w:val="00AA1D8D"/>
    <w:rsid w:val="00AC25E4"/>
    <w:rsid w:val="00AC60D8"/>
    <w:rsid w:val="00B24BF1"/>
    <w:rsid w:val="00B47730"/>
    <w:rsid w:val="00C86BF4"/>
    <w:rsid w:val="00CB0664"/>
    <w:rsid w:val="00CE5B8F"/>
    <w:rsid w:val="00DF136F"/>
    <w:rsid w:val="00E657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4772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2</cp:revision>
  <cp:lastPrinted>2026-01-08T14:17:00Z</cp:lastPrinted>
  <dcterms:created xsi:type="dcterms:W3CDTF">2026-02-25T08:45:00Z</dcterms:created>
  <dcterms:modified xsi:type="dcterms:W3CDTF">2026-02-25T08:45:00Z</dcterms:modified>
  <cp:category/>
</cp:coreProperties>
</file>