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5F235" w14:textId="75221A16" w:rsidR="004D4D34" w:rsidRDefault="004D4D34" w:rsidP="004D4D34">
      <w:pPr>
        <w:jc w:val="center"/>
        <w:rPr>
          <w:rFonts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6CA18E" wp14:editId="5D96AFF5">
            <wp:simplePos x="0" y="0"/>
            <wp:positionH relativeFrom="column">
              <wp:posOffset>-66675</wp:posOffset>
            </wp:positionH>
            <wp:positionV relativeFrom="paragraph">
              <wp:posOffset>161925</wp:posOffset>
            </wp:positionV>
            <wp:extent cx="123825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ight>
            <wp:docPr id="26" name="Picture 1" descr="T:\Branding\LOGO FINAL 02.09.11\RGB\Greenford High School White 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1" descr="T:\Branding\LOGO FINAL 02.09.11\RGB\Greenford High School White Background.jp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98ACC" w14:textId="759E3DD2" w:rsidR="004D4D34" w:rsidRDefault="004D4D34" w:rsidP="004D4D34">
      <w:pPr>
        <w:jc w:val="center"/>
        <w:rPr>
          <w:rFonts w:cs="Arial"/>
          <w:b/>
          <w:bCs/>
          <w:sz w:val="28"/>
          <w:szCs w:val="28"/>
        </w:rPr>
      </w:pPr>
    </w:p>
    <w:p w14:paraId="4A4F783E" w14:textId="253F16BB" w:rsidR="004D4D34" w:rsidRDefault="004D4D34" w:rsidP="004D4D34">
      <w:pPr>
        <w:jc w:val="center"/>
        <w:rPr>
          <w:rFonts w:cs="Arial"/>
          <w:b/>
          <w:bCs/>
          <w:sz w:val="28"/>
          <w:szCs w:val="28"/>
        </w:rPr>
      </w:pPr>
    </w:p>
    <w:p w14:paraId="45A96268" w14:textId="3DB4037C" w:rsidR="004D4D34" w:rsidRDefault="004D4D34" w:rsidP="004D4D34">
      <w:pPr>
        <w:jc w:val="center"/>
        <w:rPr>
          <w:rFonts w:cs="Arial"/>
          <w:b/>
          <w:bCs/>
          <w:sz w:val="28"/>
          <w:szCs w:val="28"/>
        </w:rPr>
      </w:pPr>
    </w:p>
    <w:p w14:paraId="18F563F1" w14:textId="308B900D" w:rsidR="004D4D34" w:rsidRDefault="004D4D34" w:rsidP="004D4D34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GREENFORD HIGH SCHOOL</w:t>
      </w:r>
    </w:p>
    <w:p w14:paraId="529410E7" w14:textId="619C1135" w:rsidR="004D4D34" w:rsidRDefault="004D4D34" w:rsidP="004D4D34">
      <w:pPr>
        <w:jc w:val="center"/>
        <w:rPr>
          <w:rFonts w:cs="Arial"/>
          <w:b/>
          <w:bCs/>
          <w:sz w:val="28"/>
          <w:szCs w:val="28"/>
        </w:rPr>
      </w:pPr>
      <w:r w:rsidRPr="004D4D34">
        <w:rPr>
          <w:rFonts w:cs="Arial"/>
          <w:b/>
          <w:bCs/>
          <w:sz w:val="28"/>
          <w:szCs w:val="28"/>
        </w:rPr>
        <w:t>SAFER RECRUITMENT POLICY</w:t>
      </w:r>
    </w:p>
    <w:p w14:paraId="3069BC0B" w14:textId="77777777" w:rsidR="004D4D34" w:rsidRDefault="004D4D34" w:rsidP="004D4D34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Greenford High School is committee to safeguarding and promoting the welfare of children and young people and expects all staff and volunteers to share this commitment.</w:t>
      </w:r>
    </w:p>
    <w:p w14:paraId="153AC6D9" w14:textId="7E69803E" w:rsidR="004D4D34" w:rsidRPr="004D4D34" w:rsidRDefault="004D4D34" w:rsidP="004D4D34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Applicants for this post must be willing to undergo child protection screening including reference checks with previous employers and a Disclosure and Barring check with the Disclosure and Barring Service</w:t>
      </w:r>
    </w:p>
    <w:sectPr w:rsidR="004D4D34" w:rsidRPr="004D4D34" w:rsidSect="004F04EF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34"/>
    <w:rsid w:val="0004382E"/>
    <w:rsid w:val="004D4D34"/>
    <w:rsid w:val="004F04EF"/>
    <w:rsid w:val="00E3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616D7"/>
  <w15:chartTrackingRefBased/>
  <w15:docId w15:val="{CFFEF496-D284-41FB-B240-A69DE9BB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4D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4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4D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4D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4D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D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D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D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D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4D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D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D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D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4D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4D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D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D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D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4D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4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D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4D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4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4D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4D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4D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D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D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4D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Atkinson</dc:creator>
  <cp:keywords/>
  <dc:description/>
  <cp:lastModifiedBy>R Atkinson</cp:lastModifiedBy>
  <cp:revision>2</cp:revision>
  <dcterms:created xsi:type="dcterms:W3CDTF">2024-04-24T12:24:00Z</dcterms:created>
  <dcterms:modified xsi:type="dcterms:W3CDTF">2024-04-24T12:24:00Z</dcterms:modified>
</cp:coreProperties>
</file>