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41F" w:rsidRDefault="00FD341F" w:rsidP="003265C6">
      <w:pPr>
        <w:ind w:left="720"/>
        <w:jc w:val="both"/>
      </w:pPr>
    </w:p>
    <w:tbl>
      <w:tblPr>
        <w:tblStyle w:val="TableGrid"/>
        <w:tblW w:w="0" w:type="auto"/>
        <w:tblLook w:val="04A0" w:firstRow="1" w:lastRow="0" w:firstColumn="1" w:lastColumn="0" w:noHBand="0" w:noVBand="1"/>
      </w:tblPr>
      <w:tblGrid>
        <w:gridCol w:w="2263"/>
        <w:gridCol w:w="98"/>
        <w:gridCol w:w="2312"/>
        <w:gridCol w:w="49"/>
        <w:gridCol w:w="2361"/>
        <w:gridCol w:w="1933"/>
      </w:tblGrid>
      <w:tr w:rsidR="003265C6" w:rsidTr="00357EC8">
        <w:tc>
          <w:tcPr>
            <w:tcW w:w="2263" w:type="dxa"/>
            <w:shd w:val="clear" w:color="auto" w:fill="BDD6EE" w:themeFill="accent1" w:themeFillTint="66"/>
          </w:tcPr>
          <w:p w:rsidR="003265C6" w:rsidRDefault="007B44F4" w:rsidP="003265C6">
            <w:pPr>
              <w:rPr>
                <w:b/>
              </w:rPr>
            </w:pPr>
            <w:r w:rsidRPr="007B44F4">
              <w:rPr>
                <w:b/>
              </w:rPr>
              <w:t>Job Description</w:t>
            </w:r>
          </w:p>
          <w:p w:rsidR="00122250" w:rsidRPr="007B44F4" w:rsidRDefault="00122250" w:rsidP="003265C6">
            <w:pPr>
              <w:rPr>
                <w:b/>
              </w:rPr>
            </w:pPr>
          </w:p>
        </w:tc>
        <w:tc>
          <w:tcPr>
            <w:tcW w:w="6753" w:type="dxa"/>
            <w:gridSpan w:val="5"/>
            <w:shd w:val="clear" w:color="auto" w:fill="DEEAF6" w:themeFill="accent1" w:themeFillTint="33"/>
          </w:tcPr>
          <w:p w:rsidR="003265C6" w:rsidRDefault="003265C6" w:rsidP="003265C6"/>
        </w:tc>
      </w:tr>
      <w:tr w:rsidR="003265C6" w:rsidTr="00357EC8">
        <w:tc>
          <w:tcPr>
            <w:tcW w:w="2263" w:type="dxa"/>
            <w:shd w:val="clear" w:color="auto" w:fill="DEEAF6" w:themeFill="accent1" w:themeFillTint="33"/>
          </w:tcPr>
          <w:p w:rsidR="003265C6" w:rsidRDefault="007B44F4" w:rsidP="003265C6">
            <w:pPr>
              <w:rPr>
                <w:sz w:val="20"/>
                <w:szCs w:val="20"/>
              </w:rPr>
            </w:pPr>
            <w:r w:rsidRPr="0029095B">
              <w:rPr>
                <w:sz w:val="20"/>
                <w:szCs w:val="20"/>
              </w:rPr>
              <w:t>Job Title:</w:t>
            </w:r>
          </w:p>
          <w:p w:rsidR="00122250" w:rsidRPr="0029095B" w:rsidRDefault="00122250" w:rsidP="003265C6">
            <w:pPr>
              <w:rPr>
                <w:sz w:val="20"/>
                <w:szCs w:val="20"/>
              </w:rPr>
            </w:pPr>
          </w:p>
        </w:tc>
        <w:tc>
          <w:tcPr>
            <w:tcW w:w="2410" w:type="dxa"/>
            <w:gridSpan w:val="2"/>
            <w:shd w:val="clear" w:color="auto" w:fill="auto"/>
          </w:tcPr>
          <w:p w:rsidR="003265C6" w:rsidRPr="0029095B" w:rsidRDefault="00DF33F0" w:rsidP="005C1D1E">
            <w:pPr>
              <w:rPr>
                <w:sz w:val="20"/>
                <w:szCs w:val="20"/>
              </w:rPr>
            </w:pPr>
            <w:r>
              <w:rPr>
                <w:sz w:val="20"/>
                <w:szCs w:val="20"/>
              </w:rPr>
              <w:t>T</w:t>
            </w:r>
            <w:r w:rsidR="00BC42AA">
              <w:rPr>
                <w:sz w:val="20"/>
                <w:szCs w:val="20"/>
              </w:rPr>
              <w:t>eaching Assistant Apprentice</w:t>
            </w:r>
            <w:r w:rsidR="001A4A00">
              <w:rPr>
                <w:sz w:val="20"/>
                <w:szCs w:val="20"/>
              </w:rPr>
              <w:t xml:space="preserve"> Level 3</w:t>
            </w:r>
          </w:p>
        </w:tc>
        <w:tc>
          <w:tcPr>
            <w:tcW w:w="2410" w:type="dxa"/>
            <w:gridSpan w:val="2"/>
            <w:shd w:val="clear" w:color="auto" w:fill="DEEAF6" w:themeFill="accent1" w:themeFillTint="33"/>
          </w:tcPr>
          <w:p w:rsidR="003265C6" w:rsidRPr="0029095B" w:rsidRDefault="007B44F4" w:rsidP="003265C6">
            <w:pPr>
              <w:rPr>
                <w:sz w:val="20"/>
                <w:szCs w:val="20"/>
              </w:rPr>
            </w:pPr>
            <w:r w:rsidRPr="0029095B">
              <w:rPr>
                <w:sz w:val="20"/>
                <w:szCs w:val="20"/>
              </w:rPr>
              <w:t>Job Category:</w:t>
            </w:r>
          </w:p>
        </w:tc>
        <w:tc>
          <w:tcPr>
            <w:tcW w:w="1933" w:type="dxa"/>
            <w:shd w:val="clear" w:color="auto" w:fill="auto"/>
          </w:tcPr>
          <w:p w:rsidR="003265C6" w:rsidRPr="0029095B" w:rsidRDefault="007B44F4" w:rsidP="003265C6">
            <w:pPr>
              <w:rPr>
                <w:sz w:val="20"/>
                <w:szCs w:val="20"/>
              </w:rPr>
            </w:pPr>
            <w:r w:rsidRPr="0029095B">
              <w:rPr>
                <w:sz w:val="20"/>
                <w:szCs w:val="20"/>
              </w:rPr>
              <w:t>Support</w:t>
            </w:r>
          </w:p>
        </w:tc>
      </w:tr>
      <w:tr w:rsidR="003265C6" w:rsidTr="00357EC8">
        <w:tc>
          <w:tcPr>
            <w:tcW w:w="2263" w:type="dxa"/>
            <w:shd w:val="clear" w:color="auto" w:fill="DEEAF6" w:themeFill="accent1" w:themeFillTint="33"/>
          </w:tcPr>
          <w:p w:rsidR="003265C6" w:rsidRDefault="0029095B" w:rsidP="003265C6">
            <w:pPr>
              <w:rPr>
                <w:sz w:val="20"/>
                <w:szCs w:val="20"/>
              </w:rPr>
            </w:pPr>
            <w:r w:rsidRPr="0029095B">
              <w:rPr>
                <w:sz w:val="20"/>
                <w:szCs w:val="20"/>
              </w:rPr>
              <w:t>Hours of Work:</w:t>
            </w:r>
          </w:p>
          <w:p w:rsidR="00122250" w:rsidRPr="0029095B" w:rsidRDefault="00122250" w:rsidP="003265C6">
            <w:pPr>
              <w:rPr>
                <w:sz w:val="20"/>
                <w:szCs w:val="20"/>
              </w:rPr>
            </w:pPr>
          </w:p>
        </w:tc>
        <w:tc>
          <w:tcPr>
            <w:tcW w:w="2410" w:type="dxa"/>
            <w:gridSpan w:val="2"/>
            <w:shd w:val="clear" w:color="auto" w:fill="auto"/>
          </w:tcPr>
          <w:p w:rsidR="003265C6" w:rsidRPr="0029095B" w:rsidRDefault="001B7E2D" w:rsidP="003265C6">
            <w:pPr>
              <w:rPr>
                <w:sz w:val="20"/>
                <w:szCs w:val="20"/>
              </w:rPr>
            </w:pPr>
            <w:r>
              <w:rPr>
                <w:sz w:val="20"/>
                <w:szCs w:val="20"/>
              </w:rPr>
              <w:t>36</w:t>
            </w:r>
          </w:p>
        </w:tc>
        <w:tc>
          <w:tcPr>
            <w:tcW w:w="2410" w:type="dxa"/>
            <w:gridSpan w:val="2"/>
            <w:shd w:val="clear" w:color="auto" w:fill="DEEAF6" w:themeFill="accent1" w:themeFillTint="33"/>
          </w:tcPr>
          <w:p w:rsidR="003265C6" w:rsidRPr="0029095B" w:rsidRDefault="0029095B" w:rsidP="003265C6">
            <w:pPr>
              <w:rPr>
                <w:sz w:val="20"/>
                <w:szCs w:val="20"/>
              </w:rPr>
            </w:pPr>
            <w:r w:rsidRPr="0029095B">
              <w:rPr>
                <w:sz w:val="20"/>
                <w:szCs w:val="20"/>
              </w:rPr>
              <w:t>Grade:</w:t>
            </w:r>
          </w:p>
        </w:tc>
        <w:tc>
          <w:tcPr>
            <w:tcW w:w="1933" w:type="dxa"/>
            <w:shd w:val="clear" w:color="auto" w:fill="auto"/>
          </w:tcPr>
          <w:p w:rsidR="001A4A00" w:rsidRDefault="001A4A00" w:rsidP="003265C6">
            <w:pPr>
              <w:rPr>
                <w:sz w:val="20"/>
                <w:szCs w:val="20"/>
              </w:rPr>
            </w:pPr>
            <w:r>
              <w:rPr>
                <w:sz w:val="20"/>
                <w:szCs w:val="20"/>
              </w:rPr>
              <w:t>BEX02</w:t>
            </w:r>
            <w:r w:rsidR="001B7E2D">
              <w:rPr>
                <w:sz w:val="20"/>
                <w:szCs w:val="20"/>
              </w:rPr>
              <w:t xml:space="preserve"> A3</w:t>
            </w:r>
          </w:p>
          <w:p w:rsidR="001A4A00" w:rsidRPr="0029095B" w:rsidRDefault="001A4A00" w:rsidP="003265C6">
            <w:pPr>
              <w:rPr>
                <w:sz w:val="20"/>
                <w:szCs w:val="20"/>
              </w:rPr>
            </w:pPr>
          </w:p>
        </w:tc>
      </w:tr>
      <w:tr w:rsidR="003265C6" w:rsidTr="00357EC8">
        <w:tc>
          <w:tcPr>
            <w:tcW w:w="2263" w:type="dxa"/>
            <w:shd w:val="clear" w:color="auto" w:fill="DEEAF6" w:themeFill="accent1" w:themeFillTint="33"/>
          </w:tcPr>
          <w:p w:rsidR="003265C6" w:rsidRDefault="0029095B" w:rsidP="003265C6">
            <w:pPr>
              <w:rPr>
                <w:sz w:val="20"/>
                <w:szCs w:val="20"/>
              </w:rPr>
            </w:pPr>
            <w:r w:rsidRPr="0029095B">
              <w:rPr>
                <w:sz w:val="20"/>
                <w:szCs w:val="20"/>
              </w:rPr>
              <w:t>Responsible to:</w:t>
            </w:r>
          </w:p>
          <w:p w:rsidR="00122250" w:rsidRPr="0029095B" w:rsidRDefault="00122250" w:rsidP="003265C6">
            <w:pPr>
              <w:rPr>
                <w:sz w:val="20"/>
                <w:szCs w:val="20"/>
              </w:rPr>
            </w:pPr>
          </w:p>
        </w:tc>
        <w:tc>
          <w:tcPr>
            <w:tcW w:w="6753" w:type="dxa"/>
            <w:gridSpan w:val="5"/>
            <w:shd w:val="clear" w:color="auto" w:fill="auto"/>
          </w:tcPr>
          <w:p w:rsidR="003265C6" w:rsidRPr="0029095B" w:rsidRDefault="00D82BD5" w:rsidP="003265C6">
            <w:pPr>
              <w:rPr>
                <w:sz w:val="20"/>
                <w:szCs w:val="20"/>
              </w:rPr>
            </w:pPr>
            <w:r>
              <w:rPr>
                <w:sz w:val="20"/>
                <w:szCs w:val="20"/>
              </w:rPr>
              <w:t>Teacher/Senior Staff</w:t>
            </w:r>
          </w:p>
        </w:tc>
      </w:tr>
      <w:tr w:rsidR="003265C6" w:rsidTr="00357EC8">
        <w:tc>
          <w:tcPr>
            <w:tcW w:w="2263" w:type="dxa"/>
            <w:shd w:val="clear" w:color="auto" w:fill="DEEAF6" w:themeFill="accent1" w:themeFillTint="33"/>
          </w:tcPr>
          <w:p w:rsidR="003265C6" w:rsidRDefault="0029095B" w:rsidP="003265C6">
            <w:pPr>
              <w:rPr>
                <w:sz w:val="20"/>
                <w:szCs w:val="20"/>
              </w:rPr>
            </w:pPr>
            <w:r w:rsidRPr="0029095B">
              <w:rPr>
                <w:sz w:val="20"/>
                <w:szCs w:val="20"/>
              </w:rPr>
              <w:t>Functional Links with:</w:t>
            </w:r>
          </w:p>
          <w:p w:rsidR="00122250" w:rsidRPr="0029095B" w:rsidRDefault="00122250" w:rsidP="003265C6">
            <w:pPr>
              <w:rPr>
                <w:sz w:val="20"/>
                <w:szCs w:val="20"/>
              </w:rPr>
            </w:pPr>
          </w:p>
        </w:tc>
        <w:tc>
          <w:tcPr>
            <w:tcW w:w="6753" w:type="dxa"/>
            <w:gridSpan w:val="5"/>
            <w:shd w:val="clear" w:color="auto" w:fill="auto"/>
          </w:tcPr>
          <w:p w:rsidR="00D82BD5" w:rsidRPr="00D82BD5" w:rsidRDefault="00D82BD5" w:rsidP="00D82BD5">
            <w:pPr>
              <w:rPr>
                <w:rFonts w:ascii="Calibri" w:hAnsi="Calibri" w:cs="Arial"/>
                <w:sz w:val="20"/>
                <w:szCs w:val="20"/>
              </w:rPr>
            </w:pPr>
            <w:r w:rsidRPr="00D82BD5">
              <w:rPr>
                <w:rFonts w:ascii="Calibri" w:hAnsi="Calibri" w:cs="Arial"/>
                <w:sz w:val="20"/>
                <w:szCs w:val="20"/>
              </w:rPr>
              <w:t>Pupils, Teachers, Parents, Carers and other school staff</w:t>
            </w:r>
          </w:p>
          <w:p w:rsidR="003265C6" w:rsidRPr="0029095B" w:rsidRDefault="003265C6" w:rsidP="003265C6">
            <w:pPr>
              <w:rPr>
                <w:sz w:val="20"/>
                <w:szCs w:val="20"/>
              </w:rPr>
            </w:pPr>
          </w:p>
        </w:tc>
      </w:tr>
      <w:tr w:rsidR="003265C6" w:rsidTr="00357EC8">
        <w:tc>
          <w:tcPr>
            <w:tcW w:w="9016" w:type="dxa"/>
            <w:gridSpan w:val="6"/>
            <w:shd w:val="clear" w:color="auto" w:fill="BDD6EE" w:themeFill="accent1" w:themeFillTint="66"/>
          </w:tcPr>
          <w:p w:rsidR="003265C6" w:rsidRPr="00B6047B" w:rsidRDefault="0029095B" w:rsidP="003265C6">
            <w:pPr>
              <w:rPr>
                <w:b/>
                <w:sz w:val="21"/>
                <w:szCs w:val="21"/>
              </w:rPr>
            </w:pPr>
            <w:r w:rsidRPr="00B6047B">
              <w:rPr>
                <w:b/>
                <w:sz w:val="21"/>
                <w:szCs w:val="21"/>
              </w:rPr>
              <w:t>Main Purpose of the Job:</w:t>
            </w:r>
          </w:p>
          <w:p w:rsidR="00122250" w:rsidRPr="0029095B" w:rsidRDefault="00122250" w:rsidP="003265C6">
            <w:pPr>
              <w:rPr>
                <w:b/>
              </w:rPr>
            </w:pPr>
          </w:p>
        </w:tc>
      </w:tr>
      <w:tr w:rsidR="00FD341F" w:rsidTr="00B74A2C">
        <w:tc>
          <w:tcPr>
            <w:tcW w:w="9016" w:type="dxa"/>
            <w:gridSpan w:val="6"/>
          </w:tcPr>
          <w:p w:rsidR="00DF33F0" w:rsidRPr="00DF33F0" w:rsidRDefault="00DF33F0" w:rsidP="00DF33F0">
            <w:pPr>
              <w:spacing w:after="240"/>
              <w:jc w:val="both"/>
              <w:rPr>
                <w:rFonts w:eastAsia="Times New Roman" w:cs="Arial"/>
                <w:sz w:val="20"/>
                <w:szCs w:val="20"/>
                <w:lang w:eastAsia="en-GB"/>
              </w:rPr>
            </w:pPr>
            <w:r w:rsidRPr="00DF33F0">
              <w:rPr>
                <w:rFonts w:eastAsia="Times New Roman" w:cs="Arial"/>
                <w:sz w:val="20"/>
                <w:szCs w:val="20"/>
                <w:lang w:eastAsia="en-GB"/>
              </w:rPr>
              <w:t xml:space="preserve">Working as an Apprentice Teaching Assistant you will provide support to teachers in preparing for lessons and helping create a safe and enjoyable learning environment for all pupils. During lessons, you will work with the class teacher to support pupils with classroom activities and help to manage behaviour. </w:t>
            </w:r>
          </w:p>
          <w:p w:rsidR="00DF33F0" w:rsidRPr="00DF33F0" w:rsidRDefault="00DF33F0" w:rsidP="00DF33F0">
            <w:pPr>
              <w:spacing w:after="240"/>
              <w:jc w:val="both"/>
              <w:rPr>
                <w:rFonts w:eastAsia="Times New Roman" w:cs="Arial"/>
                <w:sz w:val="20"/>
                <w:szCs w:val="20"/>
                <w:lang w:eastAsia="en-GB"/>
              </w:rPr>
            </w:pPr>
            <w:r w:rsidRPr="00DF33F0">
              <w:rPr>
                <w:rFonts w:eastAsia="Times New Roman" w:cs="Arial"/>
                <w:sz w:val="20"/>
                <w:szCs w:val="20"/>
                <w:lang w:eastAsia="en-GB"/>
              </w:rPr>
              <w:t>You will support all areas of the curriculum including literacy, numeracy, and ICT within the classroom. You will also accompany teaching staff and pupils on trips and other out-of-school activities.</w:t>
            </w:r>
          </w:p>
          <w:p w:rsidR="00FD341F" w:rsidRPr="00DF33F0" w:rsidRDefault="00DF33F0" w:rsidP="00DF33F0">
            <w:pPr>
              <w:spacing w:after="240"/>
              <w:jc w:val="both"/>
              <w:rPr>
                <w:rFonts w:eastAsia="Times New Roman" w:cs="Arial"/>
                <w:sz w:val="20"/>
                <w:szCs w:val="20"/>
                <w:lang w:eastAsia="en-GB"/>
              </w:rPr>
            </w:pPr>
            <w:r w:rsidRPr="00DF33F0">
              <w:rPr>
                <w:rFonts w:eastAsia="Times New Roman" w:cs="Arial"/>
                <w:sz w:val="20"/>
                <w:szCs w:val="20"/>
                <w:lang w:eastAsia="en-GB"/>
              </w:rPr>
              <w:t xml:space="preserve">You will act as a role model for pupils and be a positive influence on their behaviour and performance at school. </w:t>
            </w:r>
            <w:proofErr w:type="gramStart"/>
            <w:r w:rsidRPr="00DF33F0">
              <w:rPr>
                <w:rFonts w:eastAsia="Times New Roman" w:cs="Arial"/>
                <w:sz w:val="20"/>
                <w:szCs w:val="20"/>
                <w:lang w:eastAsia="en-GB"/>
              </w:rPr>
              <w:t>So</w:t>
            </w:r>
            <w:proofErr w:type="gramEnd"/>
            <w:r w:rsidRPr="00DF33F0">
              <w:rPr>
                <w:rFonts w:eastAsia="Times New Roman" w:cs="Arial"/>
                <w:sz w:val="20"/>
                <w:szCs w:val="20"/>
                <w:lang w:eastAsia="en-GB"/>
              </w:rPr>
              <w:t xml:space="preserve"> it’s important that you demonstrate maturity and excellence in all you do.</w:t>
            </w:r>
          </w:p>
        </w:tc>
      </w:tr>
      <w:tr w:rsidR="0029095B" w:rsidTr="00357EC8">
        <w:tc>
          <w:tcPr>
            <w:tcW w:w="9016" w:type="dxa"/>
            <w:gridSpan w:val="6"/>
            <w:shd w:val="clear" w:color="auto" w:fill="BDD6EE" w:themeFill="accent1" w:themeFillTint="66"/>
          </w:tcPr>
          <w:p w:rsidR="0029095B" w:rsidRPr="00B6047B" w:rsidRDefault="0029095B" w:rsidP="003265C6">
            <w:pPr>
              <w:rPr>
                <w:b/>
                <w:sz w:val="21"/>
                <w:szCs w:val="21"/>
              </w:rPr>
            </w:pPr>
            <w:r w:rsidRPr="00B6047B">
              <w:rPr>
                <w:b/>
                <w:sz w:val="21"/>
                <w:szCs w:val="21"/>
              </w:rPr>
              <w:t>Major Duties &amp; Responsibilities:</w:t>
            </w:r>
          </w:p>
          <w:p w:rsidR="00122250" w:rsidRDefault="00122250" w:rsidP="003265C6"/>
        </w:tc>
      </w:tr>
      <w:tr w:rsidR="0029095B" w:rsidTr="00E92CB5">
        <w:tc>
          <w:tcPr>
            <w:tcW w:w="9016" w:type="dxa"/>
            <w:gridSpan w:val="6"/>
          </w:tcPr>
          <w:p w:rsidR="001A4A00" w:rsidRPr="001A4A00" w:rsidRDefault="00DF33F0" w:rsidP="001A4A0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Supervise and support pupils within classes and on a one to one basis, ensuring their safety and access to learning</w:t>
            </w:r>
          </w:p>
          <w:p w:rsidR="001A4A00" w:rsidRPr="001A4A00" w:rsidRDefault="00DF33F0" w:rsidP="001A4A0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Encourage pupils to act independently as appropriate</w:t>
            </w:r>
          </w:p>
          <w:p w:rsidR="00DF33F0" w:rsidRPr="00DF33F0" w:rsidRDefault="00DF33F0" w:rsidP="00DF33F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Prepare the classroom for lessons, and clear away afterwards</w:t>
            </w:r>
          </w:p>
          <w:p w:rsidR="00DF33F0" w:rsidRPr="00DF33F0" w:rsidRDefault="00DF33F0" w:rsidP="00DF33F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Support the teacher in managing pupil behaviour, reporting any difficulties</w:t>
            </w:r>
          </w:p>
          <w:p w:rsidR="00DF33F0" w:rsidRPr="00DF33F0" w:rsidRDefault="00DF33F0" w:rsidP="00DF33F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Support pupils to understand lesson instructions</w:t>
            </w:r>
          </w:p>
          <w:p w:rsidR="00DF33F0" w:rsidRPr="00DF33F0" w:rsidRDefault="00DF33F0" w:rsidP="00DF33F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Support pupils in respect of school curriculum, e.g. Literacy, Numeracy, and Early Years, as directed by the teacher</w:t>
            </w:r>
          </w:p>
          <w:p w:rsidR="00DF33F0" w:rsidRPr="00DF33F0" w:rsidRDefault="00DF33F0" w:rsidP="00DF33F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Assist with the supervision of pupils out of lesson times, including before and after school and at lunchtimes</w:t>
            </w:r>
          </w:p>
          <w:p w:rsidR="00DF33F0" w:rsidRPr="00DF33F0" w:rsidRDefault="00DF33F0" w:rsidP="00DF33F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Accompany teaching staff and pupils on visits, trips and other out-of-school activities</w:t>
            </w:r>
          </w:p>
          <w:p w:rsidR="00DF33F0" w:rsidRPr="00DF33F0" w:rsidRDefault="00DF33F0" w:rsidP="00DF33F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Compliance with all necessary policies and procedures relating to child protection, equality and diversity, health, safety and security, confidentiality and data protection, reporting all concerns to an appropriate person.</w:t>
            </w:r>
          </w:p>
          <w:p w:rsidR="00DF33F0" w:rsidRPr="00DF33F0" w:rsidRDefault="00DF33F0" w:rsidP="00DF33F0">
            <w:pPr>
              <w:pStyle w:val="ListParagraph"/>
              <w:numPr>
                <w:ilvl w:val="0"/>
                <w:numId w:val="9"/>
              </w:numPr>
              <w:spacing w:before="100" w:beforeAutospacing="1" w:after="100" w:afterAutospacing="1"/>
              <w:rPr>
                <w:rFonts w:eastAsia="Times New Roman" w:cs="Arial"/>
                <w:sz w:val="20"/>
                <w:szCs w:val="20"/>
                <w:lang w:eastAsia="en-GB"/>
              </w:rPr>
            </w:pPr>
            <w:r w:rsidRPr="00DF33F0">
              <w:rPr>
                <w:rFonts w:eastAsia="Times New Roman" w:cs="Arial"/>
                <w:sz w:val="20"/>
                <w:szCs w:val="20"/>
                <w:lang w:eastAsia="en-GB"/>
              </w:rPr>
              <w:t>Assisting with the personal care of pupils</w:t>
            </w:r>
          </w:p>
          <w:p w:rsidR="0029095B" w:rsidRPr="00DF33F0" w:rsidRDefault="00DF33F0" w:rsidP="00DF33F0">
            <w:pPr>
              <w:pStyle w:val="ListParagraph"/>
              <w:numPr>
                <w:ilvl w:val="0"/>
                <w:numId w:val="9"/>
              </w:numPr>
              <w:spacing w:before="100" w:beforeAutospacing="1" w:after="100" w:afterAutospacing="1"/>
              <w:jc w:val="both"/>
              <w:rPr>
                <w:rFonts w:eastAsia="Times New Roman" w:cs="Arial"/>
                <w:sz w:val="20"/>
                <w:szCs w:val="20"/>
                <w:lang w:eastAsia="en-GB"/>
              </w:rPr>
            </w:pPr>
            <w:r w:rsidRPr="00DF33F0">
              <w:rPr>
                <w:rFonts w:eastAsia="Times New Roman" w:cs="Arial"/>
                <w:sz w:val="20"/>
                <w:szCs w:val="20"/>
                <w:lang w:eastAsia="en-GB"/>
              </w:rPr>
              <w:t>Support in the making of resources, class paperwork and school /class displays as required</w:t>
            </w:r>
          </w:p>
        </w:tc>
      </w:tr>
      <w:tr w:rsidR="0029095B" w:rsidTr="00357EC8">
        <w:tc>
          <w:tcPr>
            <w:tcW w:w="9016" w:type="dxa"/>
            <w:gridSpan w:val="6"/>
            <w:shd w:val="clear" w:color="auto" w:fill="BDD6EE" w:themeFill="accent1" w:themeFillTint="66"/>
          </w:tcPr>
          <w:p w:rsidR="00E61561" w:rsidRPr="00E61561" w:rsidRDefault="00E61561" w:rsidP="00E61561">
            <w:pPr>
              <w:jc w:val="both"/>
              <w:rPr>
                <w:rFonts w:ascii="Calibri" w:hAnsi="Calibri" w:cs="Arial"/>
                <w:b/>
                <w:sz w:val="21"/>
                <w:szCs w:val="21"/>
              </w:rPr>
            </w:pPr>
            <w:r w:rsidRPr="00E61561">
              <w:rPr>
                <w:rFonts w:ascii="Calibri" w:hAnsi="Calibri" w:cs="Arial"/>
                <w:b/>
                <w:sz w:val="21"/>
                <w:szCs w:val="21"/>
              </w:rPr>
              <w:t>Job Activities:</w:t>
            </w:r>
          </w:p>
          <w:p w:rsidR="0029095B" w:rsidRPr="00B6047B" w:rsidRDefault="0029095B" w:rsidP="003265C6">
            <w:pPr>
              <w:rPr>
                <w:sz w:val="20"/>
                <w:szCs w:val="20"/>
              </w:rPr>
            </w:pPr>
          </w:p>
        </w:tc>
      </w:tr>
      <w:tr w:rsidR="00E61561" w:rsidTr="00932343">
        <w:tc>
          <w:tcPr>
            <w:tcW w:w="9016" w:type="dxa"/>
            <w:gridSpan w:val="6"/>
          </w:tcPr>
          <w:p w:rsidR="00E61561" w:rsidRDefault="00DF33F0" w:rsidP="001A4A00">
            <w:pPr>
              <w:jc w:val="both"/>
              <w:rPr>
                <w:sz w:val="20"/>
                <w:szCs w:val="20"/>
              </w:rPr>
            </w:pPr>
            <w:r w:rsidRPr="001A4A00">
              <w:rPr>
                <w:sz w:val="20"/>
                <w:szCs w:val="20"/>
              </w:rPr>
              <w:t xml:space="preserve">The role of the apprentice is generic; its objective is to provide work-based learning which enables the individual </w:t>
            </w:r>
            <w:r w:rsidR="001A4A00" w:rsidRPr="001A4A00">
              <w:rPr>
                <w:sz w:val="20"/>
                <w:szCs w:val="20"/>
              </w:rPr>
              <w:t>to become competent to a level 3</w:t>
            </w:r>
            <w:r w:rsidRPr="001A4A00">
              <w:rPr>
                <w:sz w:val="20"/>
                <w:szCs w:val="20"/>
              </w:rPr>
              <w:t xml:space="preserve"> standard. The individual will be closely supervised and expected to work in a flexible manner and carry out appro</w:t>
            </w:r>
            <w:r w:rsidR="005C1D1E" w:rsidRPr="001A4A00">
              <w:rPr>
                <w:sz w:val="20"/>
                <w:szCs w:val="20"/>
              </w:rPr>
              <w:t xml:space="preserve">priate work to maintain </w:t>
            </w:r>
            <w:r w:rsidRPr="001A4A00">
              <w:rPr>
                <w:sz w:val="20"/>
                <w:szCs w:val="20"/>
              </w:rPr>
              <w:t>objectives. It is a work-based learning opportunity which allows</w:t>
            </w:r>
            <w:r w:rsidR="005C1D1E" w:rsidRPr="001A4A00">
              <w:rPr>
                <w:sz w:val="20"/>
                <w:szCs w:val="20"/>
              </w:rPr>
              <w:t xml:space="preserve"> individuals the opportunity to </w:t>
            </w:r>
            <w:r w:rsidRPr="001A4A00">
              <w:rPr>
                <w:sz w:val="20"/>
                <w:szCs w:val="20"/>
              </w:rPr>
              <w:t>bridge the gap between full time education and employment by offe</w:t>
            </w:r>
            <w:r w:rsidR="005C1D1E" w:rsidRPr="001A4A00">
              <w:rPr>
                <w:sz w:val="20"/>
                <w:szCs w:val="20"/>
              </w:rPr>
              <w:t xml:space="preserve">ring live work experience which </w:t>
            </w:r>
            <w:r w:rsidRPr="001A4A00">
              <w:rPr>
                <w:sz w:val="20"/>
                <w:szCs w:val="20"/>
              </w:rPr>
              <w:t>leads to individuals achieving a competency based formal qualification.</w:t>
            </w:r>
          </w:p>
          <w:p w:rsidR="001A4A00" w:rsidRPr="001A4A00" w:rsidRDefault="001A4A00" w:rsidP="001A4A00">
            <w:pPr>
              <w:jc w:val="both"/>
              <w:rPr>
                <w:sz w:val="20"/>
                <w:szCs w:val="20"/>
              </w:rPr>
            </w:pPr>
          </w:p>
        </w:tc>
      </w:tr>
      <w:tr w:rsidR="001A4A00" w:rsidTr="001A4A00">
        <w:tc>
          <w:tcPr>
            <w:tcW w:w="9016" w:type="dxa"/>
            <w:gridSpan w:val="6"/>
            <w:shd w:val="clear" w:color="auto" w:fill="BDD6EE" w:themeFill="accent1" w:themeFillTint="66"/>
          </w:tcPr>
          <w:p w:rsidR="001A4A00" w:rsidRPr="001A4A00" w:rsidRDefault="001A4A00" w:rsidP="001A4A00">
            <w:pPr>
              <w:jc w:val="both"/>
              <w:rPr>
                <w:b/>
              </w:rPr>
            </w:pPr>
            <w:r w:rsidRPr="001A4A00">
              <w:rPr>
                <w:b/>
              </w:rPr>
              <w:t>Training:</w:t>
            </w:r>
          </w:p>
          <w:p w:rsidR="001A4A00" w:rsidRPr="001A4A00" w:rsidRDefault="001A4A00" w:rsidP="001A4A00">
            <w:pPr>
              <w:jc w:val="both"/>
              <w:rPr>
                <w:sz w:val="20"/>
                <w:szCs w:val="20"/>
              </w:rPr>
            </w:pPr>
          </w:p>
        </w:tc>
      </w:tr>
      <w:tr w:rsidR="001A4A00" w:rsidTr="001A4A00">
        <w:tc>
          <w:tcPr>
            <w:tcW w:w="9016" w:type="dxa"/>
            <w:gridSpan w:val="6"/>
            <w:shd w:val="clear" w:color="auto" w:fill="auto"/>
          </w:tcPr>
          <w:p w:rsidR="001A4A00" w:rsidRPr="001A4A00" w:rsidRDefault="001A4A00" w:rsidP="001A4A00">
            <w:pPr>
              <w:jc w:val="both"/>
              <w:rPr>
                <w:rFonts w:ascii="Calibri" w:hAnsi="Calibri" w:cs="Arial"/>
                <w:bCs/>
                <w:sz w:val="20"/>
                <w:szCs w:val="20"/>
              </w:rPr>
            </w:pPr>
            <w:r w:rsidRPr="001A4A00">
              <w:rPr>
                <w:rFonts w:ascii="Calibri" w:hAnsi="Calibri" w:cs="Arial"/>
                <w:bCs/>
                <w:sz w:val="20"/>
                <w:szCs w:val="20"/>
              </w:rPr>
              <w:lastRenderedPageBreak/>
              <w:t>The full qualification framework consists of:</w:t>
            </w:r>
          </w:p>
          <w:p w:rsidR="001A4A00" w:rsidRPr="001A4A00" w:rsidRDefault="001A4A00" w:rsidP="001A4A00">
            <w:pPr>
              <w:jc w:val="both"/>
              <w:rPr>
                <w:rFonts w:ascii="Calibri" w:hAnsi="Calibri" w:cs="Arial"/>
                <w:bCs/>
                <w:sz w:val="20"/>
                <w:szCs w:val="20"/>
              </w:rPr>
            </w:pPr>
          </w:p>
          <w:p w:rsidR="001A4A00" w:rsidRPr="001A4A00" w:rsidRDefault="001A4A00" w:rsidP="001A4A00">
            <w:pPr>
              <w:widowControl w:val="0"/>
              <w:numPr>
                <w:ilvl w:val="0"/>
                <w:numId w:val="11"/>
              </w:numPr>
              <w:tabs>
                <w:tab w:val="left" w:pos="993"/>
              </w:tabs>
              <w:autoSpaceDE w:val="0"/>
              <w:autoSpaceDN w:val="0"/>
              <w:adjustRightInd w:val="0"/>
              <w:ind w:left="284" w:hanging="284"/>
              <w:jc w:val="both"/>
              <w:rPr>
                <w:rFonts w:ascii="Calibri" w:hAnsi="Calibri" w:cs="Arial"/>
                <w:bCs/>
                <w:sz w:val="20"/>
                <w:szCs w:val="20"/>
              </w:rPr>
            </w:pPr>
            <w:r w:rsidRPr="001A4A00">
              <w:rPr>
                <w:rFonts w:ascii="Calibri" w:hAnsi="Calibri" w:cs="Arial"/>
                <w:bCs/>
                <w:sz w:val="20"/>
                <w:szCs w:val="20"/>
              </w:rPr>
              <w:t>A portfolio of evidence verified by an assessor as proof of competence in the role</w:t>
            </w:r>
          </w:p>
          <w:p w:rsidR="001A4A00" w:rsidRPr="001A4A00" w:rsidRDefault="001A4A00" w:rsidP="001A4A00">
            <w:pPr>
              <w:widowControl w:val="0"/>
              <w:numPr>
                <w:ilvl w:val="0"/>
                <w:numId w:val="11"/>
              </w:numPr>
              <w:tabs>
                <w:tab w:val="left" w:pos="993"/>
              </w:tabs>
              <w:autoSpaceDE w:val="0"/>
              <w:autoSpaceDN w:val="0"/>
              <w:adjustRightInd w:val="0"/>
              <w:ind w:left="284" w:hanging="284"/>
              <w:jc w:val="both"/>
              <w:rPr>
                <w:rFonts w:ascii="Calibri" w:hAnsi="Calibri" w:cs="Arial"/>
                <w:bCs/>
                <w:sz w:val="20"/>
                <w:szCs w:val="20"/>
              </w:rPr>
            </w:pPr>
            <w:r w:rsidRPr="001A4A00">
              <w:rPr>
                <w:rFonts w:ascii="Calibri" w:hAnsi="Calibri" w:cs="Arial"/>
                <w:bCs/>
                <w:sz w:val="20"/>
                <w:szCs w:val="20"/>
              </w:rPr>
              <w:t>Technical Certificate – this covers all the underpinning knowledge and practical skills required to achieve the National Vocational Qualification (NVQ)</w:t>
            </w:r>
          </w:p>
          <w:p w:rsidR="001A4A00" w:rsidRPr="001A4A00" w:rsidRDefault="001A4A00" w:rsidP="001A4A00">
            <w:pPr>
              <w:widowControl w:val="0"/>
              <w:numPr>
                <w:ilvl w:val="0"/>
                <w:numId w:val="11"/>
              </w:numPr>
              <w:tabs>
                <w:tab w:val="left" w:pos="993"/>
              </w:tabs>
              <w:autoSpaceDE w:val="0"/>
              <w:autoSpaceDN w:val="0"/>
              <w:adjustRightInd w:val="0"/>
              <w:ind w:left="284" w:hanging="284"/>
              <w:jc w:val="both"/>
              <w:rPr>
                <w:rFonts w:ascii="Calibri" w:hAnsi="Calibri" w:cs="Arial"/>
                <w:bCs/>
                <w:sz w:val="20"/>
                <w:szCs w:val="20"/>
              </w:rPr>
            </w:pPr>
            <w:r w:rsidRPr="001A4A00">
              <w:rPr>
                <w:rFonts w:ascii="Calibri" w:hAnsi="Calibri" w:cs="Arial"/>
                <w:bCs/>
                <w:sz w:val="20"/>
                <w:szCs w:val="20"/>
              </w:rPr>
              <w:t>Mandatory Units and Optional Units for the relevant vocational area and level (e.g. Business Administration, Customer Service, etc.)</w:t>
            </w:r>
          </w:p>
          <w:p w:rsidR="001A4A00" w:rsidRPr="001A4A00" w:rsidRDefault="001A4A00" w:rsidP="001A4A00">
            <w:pPr>
              <w:widowControl w:val="0"/>
              <w:numPr>
                <w:ilvl w:val="0"/>
                <w:numId w:val="11"/>
              </w:numPr>
              <w:tabs>
                <w:tab w:val="left" w:pos="993"/>
              </w:tabs>
              <w:autoSpaceDE w:val="0"/>
              <w:autoSpaceDN w:val="0"/>
              <w:adjustRightInd w:val="0"/>
              <w:ind w:left="284" w:hanging="284"/>
              <w:jc w:val="both"/>
              <w:rPr>
                <w:rFonts w:ascii="Calibri" w:hAnsi="Calibri" w:cs="Arial"/>
                <w:bCs/>
                <w:sz w:val="20"/>
                <w:szCs w:val="20"/>
              </w:rPr>
            </w:pPr>
            <w:r w:rsidRPr="001A4A00">
              <w:rPr>
                <w:rFonts w:ascii="Calibri" w:hAnsi="Calibri" w:cs="Arial"/>
                <w:bCs/>
                <w:sz w:val="20"/>
                <w:szCs w:val="20"/>
              </w:rPr>
              <w:t>Functional Skills in Communication (English); Application of Number (Maths) and Information Communication Technology (ICT).</w:t>
            </w:r>
          </w:p>
          <w:p w:rsidR="001A4A00" w:rsidRPr="001A4A00" w:rsidRDefault="001A4A00" w:rsidP="001A4A00">
            <w:pPr>
              <w:jc w:val="both"/>
              <w:rPr>
                <w:rFonts w:ascii="Calibri" w:hAnsi="Calibri" w:cs="Arial"/>
                <w:bCs/>
                <w:sz w:val="20"/>
                <w:szCs w:val="20"/>
              </w:rPr>
            </w:pPr>
          </w:p>
          <w:p w:rsidR="001A4A00" w:rsidRPr="001A4A00" w:rsidRDefault="001A4A00" w:rsidP="001A4A00">
            <w:pPr>
              <w:jc w:val="both"/>
              <w:rPr>
                <w:rFonts w:ascii="Calibri" w:hAnsi="Calibri" w:cs="Arial"/>
                <w:bCs/>
                <w:sz w:val="20"/>
                <w:szCs w:val="20"/>
              </w:rPr>
            </w:pPr>
            <w:r w:rsidRPr="001A4A00">
              <w:rPr>
                <w:rFonts w:ascii="Calibri" w:hAnsi="Calibri" w:cs="Arial"/>
                <w:bCs/>
                <w:sz w:val="20"/>
                <w:szCs w:val="20"/>
              </w:rPr>
              <w:t>Apprentices who hold GCSE A-C grades in English, Maths and ICT are exempt from Functional Skills.</w:t>
            </w:r>
          </w:p>
          <w:p w:rsidR="001A4A00" w:rsidRPr="001A4A00" w:rsidRDefault="001A4A00" w:rsidP="001A4A00">
            <w:pPr>
              <w:jc w:val="both"/>
              <w:rPr>
                <w:rFonts w:ascii="Calibri" w:hAnsi="Calibri" w:cs="Arial"/>
                <w:bCs/>
                <w:sz w:val="20"/>
                <w:szCs w:val="20"/>
              </w:rPr>
            </w:pPr>
          </w:p>
          <w:p w:rsidR="001A4A00" w:rsidRPr="001A4A00" w:rsidRDefault="001A4A00" w:rsidP="001A4A00">
            <w:pPr>
              <w:jc w:val="both"/>
              <w:rPr>
                <w:rFonts w:ascii="Calibri" w:hAnsi="Calibri" w:cs="Arial"/>
                <w:sz w:val="20"/>
                <w:szCs w:val="20"/>
              </w:rPr>
            </w:pPr>
            <w:r w:rsidRPr="001A4A00">
              <w:rPr>
                <w:rFonts w:ascii="Calibri" w:hAnsi="Calibri" w:cs="Arial"/>
                <w:bCs/>
                <w:sz w:val="20"/>
                <w:szCs w:val="20"/>
              </w:rPr>
              <w:t>Your training contract is for the duration of the apprenticeship scheme.  There will be no guarantee of employment at the end of the contract.</w:t>
            </w:r>
          </w:p>
          <w:p w:rsidR="001A4A00" w:rsidRPr="001A4A00" w:rsidRDefault="001A4A00" w:rsidP="001A4A00">
            <w:pPr>
              <w:jc w:val="both"/>
              <w:rPr>
                <w:b/>
              </w:rPr>
            </w:pPr>
          </w:p>
        </w:tc>
      </w:tr>
      <w:tr w:rsidR="00E61561" w:rsidTr="00357EC8">
        <w:tc>
          <w:tcPr>
            <w:tcW w:w="2361" w:type="dxa"/>
            <w:gridSpan w:val="2"/>
            <w:shd w:val="clear" w:color="auto" w:fill="BDD6EE" w:themeFill="accent1" w:themeFillTint="66"/>
          </w:tcPr>
          <w:p w:rsidR="00E61561" w:rsidRPr="0029095B" w:rsidRDefault="00E61561" w:rsidP="00E61561">
            <w:pPr>
              <w:rPr>
                <w:b/>
                <w:sz w:val="20"/>
                <w:szCs w:val="20"/>
              </w:rPr>
            </w:pPr>
            <w:r w:rsidRPr="0029095B">
              <w:rPr>
                <w:b/>
                <w:sz w:val="20"/>
                <w:szCs w:val="20"/>
              </w:rPr>
              <w:t>Last Updated By:</w:t>
            </w:r>
          </w:p>
        </w:tc>
        <w:tc>
          <w:tcPr>
            <w:tcW w:w="2361" w:type="dxa"/>
            <w:gridSpan w:val="2"/>
          </w:tcPr>
          <w:p w:rsidR="00E61561" w:rsidRPr="0029095B" w:rsidRDefault="00EA2429" w:rsidP="00E61561">
            <w:pPr>
              <w:rPr>
                <w:sz w:val="20"/>
                <w:szCs w:val="20"/>
              </w:rPr>
            </w:pPr>
            <w:r>
              <w:rPr>
                <w:sz w:val="20"/>
                <w:szCs w:val="20"/>
              </w:rPr>
              <w:t>HR</w:t>
            </w:r>
          </w:p>
        </w:tc>
        <w:tc>
          <w:tcPr>
            <w:tcW w:w="2361" w:type="dxa"/>
            <w:shd w:val="clear" w:color="auto" w:fill="BDD6EE" w:themeFill="accent1" w:themeFillTint="66"/>
          </w:tcPr>
          <w:p w:rsidR="00E61561" w:rsidRPr="0029095B" w:rsidRDefault="00E61561" w:rsidP="00E61561">
            <w:pPr>
              <w:rPr>
                <w:b/>
                <w:sz w:val="20"/>
                <w:szCs w:val="20"/>
              </w:rPr>
            </w:pPr>
            <w:r w:rsidRPr="0029095B">
              <w:rPr>
                <w:b/>
                <w:sz w:val="20"/>
                <w:szCs w:val="20"/>
              </w:rPr>
              <w:t>Date/Time:</w:t>
            </w:r>
          </w:p>
        </w:tc>
        <w:tc>
          <w:tcPr>
            <w:tcW w:w="1933" w:type="dxa"/>
          </w:tcPr>
          <w:p w:rsidR="00E61561" w:rsidRPr="0029095B" w:rsidRDefault="001B7E2D" w:rsidP="00E61561">
            <w:pPr>
              <w:rPr>
                <w:sz w:val="20"/>
                <w:szCs w:val="20"/>
              </w:rPr>
            </w:pPr>
            <w:r>
              <w:rPr>
                <w:sz w:val="20"/>
                <w:szCs w:val="20"/>
              </w:rPr>
              <w:t>March 2026</w:t>
            </w:r>
            <w:bookmarkStart w:id="0" w:name="_GoBack"/>
            <w:bookmarkEnd w:id="0"/>
          </w:p>
        </w:tc>
      </w:tr>
    </w:tbl>
    <w:p w:rsidR="00451B1B" w:rsidRDefault="00451B1B"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p w:rsidR="001A4A00" w:rsidRDefault="001A4A00" w:rsidP="003265C6"/>
    <w:tbl>
      <w:tblPr>
        <w:tblStyle w:val="TableGrid"/>
        <w:tblW w:w="0" w:type="auto"/>
        <w:tblLook w:val="04A0" w:firstRow="1" w:lastRow="0" w:firstColumn="1" w:lastColumn="0" w:noHBand="0" w:noVBand="1"/>
      </w:tblPr>
      <w:tblGrid>
        <w:gridCol w:w="2361"/>
        <w:gridCol w:w="2361"/>
        <w:gridCol w:w="2361"/>
        <w:gridCol w:w="1933"/>
      </w:tblGrid>
      <w:tr w:rsidR="00FD341F" w:rsidTr="00357EC8">
        <w:tc>
          <w:tcPr>
            <w:tcW w:w="2361" w:type="dxa"/>
            <w:shd w:val="clear" w:color="auto" w:fill="BDD6EE" w:themeFill="accent1" w:themeFillTint="66"/>
          </w:tcPr>
          <w:p w:rsidR="00FD341F" w:rsidRDefault="00FD341F" w:rsidP="003265C6">
            <w:pPr>
              <w:rPr>
                <w:b/>
              </w:rPr>
            </w:pPr>
            <w:r w:rsidRPr="00FD341F">
              <w:rPr>
                <w:b/>
              </w:rPr>
              <w:t>Person Specification</w:t>
            </w:r>
          </w:p>
          <w:p w:rsidR="00FD341F" w:rsidRPr="00FD341F" w:rsidRDefault="00FD341F" w:rsidP="003265C6">
            <w:pPr>
              <w:rPr>
                <w:b/>
              </w:rPr>
            </w:pPr>
          </w:p>
        </w:tc>
        <w:tc>
          <w:tcPr>
            <w:tcW w:w="4722" w:type="dxa"/>
            <w:gridSpan w:val="2"/>
          </w:tcPr>
          <w:p w:rsidR="00FD341F" w:rsidRDefault="00FD341F" w:rsidP="003265C6"/>
        </w:tc>
        <w:tc>
          <w:tcPr>
            <w:tcW w:w="1933" w:type="dxa"/>
            <w:shd w:val="clear" w:color="auto" w:fill="BDD6EE" w:themeFill="accent1" w:themeFillTint="66"/>
          </w:tcPr>
          <w:p w:rsidR="00FD341F" w:rsidRPr="00FD341F" w:rsidRDefault="00FD341F" w:rsidP="003265C6">
            <w:pPr>
              <w:rPr>
                <w:b/>
              </w:rPr>
            </w:pPr>
            <w:r w:rsidRPr="00FD341F">
              <w:rPr>
                <w:b/>
              </w:rPr>
              <w:t xml:space="preserve">Essential / </w:t>
            </w:r>
          </w:p>
          <w:p w:rsidR="00FD341F" w:rsidRDefault="00FD341F" w:rsidP="003265C6">
            <w:r w:rsidRPr="00FD341F">
              <w:rPr>
                <w:b/>
              </w:rPr>
              <w:t>Desirable</w:t>
            </w:r>
          </w:p>
        </w:tc>
      </w:tr>
      <w:tr w:rsidR="00FD341F" w:rsidTr="00357EC8">
        <w:tc>
          <w:tcPr>
            <w:tcW w:w="7083" w:type="dxa"/>
            <w:gridSpan w:val="3"/>
            <w:shd w:val="clear" w:color="auto" w:fill="DEEAF6" w:themeFill="accent1" w:themeFillTint="33"/>
          </w:tcPr>
          <w:p w:rsidR="00FD341F" w:rsidRPr="00FD341F" w:rsidRDefault="00FD341F" w:rsidP="003265C6">
            <w:pPr>
              <w:rPr>
                <w:b/>
              </w:rPr>
            </w:pPr>
            <w:r w:rsidRPr="00FD341F">
              <w:rPr>
                <w:b/>
              </w:rPr>
              <w:t>Qualifications</w:t>
            </w:r>
          </w:p>
        </w:tc>
        <w:tc>
          <w:tcPr>
            <w:tcW w:w="1933" w:type="dxa"/>
          </w:tcPr>
          <w:p w:rsidR="00FD341F" w:rsidRDefault="00FD341F" w:rsidP="003265C6"/>
        </w:tc>
      </w:tr>
      <w:tr w:rsidR="00FD341F" w:rsidTr="00FD341F">
        <w:tc>
          <w:tcPr>
            <w:tcW w:w="7083" w:type="dxa"/>
            <w:gridSpan w:val="3"/>
          </w:tcPr>
          <w:p w:rsidR="00FD341F" w:rsidRPr="005E5199" w:rsidRDefault="005E5199" w:rsidP="005E5199">
            <w:pPr>
              <w:pStyle w:val="Header"/>
              <w:tabs>
                <w:tab w:val="clear" w:pos="4513"/>
                <w:tab w:val="clear" w:pos="9026"/>
              </w:tabs>
              <w:jc w:val="both"/>
              <w:rPr>
                <w:rFonts w:ascii="Calibri" w:hAnsi="Calibri" w:cs="Arial"/>
                <w:sz w:val="20"/>
                <w:szCs w:val="20"/>
              </w:rPr>
            </w:pPr>
            <w:r w:rsidRPr="005E5199">
              <w:rPr>
                <w:rFonts w:ascii="Calibri" w:hAnsi="Calibri" w:cs="Arial"/>
                <w:sz w:val="20"/>
                <w:szCs w:val="20"/>
              </w:rPr>
              <w:t>Good numeracy/literacy skills</w:t>
            </w:r>
          </w:p>
        </w:tc>
        <w:tc>
          <w:tcPr>
            <w:tcW w:w="1933" w:type="dxa"/>
          </w:tcPr>
          <w:p w:rsidR="00FD341F" w:rsidRDefault="005E5199" w:rsidP="005E5199">
            <w:pPr>
              <w:rPr>
                <w:sz w:val="20"/>
                <w:szCs w:val="20"/>
              </w:rPr>
            </w:pPr>
            <w:r w:rsidRPr="005E5199">
              <w:rPr>
                <w:sz w:val="20"/>
                <w:szCs w:val="20"/>
              </w:rPr>
              <w:t>E</w:t>
            </w:r>
          </w:p>
          <w:p w:rsidR="005E5199" w:rsidRPr="005E5199" w:rsidRDefault="005E5199" w:rsidP="005E5199">
            <w:pPr>
              <w:rPr>
                <w:sz w:val="20"/>
                <w:szCs w:val="20"/>
              </w:rPr>
            </w:pPr>
          </w:p>
        </w:tc>
      </w:tr>
      <w:tr w:rsidR="005E5199" w:rsidTr="00FD341F">
        <w:tc>
          <w:tcPr>
            <w:tcW w:w="7083" w:type="dxa"/>
            <w:gridSpan w:val="3"/>
          </w:tcPr>
          <w:p w:rsidR="005E5199" w:rsidRPr="005E5199" w:rsidRDefault="005E5199" w:rsidP="005E5199">
            <w:pPr>
              <w:tabs>
                <w:tab w:val="num" w:pos="451"/>
              </w:tabs>
              <w:jc w:val="both"/>
              <w:rPr>
                <w:rFonts w:ascii="Calibri" w:hAnsi="Calibri" w:cs="Arial"/>
                <w:sz w:val="20"/>
                <w:szCs w:val="20"/>
              </w:rPr>
            </w:pPr>
            <w:r w:rsidRPr="005E5199">
              <w:rPr>
                <w:rFonts w:ascii="Calibri" w:hAnsi="Calibri" w:cs="Arial"/>
                <w:sz w:val="20"/>
                <w:szCs w:val="20"/>
              </w:rPr>
              <w:t>First Aid Training as appropriate</w:t>
            </w:r>
          </w:p>
        </w:tc>
        <w:tc>
          <w:tcPr>
            <w:tcW w:w="1933" w:type="dxa"/>
          </w:tcPr>
          <w:p w:rsidR="005E5199" w:rsidRDefault="005E5199" w:rsidP="005E5199">
            <w:pPr>
              <w:rPr>
                <w:sz w:val="20"/>
                <w:szCs w:val="20"/>
              </w:rPr>
            </w:pPr>
            <w:r w:rsidRPr="005E5199">
              <w:rPr>
                <w:sz w:val="20"/>
                <w:szCs w:val="20"/>
              </w:rPr>
              <w:t>D</w:t>
            </w:r>
          </w:p>
          <w:p w:rsidR="005E5199" w:rsidRPr="005E5199" w:rsidRDefault="005E5199" w:rsidP="005E5199">
            <w:pPr>
              <w:rPr>
                <w:sz w:val="20"/>
                <w:szCs w:val="20"/>
              </w:rPr>
            </w:pPr>
          </w:p>
        </w:tc>
      </w:tr>
      <w:tr w:rsidR="00FD341F" w:rsidTr="00357EC8">
        <w:tc>
          <w:tcPr>
            <w:tcW w:w="7083" w:type="dxa"/>
            <w:gridSpan w:val="3"/>
            <w:shd w:val="clear" w:color="auto" w:fill="DEEAF6" w:themeFill="accent1" w:themeFillTint="33"/>
          </w:tcPr>
          <w:p w:rsidR="00FD341F" w:rsidRPr="00FD341F" w:rsidRDefault="00FD341F" w:rsidP="003265C6">
            <w:pPr>
              <w:rPr>
                <w:b/>
              </w:rPr>
            </w:pPr>
            <w:r w:rsidRPr="00FD341F">
              <w:rPr>
                <w:b/>
              </w:rPr>
              <w:t>Skills &amp; Abilities</w:t>
            </w:r>
          </w:p>
        </w:tc>
        <w:tc>
          <w:tcPr>
            <w:tcW w:w="1933" w:type="dxa"/>
          </w:tcPr>
          <w:p w:rsidR="00FD341F" w:rsidRDefault="00FD341F" w:rsidP="003265C6"/>
        </w:tc>
      </w:tr>
      <w:tr w:rsidR="001A4A00" w:rsidTr="001A4A00">
        <w:tc>
          <w:tcPr>
            <w:tcW w:w="7083" w:type="dxa"/>
            <w:gridSpan w:val="3"/>
            <w:shd w:val="clear" w:color="auto" w:fill="auto"/>
          </w:tcPr>
          <w:p w:rsidR="001A4A00" w:rsidRPr="005C1D1E" w:rsidRDefault="001A4A00" w:rsidP="001A4A00">
            <w:pPr>
              <w:rPr>
                <w:sz w:val="20"/>
                <w:szCs w:val="20"/>
              </w:rPr>
            </w:pPr>
            <w:r w:rsidRPr="005C1D1E">
              <w:rPr>
                <w:sz w:val="20"/>
                <w:szCs w:val="20"/>
              </w:rPr>
              <w:t>Ability to learn and adopt organisational</w:t>
            </w:r>
            <w:r>
              <w:rPr>
                <w:sz w:val="20"/>
                <w:szCs w:val="20"/>
              </w:rPr>
              <w:t xml:space="preserve"> </w:t>
            </w:r>
            <w:r w:rsidRPr="005C1D1E">
              <w:rPr>
                <w:sz w:val="20"/>
                <w:szCs w:val="20"/>
              </w:rPr>
              <w:t>procedures and follow legislative guidelines</w:t>
            </w:r>
          </w:p>
          <w:p w:rsidR="001A4A00" w:rsidRDefault="001A4A00" w:rsidP="001A4A00">
            <w:pPr>
              <w:rPr>
                <w:sz w:val="20"/>
                <w:szCs w:val="20"/>
              </w:rPr>
            </w:pPr>
            <w:r w:rsidRPr="005C1D1E">
              <w:rPr>
                <w:sz w:val="20"/>
                <w:szCs w:val="20"/>
              </w:rPr>
              <w:t>whilst maintaining con</w:t>
            </w:r>
            <w:r>
              <w:rPr>
                <w:sz w:val="20"/>
                <w:szCs w:val="20"/>
              </w:rPr>
              <w:t>fidentiality and sensitivity in all circumstances</w:t>
            </w:r>
          </w:p>
          <w:p w:rsidR="001A4A00" w:rsidRPr="005C1D1E" w:rsidRDefault="001A4A00" w:rsidP="001A4A00">
            <w:pPr>
              <w:rPr>
                <w:sz w:val="20"/>
                <w:szCs w:val="20"/>
              </w:rPr>
            </w:pPr>
          </w:p>
        </w:tc>
        <w:tc>
          <w:tcPr>
            <w:tcW w:w="1933" w:type="dxa"/>
          </w:tcPr>
          <w:p w:rsidR="001A4A00" w:rsidRPr="005E5199" w:rsidRDefault="001A4A00" w:rsidP="001A4A00">
            <w:pPr>
              <w:rPr>
                <w:sz w:val="20"/>
                <w:szCs w:val="20"/>
              </w:rPr>
            </w:pPr>
            <w:r w:rsidRPr="005E5199">
              <w:rPr>
                <w:sz w:val="20"/>
                <w:szCs w:val="20"/>
              </w:rPr>
              <w:t>E</w:t>
            </w:r>
          </w:p>
        </w:tc>
      </w:tr>
      <w:tr w:rsidR="001A4A00" w:rsidTr="00FD341F">
        <w:tc>
          <w:tcPr>
            <w:tcW w:w="7083" w:type="dxa"/>
            <w:gridSpan w:val="3"/>
            <w:shd w:val="clear" w:color="auto" w:fill="auto"/>
          </w:tcPr>
          <w:p w:rsidR="001A4A00" w:rsidRPr="005E5199" w:rsidRDefault="001A4A00" w:rsidP="001A4A00">
            <w:pPr>
              <w:jc w:val="both"/>
              <w:rPr>
                <w:rFonts w:ascii="Calibri" w:hAnsi="Calibri" w:cs="Arial"/>
                <w:sz w:val="20"/>
                <w:szCs w:val="20"/>
              </w:rPr>
            </w:pPr>
            <w:r w:rsidRPr="005E5199">
              <w:rPr>
                <w:rFonts w:ascii="Calibri" w:hAnsi="Calibri" w:cs="Arial"/>
                <w:sz w:val="20"/>
                <w:szCs w:val="20"/>
              </w:rPr>
              <w:t>Effective use of ICT support learning</w:t>
            </w:r>
          </w:p>
        </w:tc>
        <w:tc>
          <w:tcPr>
            <w:tcW w:w="1933" w:type="dxa"/>
          </w:tcPr>
          <w:p w:rsidR="001A4A00" w:rsidRDefault="001A4A00" w:rsidP="001A4A00">
            <w:pPr>
              <w:rPr>
                <w:sz w:val="20"/>
                <w:szCs w:val="20"/>
              </w:rPr>
            </w:pPr>
            <w:r w:rsidRPr="005E5199">
              <w:rPr>
                <w:sz w:val="20"/>
                <w:szCs w:val="20"/>
              </w:rPr>
              <w:t>E</w:t>
            </w:r>
          </w:p>
          <w:p w:rsidR="001A4A00" w:rsidRPr="005E5199" w:rsidRDefault="001A4A00" w:rsidP="001A4A00">
            <w:pPr>
              <w:rPr>
                <w:sz w:val="20"/>
                <w:szCs w:val="20"/>
              </w:rPr>
            </w:pPr>
          </w:p>
        </w:tc>
      </w:tr>
      <w:tr w:rsidR="001A4A00" w:rsidTr="00FD341F">
        <w:tc>
          <w:tcPr>
            <w:tcW w:w="7083" w:type="dxa"/>
            <w:gridSpan w:val="3"/>
            <w:shd w:val="clear" w:color="auto" w:fill="auto"/>
          </w:tcPr>
          <w:p w:rsidR="001A4A00" w:rsidRPr="005E5199" w:rsidRDefault="001A4A00" w:rsidP="001A4A00">
            <w:pPr>
              <w:jc w:val="both"/>
              <w:rPr>
                <w:rFonts w:ascii="Calibri" w:hAnsi="Calibri" w:cs="Arial"/>
                <w:sz w:val="20"/>
                <w:szCs w:val="20"/>
              </w:rPr>
            </w:pPr>
            <w:r w:rsidRPr="005E5199">
              <w:rPr>
                <w:rFonts w:ascii="Calibri" w:hAnsi="Calibri" w:cs="Arial"/>
                <w:sz w:val="20"/>
                <w:szCs w:val="20"/>
              </w:rPr>
              <w:t xml:space="preserve">Use of other </w:t>
            </w:r>
            <w:r w:rsidR="00BC42AA">
              <w:rPr>
                <w:rFonts w:ascii="Calibri" w:hAnsi="Calibri" w:cs="Arial"/>
                <w:sz w:val="20"/>
                <w:szCs w:val="20"/>
              </w:rPr>
              <w:t>equipment technology – smart tv</w:t>
            </w:r>
            <w:r w:rsidRPr="005E5199">
              <w:rPr>
                <w:rFonts w:ascii="Calibri" w:hAnsi="Calibri" w:cs="Arial"/>
                <w:sz w:val="20"/>
                <w:szCs w:val="20"/>
              </w:rPr>
              <w:t>, photocopier</w:t>
            </w:r>
          </w:p>
        </w:tc>
        <w:tc>
          <w:tcPr>
            <w:tcW w:w="1933" w:type="dxa"/>
          </w:tcPr>
          <w:p w:rsidR="001A4A00" w:rsidRDefault="001A4A00" w:rsidP="001A4A00">
            <w:pPr>
              <w:rPr>
                <w:sz w:val="20"/>
                <w:szCs w:val="20"/>
              </w:rPr>
            </w:pPr>
            <w:r w:rsidRPr="005E5199">
              <w:rPr>
                <w:sz w:val="20"/>
                <w:szCs w:val="20"/>
              </w:rPr>
              <w:t>E</w:t>
            </w:r>
          </w:p>
          <w:p w:rsidR="001A4A00" w:rsidRPr="005E5199" w:rsidRDefault="001A4A00" w:rsidP="001A4A00">
            <w:pPr>
              <w:rPr>
                <w:sz w:val="20"/>
                <w:szCs w:val="20"/>
              </w:rPr>
            </w:pPr>
          </w:p>
        </w:tc>
      </w:tr>
      <w:tr w:rsidR="001A4A00" w:rsidTr="00FD341F">
        <w:tc>
          <w:tcPr>
            <w:tcW w:w="7083" w:type="dxa"/>
            <w:gridSpan w:val="3"/>
            <w:shd w:val="clear" w:color="auto" w:fill="auto"/>
          </w:tcPr>
          <w:p w:rsidR="001A4A00" w:rsidRPr="005E5199" w:rsidRDefault="001A4A00" w:rsidP="001A4A00">
            <w:pPr>
              <w:jc w:val="both"/>
              <w:rPr>
                <w:rFonts w:ascii="Calibri" w:hAnsi="Calibri" w:cs="Arial"/>
                <w:sz w:val="20"/>
                <w:szCs w:val="20"/>
              </w:rPr>
            </w:pPr>
            <w:r w:rsidRPr="005E5199">
              <w:rPr>
                <w:rFonts w:ascii="Calibri" w:hAnsi="Calibri" w:cs="Arial"/>
                <w:sz w:val="20"/>
                <w:szCs w:val="20"/>
              </w:rPr>
              <w:t>Basic understanding of child development and learning</w:t>
            </w:r>
          </w:p>
        </w:tc>
        <w:tc>
          <w:tcPr>
            <w:tcW w:w="1933" w:type="dxa"/>
          </w:tcPr>
          <w:p w:rsidR="001A4A00" w:rsidRDefault="001A4A00" w:rsidP="001A4A00">
            <w:pPr>
              <w:rPr>
                <w:sz w:val="20"/>
                <w:szCs w:val="20"/>
              </w:rPr>
            </w:pPr>
            <w:r w:rsidRPr="005E5199">
              <w:rPr>
                <w:sz w:val="20"/>
                <w:szCs w:val="20"/>
              </w:rPr>
              <w:t>E</w:t>
            </w:r>
          </w:p>
          <w:p w:rsidR="001A4A00" w:rsidRPr="005E5199" w:rsidRDefault="001A4A00" w:rsidP="001A4A00">
            <w:pPr>
              <w:rPr>
                <w:sz w:val="20"/>
                <w:szCs w:val="20"/>
              </w:rPr>
            </w:pPr>
          </w:p>
        </w:tc>
      </w:tr>
      <w:tr w:rsidR="001A4A00" w:rsidTr="00FD341F">
        <w:tc>
          <w:tcPr>
            <w:tcW w:w="7083" w:type="dxa"/>
            <w:gridSpan w:val="3"/>
            <w:shd w:val="clear" w:color="auto" w:fill="auto"/>
          </w:tcPr>
          <w:p w:rsidR="001A4A00" w:rsidRPr="005E5199" w:rsidRDefault="001A4A00" w:rsidP="001A4A00">
            <w:pPr>
              <w:jc w:val="both"/>
              <w:rPr>
                <w:rFonts w:ascii="Calibri" w:hAnsi="Calibri" w:cs="Arial"/>
                <w:sz w:val="20"/>
                <w:szCs w:val="20"/>
              </w:rPr>
            </w:pPr>
            <w:r>
              <w:rPr>
                <w:rFonts w:ascii="Calibri" w:hAnsi="Calibri" w:cs="Arial"/>
                <w:sz w:val="20"/>
                <w:szCs w:val="20"/>
              </w:rPr>
              <w:t>Ability to self-</w:t>
            </w:r>
            <w:r w:rsidRPr="005E5199">
              <w:rPr>
                <w:rFonts w:ascii="Calibri" w:hAnsi="Calibri" w:cs="Arial"/>
                <w:sz w:val="20"/>
                <w:szCs w:val="20"/>
              </w:rPr>
              <w:t>evaluate learning needs and actively seek learning activities</w:t>
            </w:r>
          </w:p>
        </w:tc>
        <w:tc>
          <w:tcPr>
            <w:tcW w:w="1933" w:type="dxa"/>
          </w:tcPr>
          <w:p w:rsidR="001A4A00" w:rsidRDefault="001A4A00" w:rsidP="001A4A00">
            <w:pPr>
              <w:rPr>
                <w:sz w:val="20"/>
                <w:szCs w:val="20"/>
              </w:rPr>
            </w:pPr>
            <w:r w:rsidRPr="005E5199">
              <w:rPr>
                <w:sz w:val="20"/>
                <w:szCs w:val="20"/>
              </w:rPr>
              <w:t>E</w:t>
            </w:r>
          </w:p>
          <w:p w:rsidR="001A4A00" w:rsidRPr="005E5199" w:rsidRDefault="001A4A00" w:rsidP="001A4A00">
            <w:pPr>
              <w:rPr>
                <w:sz w:val="20"/>
                <w:szCs w:val="20"/>
              </w:rPr>
            </w:pPr>
          </w:p>
        </w:tc>
      </w:tr>
      <w:tr w:rsidR="001A4A00" w:rsidTr="00FD341F">
        <w:tc>
          <w:tcPr>
            <w:tcW w:w="7083" w:type="dxa"/>
            <w:gridSpan w:val="3"/>
            <w:shd w:val="clear" w:color="auto" w:fill="auto"/>
          </w:tcPr>
          <w:p w:rsidR="001A4A00" w:rsidRPr="005E5199" w:rsidRDefault="001A4A00" w:rsidP="001A4A00">
            <w:pPr>
              <w:jc w:val="both"/>
              <w:rPr>
                <w:rFonts w:ascii="Calibri" w:hAnsi="Calibri" w:cs="Arial"/>
                <w:sz w:val="20"/>
                <w:szCs w:val="20"/>
              </w:rPr>
            </w:pPr>
            <w:r w:rsidRPr="005E5199">
              <w:rPr>
                <w:rFonts w:ascii="Calibri" w:hAnsi="Calibri" w:cs="Arial"/>
                <w:sz w:val="20"/>
                <w:szCs w:val="20"/>
              </w:rPr>
              <w:t>Ability to re</w:t>
            </w:r>
            <w:r>
              <w:rPr>
                <w:rFonts w:ascii="Calibri" w:hAnsi="Calibri" w:cs="Arial"/>
                <w:sz w:val="20"/>
                <w:szCs w:val="20"/>
              </w:rPr>
              <w:t>late well to children and adults</w:t>
            </w:r>
          </w:p>
        </w:tc>
        <w:tc>
          <w:tcPr>
            <w:tcW w:w="1933" w:type="dxa"/>
          </w:tcPr>
          <w:p w:rsidR="001A4A00" w:rsidRDefault="001A4A00" w:rsidP="001A4A00">
            <w:pPr>
              <w:rPr>
                <w:sz w:val="20"/>
                <w:szCs w:val="20"/>
              </w:rPr>
            </w:pPr>
            <w:r w:rsidRPr="005E5199">
              <w:rPr>
                <w:sz w:val="20"/>
                <w:szCs w:val="20"/>
              </w:rPr>
              <w:t>E</w:t>
            </w:r>
          </w:p>
          <w:p w:rsidR="001A4A00" w:rsidRPr="005E5199" w:rsidRDefault="001A4A00" w:rsidP="001A4A00">
            <w:pPr>
              <w:rPr>
                <w:sz w:val="20"/>
                <w:szCs w:val="20"/>
              </w:rPr>
            </w:pPr>
          </w:p>
        </w:tc>
      </w:tr>
      <w:tr w:rsidR="001A4A00" w:rsidTr="00FD341F">
        <w:tc>
          <w:tcPr>
            <w:tcW w:w="7083" w:type="dxa"/>
            <w:gridSpan w:val="3"/>
            <w:shd w:val="clear" w:color="auto" w:fill="auto"/>
          </w:tcPr>
          <w:p w:rsidR="001A4A00" w:rsidRPr="005E5199" w:rsidRDefault="001A4A00" w:rsidP="001A4A00">
            <w:pPr>
              <w:jc w:val="both"/>
              <w:rPr>
                <w:rFonts w:ascii="Calibri" w:hAnsi="Calibri"/>
                <w:sz w:val="20"/>
                <w:szCs w:val="20"/>
              </w:rPr>
            </w:pPr>
            <w:r w:rsidRPr="005E5199">
              <w:rPr>
                <w:rFonts w:ascii="Calibri" w:hAnsi="Calibri" w:cs="Arial"/>
                <w:sz w:val="20"/>
                <w:szCs w:val="20"/>
              </w:rPr>
              <w:t>Work constructively as part of a team</w:t>
            </w:r>
          </w:p>
        </w:tc>
        <w:tc>
          <w:tcPr>
            <w:tcW w:w="1933" w:type="dxa"/>
          </w:tcPr>
          <w:p w:rsidR="001A4A00" w:rsidRDefault="001A4A00" w:rsidP="001A4A00">
            <w:pPr>
              <w:rPr>
                <w:sz w:val="20"/>
                <w:szCs w:val="20"/>
              </w:rPr>
            </w:pPr>
            <w:r w:rsidRPr="005E5199">
              <w:rPr>
                <w:sz w:val="20"/>
                <w:szCs w:val="20"/>
              </w:rPr>
              <w:t>E</w:t>
            </w:r>
          </w:p>
          <w:p w:rsidR="001A4A00" w:rsidRPr="005E5199" w:rsidRDefault="001A4A00" w:rsidP="001A4A00">
            <w:pPr>
              <w:rPr>
                <w:sz w:val="20"/>
                <w:szCs w:val="20"/>
              </w:rPr>
            </w:pPr>
          </w:p>
        </w:tc>
      </w:tr>
      <w:tr w:rsidR="001A4A00" w:rsidTr="00FD341F">
        <w:tc>
          <w:tcPr>
            <w:tcW w:w="7083" w:type="dxa"/>
            <w:gridSpan w:val="3"/>
            <w:shd w:val="clear" w:color="auto" w:fill="auto"/>
          </w:tcPr>
          <w:p w:rsidR="001A4A00" w:rsidRDefault="001A4A00" w:rsidP="001A4A00">
            <w:pPr>
              <w:jc w:val="both"/>
              <w:rPr>
                <w:rFonts w:cstheme="minorHAnsi"/>
                <w:sz w:val="20"/>
                <w:szCs w:val="20"/>
              </w:rPr>
            </w:pPr>
            <w:r w:rsidRPr="005C1D1E">
              <w:rPr>
                <w:rFonts w:cstheme="minorHAnsi"/>
                <w:sz w:val="20"/>
                <w:szCs w:val="20"/>
              </w:rPr>
              <w:t>Ability to pay attention to detail</w:t>
            </w:r>
          </w:p>
          <w:p w:rsidR="001A4A00" w:rsidRPr="005C1D1E" w:rsidRDefault="001A4A00" w:rsidP="001A4A00">
            <w:pPr>
              <w:jc w:val="both"/>
              <w:rPr>
                <w:rFonts w:cstheme="minorHAnsi"/>
                <w:sz w:val="20"/>
                <w:szCs w:val="20"/>
              </w:rPr>
            </w:pPr>
          </w:p>
        </w:tc>
        <w:tc>
          <w:tcPr>
            <w:tcW w:w="1933" w:type="dxa"/>
          </w:tcPr>
          <w:p w:rsidR="001A4A00" w:rsidRPr="005E5199" w:rsidRDefault="001A4A00" w:rsidP="001A4A00">
            <w:pPr>
              <w:rPr>
                <w:sz w:val="20"/>
                <w:szCs w:val="20"/>
              </w:rPr>
            </w:pPr>
            <w:r>
              <w:rPr>
                <w:sz w:val="20"/>
                <w:szCs w:val="20"/>
              </w:rPr>
              <w:t>E</w:t>
            </w:r>
          </w:p>
        </w:tc>
      </w:tr>
      <w:tr w:rsidR="001A4A00" w:rsidTr="00357EC8">
        <w:tc>
          <w:tcPr>
            <w:tcW w:w="7083" w:type="dxa"/>
            <w:gridSpan w:val="3"/>
            <w:shd w:val="clear" w:color="auto" w:fill="DEEAF6" w:themeFill="accent1" w:themeFillTint="33"/>
          </w:tcPr>
          <w:p w:rsidR="001A4A00" w:rsidRPr="00FD341F" w:rsidRDefault="001A4A00" w:rsidP="001A4A00">
            <w:pPr>
              <w:rPr>
                <w:b/>
              </w:rPr>
            </w:pPr>
            <w:r>
              <w:rPr>
                <w:b/>
              </w:rPr>
              <w:t>Knowledge &amp; Understanding</w:t>
            </w:r>
          </w:p>
        </w:tc>
        <w:tc>
          <w:tcPr>
            <w:tcW w:w="1933" w:type="dxa"/>
          </w:tcPr>
          <w:p w:rsidR="001A4A00" w:rsidRDefault="001A4A00" w:rsidP="001A4A00"/>
        </w:tc>
      </w:tr>
      <w:tr w:rsidR="001A4A00" w:rsidTr="00FD341F">
        <w:tc>
          <w:tcPr>
            <w:tcW w:w="7083" w:type="dxa"/>
            <w:gridSpan w:val="3"/>
            <w:shd w:val="clear" w:color="auto" w:fill="auto"/>
          </w:tcPr>
          <w:p w:rsidR="001A4A00" w:rsidRPr="005E5199" w:rsidRDefault="001A4A00" w:rsidP="001A4A00">
            <w:pPr>
              <w:tabs>
                <w:tab w:val="num" w:pos="432"/>
              </w:tabs>
              <w:jc w:val="both"/>
              <w:rPr>
                <w:rFonts w:ascii="Calibri" w:hAnsi="Calibri" w:cs="Arial"/>
                <w:sz w:val="20"/>
                <w:szCs w:val="20"/>
              </w:rPr>
            </w:pPr>
            <w:r w:rsidRPr="005E5199">
              <w:rPr>
                <w:rFonts w:ascii="Calibri" w:hAnsi="Calibri" w:cs="Arial"/>
                <w:sz w:val="20"/>
                <w:szCs w:val="20"/>
              </w:rPr>
              <w:t>Understanding of relevant policies/code of practice and awareness of relevant legislation</w:t>
            </w:r>
          </w:p>
        </w:tc>
        <w:tc>
          <w:tcPr>
            <w:tcW w:w="1933" w:type="dxa"/>
          </w:tcPr>
          <w:p w:rsidR="001A4A00" w:rsidRDefault="001A4A00" w:rsidP="001A4A00">
            <w:pPr>
              <w:rPr>
                <w:sz w:val="20"/>
                <w:szCs w:val="20"/>
              </w:rPr>
            </w:pPr>
            <w:r w:rsidRPr="005E5199">
              <w:rPr>
                <w:sz w:val="20"/>
                <w:szCs w:val="20"/>
              </w:rPr>
              <w:t>D</w:t>
            </w:r>
          </w:p>
          <w:p w:rsidR="001A4A00" w:rsidRDefault="001A4A00" w:rsidP="001A4A00">
            <w:pPr>
              <w:rPr>
                <w:sz w:val="20"/>
                <w:szCs w:val="20"/>
              </w:rPr>
            </w:pPr>
          </w:p>
          <w:p w:rsidR="001A4A00" w:rsidRPr="005E5199" w:rsidRDefault="001A4A00" w:rsidP="001A4A00">
            <w:pPr>
              <w:rPr>
                <w:sz w:val="20"/>
                <w:szCs w:val="20"/>
              </w:rPr>
            </w:pPr>
          </w:p>
        </w:tc>
      </w:tr>
      <w:tr w:rsidR="001A4A00" w:rsidTr="00FD341F">
        <w:tc>
          <w:tcPr>
            <w:tcW w:w="7083" w:type="dxa"/>
            <w:gridSpan w:val="3"/>
            <w:shd w:val="clear" w:color="auto" w:fill="auto"/>
          </w:tcPr>
          <w:p w:rsidR="001A4A00" w:rsidRPr="005E5199" w:rsidRDefault="001A4A00" w:rsidP="001A4A00">
            <w:pPr>
              <w:tabs>
                <w:tab w:val="num" w:pos="432"/>
              </w:tabs>
              <w:jc w:val="both"/>
              <w:rPr>
                <w:rFonts w:ascii="Calibri" w:hAnsi="Calibri" w:cs="Arial"/>
                <w:sz w:val="20"/>
                <w:szCs w:val="20"/>
              </w:rPr>
            </w:pPr>
            <w:r w:rsidRPr="005E5199">
              <w:rPr>
                <w:rFonts w:ascii="Calibri" w:hAnsi="Calibri" w:cs="Arial"/>
                <w:sz w:val="20"/>
                <w:szCs w:val="20"/>
              </w:rPr>
              <w:t>General understanding of national/foundation stage curriculum and other basic</w:t>
            </w:r>
            <w:r>
              <w:rPr>
                <w:rFonts w:ascii="Calibri" w:hAnsi="Calibri" w:cs="Arial"/>
                <w:sz w:val="20"/>
                <w:szCs w:val="20"/>
              </w:rPr>
              <w:t xml:space="preserve"> learning programmes/strategies</w:t>
            </w:r>
          </w:p>
        </w:tc>
        <w:tc>
          <w:tcPr>
            <w:tcW w:w="1933" w:type="dxa"/>
          </w:tcPr>
          <w:p w:rsidR="001A4A00" w:rsidRDefault="001A4A00" w:rsidP="001A4A00">
            <w:pPr>
              <w:rPr>
                <w:sz w:val="20"/>
                <w:szCs w:val="20"/>
              </w:rPr>
            </w:pPr>
            <w:r w:rsidRPr="005E5199">
              <w:rPr>
                <w:sz w:val="20"/>
                <w:szCs w:val="20"/>
              </w:rPr>
              <w:t>D</w:t>
            </w:r>
          </w:p>
          <w:p w:rsidR="001A4A00" w:rsidRDefault="001A4A00" w:rsidP="001A4A00">
            <w:pPr>
              <w:rPr>
                <w:sz w:val="20"/>
                <w:szCs w:val="20"/>
              </w:rPr>
            </w:pPr>
          </w:p>
          <w:p w:rsidR="001A4A00" w:rsidRPr="005E5199" w:rsidRDefault="001A4A00" w:rsidP="001A4A00">
            <w:pPr>
              <w:rPr>
                <w:sz w:val="20"/>
                <w:szCs w:val="20"/>
              </w:rPr>
            </w:pPr>
          </w:p>
        </w:tc>
      </w:tr>
      <w:tr w:rsidR="001A4A00" w:rsidTr="00357EC8">
        <w:tc>
          <w:tcPr>
            <w:tcW w:w="2361" w:type="dxa"/>
            <w:shd w:val="clear" w:color="auto" w:fill="BDD6EE" w:themeFill="accent1" w:themeFillTint="66"/>
          </w:tcPr>
          <w:p w:rsidR="001A4A00" w:rsidRPr="00FD341F" w:rsidRDefault="001A4A00" w:rsidP="001A4A00">
            <w:pPr>
              <w:rPr>
                <w:b/>
                <w:sz w:val="20"/>
                <w:szCs w:val="20"/>
              </w:rPr>
            </w:pPr>
            <w:r w:rsidRPr="00FD341F">
              <w:rPr>
                <w:b/>
                <w:sz w:val="20"/>
                <w:szCs w:val="20"/>
              </w:rPr>
              <w:t>Last Updated By:</w:t>
            </w:r>
          </w:p>
        </w:tc>
        <w:tc>
          <w:tcPr>
            <w:tcW w:w="2361" w:type="dxa"/>
            <w:shd w:val="clear" w:color="auto" w:fill="auto"/>
          </w:tcPr>
          <w:p w:rsidR="001A4A00" w:rsidRPr="005E5199" w:rsidRDefault="001A4A00" w:rsidP="001A4A00">
            <w:pPr>
              <w:rPr>
                <w:sz w:val="20"/>
                <w:szCs w:val="20"/>
              </w:rPr>
            </w:pPr>
            <w:r w:rsidRPr="005E5199">
              <w:rPr>
                <w:sz w:val="20"/>
                <w:szCs w:val="20"/>
              </w:rPr>
              <w:t>HR</w:t>
            </w:r>
          </w:p>
        </w:tc>
        <w:tc>
          <w:tcPr>
            <w:tcW w:w="2361" w:type="dxa"/>
            <w:shd w:val="clear" w:color="auto" w:fill="BDD6EE" w:themeFill="accent1" w:themeFillTint="66"/>
          </w:tcPr>
          <w:p w:rsidR="001A4A00" w:rsidRPr="00FD341F" w:rsidRDefault="001A4A00" w:rsidP="001A4A00">
            <w:pPr>
              <w:rPr>
                <w:b/>
                <w:sz w:val="20"/>
                <w:szCs w:val="20"/>
              </w:rPr>
            </w:pPr>
            <w:r w:rsidRPr="00FD341F">
              <w:rPr>
                <w:b/>
                <w:sz w:val="20"/>
                <w:szCs w:val="20"/>
              </w:rPr>
              <w:t>Date/Time:</w:t>
            </w:r>
          </w:p>
        </w:tc>
        <w:tc>
          <w:tcPr>
            <w:tcW w:w="1933" w:type="dxa"/>
          </w:tcPr>
          <w:p w:rsidR="001A4A00" w:rsidRPr="005E5199" w:rsidRDefault="001B7E2D" w:rsidP="001A4A00">
            <w:pPr>
              <w:rPr>
                <w:sz w:val="20"/>
                <w:szCs w:val="20"/>
              </w:rPr>
            </w:pPr>
            <w:r>
              <w:rPr>
                <w:sz w:val="20"/>
                <w:szCs w:val="20"/>
              </w:rPr>
              <w:t>March 2026</w:t>
            </w:r>
          </w:p>
        </w:tc>
      </w:tr>
    </w:tbl>
    <w:p w:rsidR="003265C6" w:rsidRPr="005F7DFD" w:rsidRDefault="003265C6" w:rsidP="00FD341F"/>
    <w:sectPr w:rsidR="003265C6" w:rsidRPr="005F7DFD" w:rsidSect="003265C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5C6" w:rsidRDefault="003265C6" w:rsidP="003265C6">
      <w:pPr>
        <w:spacing w:after="0" w:line="240" w:lineRule="auto"/>
      </w:pPr>
      <w:r>
        <w:separator/>
      </w:r>
    </w:p>
  </w:endnote>
  <w:endnote w:type="continuationSeparator" w:id="0">
    <w:p w:rsidR="003265C6" w:rsidRDefault="003265C6" w:rsidP="0032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A9" w:rsidRDefault="003C3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DFD" w:rsidRPr="0029095B" w:rsidRDefault="005F7DFD" w:rsidP="005F7DFD">
    <w:pPr>
      <w:pStyle w:val="Footer"/>
      <w:jc w:val="center"/>
      <w:rPr>
        <w:i/>
        <w:color w:val="A6A6A6" w:themeColor="background1" w:themeShade="A6"/>
        <w:sz w:val="16"/>
        <w:szCs w:val="16"/>
      </w:rPr>
    </w:pPr>
    <w:r w:rsidRPr="0029095B">
      <w:rPr>
        <w:rFonts w:cs="Calibri"/>
        <w:i/>
        <w:color w:val="A6A6A6" w:themeColor="background1" w:themeShade="A6"/>
        <w:sz w:val="16"/>
        <w:szCs w:val="16"/>
      </w:rPr>
      <w:t>Trinitas Academy Trust is committed to safeguarding and promoting the welfare of children and expect all staff and volunteers to share this commitment. All roles are subject to a satisfactory enhanced DBS disclosure and other employment checks.</w:t>
    </w:r>
  </w:p>
  <w:p w:rsidR="005F7DFD" w:rsidRDefault="005F7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A9" w:rsidRDefault="003C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5C6" w:rsidRDefault="003265C6" w:rsidP="003265C6">
      <w:pPr>
        <w:spacing w:after="0" w:line="240" w:lineRule="auto"/>
      </w:pPr>
      <w:r>
        <w:separator/>
      </w:r>
    </w:p>
  </w:footnote>
  <w:footnote w:type="continuationSeparator" w:id="0">
    <w:p w:rsidR="003265C6" w:rsidRDefault="003265C6" w:rsidP="0032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A9" w:rsidRDefault="003C3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449" w:rsidRDefault="003C34A9" w:rsidP="005D4EB6">
    <w:pPr>
      <w:ind w:left="720"/>
      <w:jc w:val="center"/>
      <w:rPr>
        <w:rFonts w:ascii="Calibri" w:eastAsia="Times New Roman" w:hAnsi="Calibri" w:cs="Arial"/>
        <w:i/>
        <w:sz w:val="16"/>
        <w:szCs w:val="16"/>
        <w:lang w:bidi="en-US"/>
      </w:rPr>
    </w:pPr>
    <w:r>
      <w:rPr>
        <w:noProof/>
      </w:rPr>
      <w:drawing>
        <wp:anchor distT="0" distB="0" distL="114300" distR="114300" simplePos="0" relativeHeight="251658240" behindDoc="0" locked="0" layoutInCell="1" allowOverlap="1" wp14:anchorId="51DF9F2C">
          <wp:simplePos x="0" y="0"/>
          <wp:positionH relativeFrom="margin">
            <wp:align>left</wp:align>
          </wp:positionH>
          <wp:positionV relativeFrom="paragraph">
            <wp:posOffset>7620</wp:posOffset>
          </wp:positionV>
          <wp:extent cx="1600200" cy="777240"/>
          <wp:effectExtent l="0" t="0" r="0" b="381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77240"/>
                  </a:xfrm>
                  <a:prstGeom prst="rect">
                    <a:avLst/>
                  </a:prstGeom>
                </pic:spPr>
              </pic:pic>
            </a:graphicData>
          </a:graphic>
        </wp:anchor>
      </w:drawing>
    </w:r>
    <w:r w:rsidR="003265C6" w:rsidRPr="00495B14">
      <w:rPr>
        <w:rFonts w:ascii="Calibri" w:eastAsia="Times New Roman" w:hAnsi="Calibri" w:cs="Arial"/>
        <w:i/>
        <w:sz w:val="16"/>
        <w:szCs w:val="16"/>
        <w:lang w:bidi="en-US"/>
      </w:rPr>
      <w:t>We believe that all children deserve the best education, and all staff deserve to be valued and developed. Our Trinitas family, Christian faith, and an unrelenting desire to improve society, underpin everything we do. Creativity, compassion and high expectations drive the trust to ensure that every person within its community flourishes.</w:t>
    </w:r>
  </w:p>
  <w:p w:rsidR="003265C6" w:rsidRPr="00495B14" w:rsidRDefault="003265C6" w:rsidP="005D4EB6">
    <w:pPr>
      <w:ind w:left="720"/>
      <w:jc w:val="center"/>
      <w:rPr>
        <w:rFonts w:ascii="Calibri" w:eastAsia="Times New Roman" w:hAnsi="Calibri" w:cs="Arial"/>
        <w:i/>
        <w:sz w:val="16"/>
        <w:szCs w:val="16"/>
        <w:lang w:bidi="en-US"/>
      </w:rPr>
    </w:pPr>
    <w:r w:rsidRPr="00495B14">
      <w:rPr>
        <w:rFonts w:ascii="Calibri" w:eastAsia="Times New Roman" w:hAnsi="Calibri" w:cs="Arial"/>
        <w:i/>
        <w:sz w:val="16"/>
        <w:szCs w:val="16"/>
        <w:lang w:bidi="en-US"/>
      </w:rPr>
      <w:t>Trinitas – Faith, Family, Flourish!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A9" w:rsidRDefault="003C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6B6"/>
    <w:multiLevelType w:val="hybridMultilevel"/>
    <w:tmpl w:val="B8D087D6"/>
    <w:lvl w:ilvl="0" w:tplc="08090001">
      <w:start w:val="1"/>
      <w:numFmt w:val="bullet"/>
      <w:lvlText w:val=""/>
      <w:lvlJc w:val="left"/>
      <w:pPr>
        <w:ind w:left="1713" w:hanging="360"/>
      </w:pPr>
      <w:rPr>
        <w:rFonts w:ascii="Symbol" w:hAnsi="Symbol" w:hint="default"/>
      </w:rPr>
    </w:lvl>
    <w:lvl w:ilvl="1" w:tplc="477AAA7A">
      <w:numFmt w:val="bullet"/>
      <w:lvlText w:val="·"/>
      <w:lvlJc w:val="left"/>
      <w:pPr>
        <w:ind w:left="2958" w:hanging="885"/>
      </w:pPr>
      <w:rPr>
        <w:rFonts w:ascii="Arial" w:eastAsia="Times New Roman" w:hAnsi="Arial" w:cs="Arial"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362613BB"/>
    <w:multiLevelType w:val="hybridMultilevel"/>
    <w:tmpl w:val="0ACC8CE0"/>
    <w:lvl w:ilvl="0" w:tplc="0858964C">
      <w:start w:val="1"/>
      <w:numFmt w:val="bullet"/>
      <w:lvlText w:val=""/>
      <w:lvlJc w:val="left"/>
      <w:pPr>
        <w:tabs>
          <w:tab w:val="num" w:pos="720"/>
        </w:tabs>
        <w:ind w:left="720" w:hanging="360"/>
      </w:pPr>
      <w:rPr>
        <w:rFonts w:ascii="Wingdings" w:hAnsi="Wingdings"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FE57E7"/>
    <w:multiLevelType w:val="hybridMultilevel"/>
    <w:tmpl w:val="246C9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AB6E43"/>
    <w:multiLevelType w:val="multilevel"/>
    <w:tmpl w:val="C0A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B670A"/>
    <w:multiLevelType w:val="hybridMultilevel"/>
    <w:tmpl w:val="8CC00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ED58DD"/>
    <w:multiLevelType w:val="hybridMultilevel"/>
    <w:tmpl w:val="DF7AD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666C75"/>
    <w:multiLevelType w:val="hybridMultilevel"/>
    <w:tmpl w:val="396AF1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945223"/>
    <w:multiLevelType w:val="hybridMultilevel"/>
    <w:tmpl w:val="2C1CB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F80874"/>
    <w:multiLevelType w:val="hybridMultilevel"/>
    <w:tmpl w:val="F74A5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367D0F"/>
    <w:multiLevelType w:val="hybridMultilevel"/>
    <w:tmpl w:val="DB26D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F45B0F"/>
    <w:multiLevelType w:val="hybridMultilevel"/>
    <w:tmpl w:val="2FFAC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9"/>
  </w:num>
  <w:num w:numId="6">
    <w:abstractNumId w:val="10"/>
  </w:num>
  <w:num w:numId="7">
    <w:abstractNumId w:val="5"/>
  </w:num>
  <w:num w:numId="8">
    <w:abstractNumId w:val="3"/>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C6"/>
    <w:rsid w:val="000F5292"/>
    <w:rsid w:val="00122250"/>
    <w:rsid w:val="001A4A00"/>
    <w:rsid w:val="001B7E2D"/>
    <w:rsid w:val="0029095B"/>
    <w:rsid w:val="003265C6"/>
    <w:rsid w:val="00357EC8"/>
    <w:rsid w:val="003C34A9"/>
    <w:rsid w:val="003F571A"/>
    <w:rsid w:val="00411449"/>
    <w:rsid w:val="00451B1B"/>
    <w:rsid w:val="00495B14"/>
    <w:rsid w:val="005C1D1E"/>
    <w:rsid w:val="005D4EB6"/>
    <w:rsid w:val="005E5199"/>
    <w:rsid w:val="005F7DFD"/>
    <w:rsid w:val="007B44F4"/>
    <w:rsid w:val="00811B99"/>
    <w:rsid w:val="00901A3A"/>
    <w:rsid w:val="00AA3B3B"/>
    <w:rsid w:val="00B6047B"/>
    <w:rsid w:val="00BC42AA"/>
    <w:rsid w:val="00CF23B6"/>
    <w:rsid w:val="00CF2A17"/>
    <w:rsid w:val="00D82BD5"/>
    <w:rsid w:val="00DF33F0"/>
    <w:rsid w:val="00E61561"/>
    <w:rsid w:val="00EA2429"/>
    <w:rsid w:val="00FD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8245"/>
  <w15:chartTrackingRefBased/>
  <w15:docId w15:val="{CB2DADBF-103B-491B-945A-A4A7CC55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D341F"/>
    <w:pPr>
      <w:keepLines/>
      <w:spacing w:before="30" w:after="30" w:line="240" w:lineRule="auto"/>
      <w:outlineLvl w:val="1"/>
    </w:pPr>
    <w:rPr>
      <w:rFonts w:asciiTheme="majorHAnsi" w:eastAsiaTheme="majorEastAsia" w:hAnsiTheme="majorHAnsi" w:cstheme="majorBidi"/>
      <w:b/>
      <w:sz w:val="20"/>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6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C6"/>
  </w:style>
  <w:style w:type="paragraph" w:styleId="Footer">
    <w:name w:val="footer"/>
    <w:basedOn w:val="Normal"/>
    <w:link w:val="FooterChar"/>
    <w:uiPriority w:val="99"/>
    <w:unhideWhenUsed/>
    <w:rsid w:val="00326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C6"/>
  </w:style>
  <w:style w:type="table" w:styleId="TableGrid">
    <w:name w:val="Table Grid"/>
    <w:basedOn w:val="TableNormal"/>
    <w:uiPriority w:val="39"/>
    <w:rsid w:val="0032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341F"/>
    <w:rPr>
      <w:rFonts w:asciiTheme="majorHAnsi" w:eastAsiaTheme="majorEastAsia" w:hAnsiTheme="majorHAnsi" w:cstheme="majorBidi"/>
      <w:b/>
      <w:sz w:val="20"/>
      <w:szCs w:val="26"/>
      <w:lang w:val="en-US" w:eastAsia="ja-JP"/>
    </w:rPr>
  </w:style>
  <w:style w:type="table" w:styleId="TableGridLight">
    <w:name w:val="Grid Table Light"/>
    <w:basedOn w:val="TableNormal"/>
    <w:uiPriority w:val="40"/>
    <w:rsid w:val="00FD341F"/>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D82BD5"/>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D82BD5"/>
    <w:rPr>
      <w:rFonts w:ascii="Arial" w:eastAsia="Times New Roman" w:hAnsi="Arial" w:cs="Arial"/>
      <w:szCs w:val="24"/>
    </w:rPr>
  </w:style>
  <w:style w:type="paragraph" w:styleId="ListParagraph">
    <w:name w:val="List Paragraph"/>
    <w:basedOn w:val="Normal"/>
    <w:uiPriority w:val="34"/>
    <w:qFormat/>
    <w:rsid w:val="00D8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F7BC-3F97-4062-82D1-CF21ADC4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Bradford</dc:creator>
  <cp:keywords/>
  <dc:description/>
  <cp:lastModifiedBy>Lucy Saunders</cp:lastModifiedBy>
  <cp:revision>2</cp:revision>
  <dcterms:created xsi:type="dcterms:W3CDTF">2026-03-24T15:49:00Z</dcterms:created>
  <dcterms:modified xsi:type="dcterms:W3CDTF">2026-03-24T15:49:00Z</dcterms:modified>
</cp:coreProperties>
</file>