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B7885" w:rsidR="001732EC" w:rsidP="004B7885" w:rsidRDefault="00025C27" w14:paraId="6574AC62" w14:textId="6B630D56">
      <w:pPr>
        <w:rPr>
          <w:rFonts w:ascii="Arial" w:hAnsi="Arial" w:cs="Arial"/>
          <w:color w:val="000000" w:themeColor="text1"/>
        </w:rPr>
      </w:pPr>
      <w:bookmarkStart w:name="_Toc135690280" w:id="0"/>
      <w:bookmarkStart w:name="_Toc135723976" w:id="1"/>
      <w:r>
        <w:rPr>
          <w:noProof/>
        </w:rPr>
        <w:drawing>
          <wp:anchor distT="0" distB="0" distL="114300" distR="114300" simplePos="0" relativeHeight="251658240" behindDoc="0" locked="0" layoutInCell="1" allowOverlap="1" wp14:anchorId="5EF935BF" wp14:editId="5EC35C0B">
            <wp:simplePos x="0" y="0"/>
            <wp:positionH relativeFrom="column">
              <wp:posOffset>28575</wp:posOffset>
            </wp:positionH>
            <wp:positionV relativeFrom="paragraph">
              <wp:posOffset>-657225</wp:posOffset>
            </wp:positionV>
            <wp:extent cx="790386" cy="853565"/>
            <wp:effectExtent l="0" t="0" r="0" b="0"/>
            <wp:wrapNone/>
            <wp:docPr id="9812324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32403" name="Picture 98123240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386" cy="85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885">
        <w:rPr>
          <w:rFonts w:ascii="Arial" w:hAnsi="Arial" w:cs="Arial"/>
          <w:b/>
          <w:color w:val="000000" w:themeColor="text1"/>
          <w:sz w:val="32"/>
        </w:rPr>
        <w:br/>
      </w:r>
      <w:r>
        <w:rPr>
          <w:rFonts w:ascii="Arial" w:hAnsi="Arial" w:cs="Arial"/>
          <w:b/>
          <w:color w:val="000000" w:themeColor="text1"/>
          <w:sz w:val="32"/>
        </w:rPr>
        <w:br/>
      </w:r>
      <w:r w:rsidRPr="32A7410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Local </w:t>
      </w:r>
      <w:r w:rsidRPr="32A74106" w:rsidR="00321A20">
        <w:rPr>
          <w:rFonts w:ascii="Arial" w:hAnsi="Arial" w:cs="Arial"/>
          <w:b/>
          <w:bCs/>
          <w:color w:val="000000" w:themeColor="text1"/>
          <w:sz w:val="32"/>
          <w:szCs w:val="32"/>
        </w:rPr>
        <w:t>Governor Role Description</w:t>
      </w:r>
    </w:p>
    <w:bookmarkEnd w:id="0"/>
    <w:bookmarkEnd w:id="1"/>
    <w:p w:rsidRPr="00025C27" w:rsidR="007563DF" w:rsidP="32A74106" w:rsidRDefault="00025C27" w14:paraId="7156D452" w14:textId="6BB98DFD">
      <w:pPr>
        <w:pStyle w:val="Heading2"/>
        <w:spacing w:before="0"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br/>
      </w:r>
      <w:r w:rsidRPr="32A74106" w:rsidR="007563DF">
        <w:rPr>
          <w:rFonts w:ascii="Arial" w:hAnsi="Arial" w:cs="Arial"/>
          <w:b/>
          <w:color w:val="000000" w:themeColor="text1"/>
          <w:sz w:val="24"/>
          <w:szCs w:val="24"/>
        </w:rPr>
        <w:t xml:space="preserve">Role </w:t>
      </w:r>
      <w:r w:rsidRPr="32A74106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Pr="32A74106" w:rsidR="007563DF">
        <w:rPr>
          <w:rFonts w:ascii="Arial" w:hAnsi="Arial" w:cs="Arial"/>
          <w:b/>
          <w:color w:val="000000" w:themeColor="text1"/>
          <w:sz w:val="24"/>
          <w:szCs w:val="24"/>
        </w:rPr>
        <w:t>urpose</w:t>
      </w:r>
      <w:r>
        <w:br/>
      </w:r>
    </w:p>
    <w:p w:rsidRPr="00241D5D" w:rsidR="00EE4266" w:rsidP="00241D5D" w:rsidRDefault="00EE4266" w14:paraId="75DB36A5" w14:textId="77777777">
      <w:pPr>
        <w:pStyle w:val="Bodytext1"/>
        <w:spacing w:before="0" w:after="0" w:line="360" w:lineRule="auto"/>
        <w:rPr>
          <w:rFonts w:ascii="Arial" w:hAnsi="Arial" w:cs="Arial"/>
          <w:sz w:val="24"/>
          <w:szCs w:val="24"/>
        </w:rPr>
      </w:pPr>
      <w:bookmarkStart w:name="_Hlk48042526" w:id="2"/>
      <w:r w:rsidRPr="00241D5D">
        <w:rPr>
          <w:rFonts w:ascii="Arial" w:hAnsi="Arial" w:cs="Arial"/>
          <w:sz w:val="24"/>
          <w:szCs w:val="24"/>
        </w:rPr>
        <w:t>The Trust Board provides:</w:t>
      </w:r>
      <w:r w:rsidRPr="00241D5D">
        <w:rPr>
          <w:rFonts w:ascii="Arial" w:hAnsi="Arial" w:cs="Arial"/>
          <w:sz w:val="24"/>
          <w:szCs w:val="24"/>
        </w:rPr>
        <w:br/>
      </w:r>
    </w:p>
    <w:p w:rsidRPr="00241D5D" w:rsidR="00EE4266" w:rsidP="00241D5D" w:rsidRDefault="00EE4266" w14:paraId="75CC4303" w14:textId="77777777">
      <w:pPr>
        <w:pStyle w:val="Bodytextbullets"/>
        <w:numPr>
          <w:ilvl w:val="0"/>
          <w:numId w:val="20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strategic leadership – defining the vision, fostering the trust’s culture and setting the strategy </w:t>
      </w:r>
    </w:p>
    <w:p w:rsidRPr="00241D5D" w:rsidR="00EE4266" w:rsidP="00241D5D" w:rsidRDefault="00EE4266" w14:paraId="3833B9A9" w14:textId="77777777">
      <w:pPr>
        <w:pStyle w:val="Bodytextbullets"/>
        <w:numPr>
          <w:ilvl w:val="0"/>
          <w:numId w:val="20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>accountability and assurance – robust and effective oversight of trust operations and performance</w:t>
      </w:r>
    </w:p>
    <w:p w:rsidRPr="00241D5D" w:rsidR="00EE4266" w:rsidP="00241D5D" w:rsidRDefault="00EE4266" w14:paraId="33664DB4" w14:textId="77777777">
      <w:pPr>
        <w:pStyle w:val="Bodytextbullets"/>
        <w:numPr>
          <w:ilvl w:val="0"/>
          <w:numId w:val="20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>engagement – strategic oversight of relationships with stakeholders, ensuring decision-making is supported by meaningful engagement</w:t>
      </w:r>
      <w:r w:rsidRPr="00241D5D">
        <w:rPr>
          <w:rFonts w:ascii="Arial" w:hAnsi="Arial" w:cs="Arial"/>
          <w:sz w:val="24"/>
          <w:szCs w:val="24"/>
        </w:rPr>
        <w:br/>
      </w:r>
    </w:p>
    <w:p w:rsidRPr="00241D5D" w:rsidR="00EE4266" w:rsidP="00241D5D" w:rsidRDefault="00EE4266" w14:paraId="76BFCCE7" w14:textId="0C8CDFD9">
      <w:pPr>
        <w:pStyle w:val="Bodytext1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Responsibilities are delegated to Academy Committees (also known as Local </w:t>
      </w:r>
      <w:r w:rsidRPr="00241D5D" w:rsidR="424BF1C5">
        <w:rPr>
          <w:rFonts w:ascii="Arial" w:hAnsi="Arial" w:cs="Arial"/>
          <w:sz w:val="24"/>
          <w:szCs w:val="24"/>
        </w:rPr>
        <w:t xml:space="preserve">Advisory </w:t>
      </w:r>
      <w:r w:rsidRPr="00241D5D">
        <w:rPr>
          <w:rFonts w:ascii="Arial" w:hAnsi="Arial" w:cs="Arial"/>
          <w:sz w:val="24"/>
          <w:szCs w:val="24"/>
        </w:rPr>
        <w:t>Boards) to help the Trust Board fulfil this purpose and to strengthen MAT governance.</w:t>
      </w:r>
      <w:r w:rsidRPr="00241D5D">
        <w:rPr>
          <w:sz w:val="24"/>
          <w:szCs w:val="24"/>
        </w:rPr>
        <w:br/>
      </w:r>
    </w:p>
    <w:p w:rsidRPr="00EE4266" w:rsidR="00EE4266" w:rsidP="00EE4266" w:rsidRDefault="00EE4266" w14:paraId="3724A3F1" w14:textId="77777777">
      <w:pPr>
        <w:pStyle w:val="Header3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4"/>
        </w:rPr>
        <w:t>Responsibilities</w:t>
      </w:r>
      <w:r w:rsidRPr="00EE4266">
        <w:rPr>
          <w:rFonts w:ascii="Arial" w:hAnsi="Arial" w:cs="Arial"/>
          <w:sz w:val="22"/>
          <w:szCs w:val="22"/>
        </w:rPr>
        <w:br/>
      </w:r>
    </w:p>
    <w:bookmarkEnd w:id="2"/>
    <w:p w:rsidR="00EE4266" w:rsidP="00241D5D" w:rsidRDefault="004B7885" w14:paraId="13B22F4B" w14:textId="0A7615E6">
      <w:pPr>
        <w:pStyle w:val="Bodytext1"/>
        <w:spacing w:before="0" w:after="0" w:line="360" w:lineRule="auto"/>
        <w:rPr>
          <w:rFonts w:ascii="Arial" w:hAnsi="Arial" w:cs="Arial"/>
        </w:rPr>
      </w:pPr>
      <w:r w:rsidRPr="37F0F44E">
        <w:rPr>
          <w:rFonts w:ascii="Arial" w:hAnsi="Arial" w:cs="Arial"/>
        </w:rPr>
        <w:t xml:space="preserve">The </w:t>
      </w:r>
      <w:r w:rsidRPr="37F0F44E" w:rsidR="0D6DE4AD">
        <w:rPr>
          <w:rFonts w:ascii="Arial" w:hAnsi="Arial" w:cs="Arial"/>
        </w:rPr>
        <w:t>IM</w:t>
      </w:r>
      <w:r w:rsidRPr="37F0F44E">
        <w:rPr>
          <w:rFonts w:ascii="Arial" w:hAnsi="Arial" w:cs="Arial"/>
        </w:rPr>
        <w:t>T recognises the</w:t>
      </w:r>
      <w:r w:rsidRPr="37F0F44E" w:rsidR="00EE4266">
        <w:rPr>
          <w:rFonts w:ascii="Arial" w:hAnsi="Arial" w:cs="Arial"/>
        </w:rPr>
        <w:t xml:space="preserve"> ‘4Ss’ (</w:t>
      </w:r>
      <w:r w:rsidRPr="37F0F44E">
        <w:rPr>
          <w:rFonts w:ascii="Arial" w:hAnsi="Arial" w:cs="Arial"/>
          <w:b/>
          <w:bCs/>
        </w:rPr>
        <w:t>S</w:t>
      </w:r>
      <w:r w:rsidRPr="37F0F44E" w:rsidR="00EE4266">
        <w:rPr>
          <w:rFonts w:ascii="Arial" w:hAnsi="Arial" w:cs="Arial"/>
        </w:rPr>
        <w:t xml:space="preserve">afeguarding, </w:t>
      </w:r>
      <w:r w:rsidRPr="37F0F44E" w:rsidR="00EE4266">
        <w:rPr>
          <w:rFonts w:ascii="Arial" w:hAnsi="Arial" w:cs="Arial"/>
          <w:b/>
          <w:bCs/>
        </w:rPr>
        <w:t>S</w:t>
      </w:r>
      <w:r w:rsidRPr="37F0F44E" w:rsidR="00EE4266">
        <w:rPr>
          <w:rFonts w:ascii="Arial" w:hAnsi="Arial" w:cs="Arial"/>
        </w:rPr>
        <w:t xml:space="preserve">END, </w:t>
      </w:r>
      <w:r w:rsidRPr="37F0F44E">
        <w:rPr>
          <w:rFonts w:ascii="Arial" w:hAnsi="Arial" w:cs="Arial"/>
          <w:b/>
          <w:bCs/>
        </w:rPr>
        <w:t>S</w:t>
      </w:r>
      <w:r w:rsidRPr="37F0F44E" w:rsidR="00EE4266">
        <w:rPr>
          <w:rFonts w:ascii="Arial" w:hAnsi="Arial" w:cs="Arial"/>
        </w:rPr>
        <w:t xml:space="preserve">tandards and </w:t>
      </w:r>
      <w:r w:rsidRPr="37F0F44E">
        <w:rPr>
          <w:rFonts w:ascii="Arial" w:hAnsi="Arial" w:cs="Arial"/>
          <w:b/>
          <w:bCs/>
        </w:rPr>
        <w:t>S</w:t>
      </w:r>
      <w:r w:rsidRPr="37F0F44E" w:rsidR="00EE4266">
        <w:rPr>
          <w:rFonts w:ascii="Arial" w:hAnsi="Arial" w:cs="Arial"/>
        </w:rPr>
        <w:t xml:space="preserve">takeholder </w:t>
      </w:r>
      <w:r w:rsidRPr="37F0F44E">
        <w:rPr>
          <w:rFonts w:ascii="Arial" w:hAnsi="Arial" w:cs="Arial"/>
        </w:rPr>
        <w:t>E</w:t>
      </w:r>
      <w:r w:rsidRPr="37F0F44E" w:rsidR="00EE4266">
        <w:rPr>
          <w:rFonts w:ascii="Arial" w:hAnsi="Arial" w:cs="Arial"/>
        </w:rPr>
        <w:t>ngagement) detailed below as the minimum functions typically delegated to the local tier.</w:t>
      </w:r>
    </w:p>
    <w:p w:rsidRPr="00EE4266" w:rsidR="004B7885" w:rsidP="00EE4266" w:rsidRDefault="004B7885" w14:paraId="040D9182" w14:textId="77777777">
      <w:pPr>
        <w:pStyle w:val="Bodytext1"/>
        <w:spacing w:before="0" w:after="0"/>
        <w:rPr>
          <w:rFonts w:ascii="Arial" w:hAnsi="Arial" w:cs="Arial"/>
        </w:rPr>
      </w:pPr>
    </w:p>
    <w:p w:rsidRPr="004B7885" w:rsidR="00EE4266" w:rsidP="00EE4266" w:rsidRDefault="00EE4266" w14:paraId="35CD0273" w14:textId="41857FB9">
      <w:pPr>
        <w:pStyle w:val="Heading3"/>
        <w:spacing w:before="0" w:after="0"/>
        <w:rPr>
          <w:rFonts w:ascii="Arial" w:hAnsi="Arial" w:cs="Arial"/>
          <w:b/>
          <w:bCs w:val="0"/>
          <w:color w:val="000000" w:themeColor="text1"/>
          <w:sz w:val="24"/>
        </w:rPr>
      </w:pPr>
      <w:r w:rsidRPr="004B7885">
        <w:rPr>
          <w:rFonts w:ascii="Arial" w:hAnsi="Arial" w:cs="Arial"/>
          <w:b/>
          <w:bCs w:val="0"/>
          <w:color w:val="000000" w:themeColor="text1"/>
          <w:sz w:val="24"/>
        </w:rPr>
        <w:t>Safeguarding</w:t>
      </w:r>
      <w:r w:rsidRPr="004B7885" w:rsidR="004B7885">
        <w:rPr>
          <w:rFonts w:ascii="Arial" w:hAnsi="Arial" w:cs="Arial"/>
          <w:b/>
          <w:bCs w:val="0"/>
          <w:color w:val="000000" w:themeColor="text1"/>
          <w:sz w:val="24"/>
        </w:rPr>
        <w:br/>
      </w:r>
    </w:p>
    <w:p w:rsidRPr="00241D5D" w:rsidR="00EE4266" w:rsidP="00241D5D" w:rsidRDefault="00EE4266" w14:paraId="14E3C415" w14:textId="54C09071">
      <w:pPr>
        <w:pStyle w:val="Bodytextbullets"/>
        <w:numPr>
          <w:ilvl w:val="0"/>
          <w:numId w:val="21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Ensure that the adopted safeguarding policies and procedures reflect the safeguarding challenges and context of the </w:t>
      </w:r>
      <w:r w:rsidRPr="00241D5D" w:rsidR="004B7885">
        <w:rPr>
          <w:rFonts w:ascii="Arial" w:hAnsi="Arial" w:cs="Arial"/>
          <w:sz w:val="24"/>
          <w:szCs w:val="24"/>
        </w:rPr>
        <w:t>Academy</w:t>
      </w:r>
      <w:r w:rsidRPr="00241D5D">
        <w:rPr>
          <w:rFonts w:ascii="Arial" w:hAnsi="Arial" w:cs="Arial"/>
          <w:sz w:val="24"/>
          <w:szCs w:val="24"/>
        </w:rPr>
        <w:t>.</w:t>
      </w:r>
    </w:p>
    <w:p w:rsidRPr="00241D5D" w:rsidR="00EE4266" w:rsidP="00241D5D" w:rsidRDefault="00EE4266" w14:paraId="00E605FE" w14:textId="77777777">
      <w:pPr>
        <w:pStyle w:val="Bodytextbullets"/>
        <w:numPr>
          <w:ilvl w:val="0"/>
          <w:numId w:val="21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>Monitor the implementation of safeguarding policies and the effectiveness of safeguarding arrangements.</w:t>
      </w:r>
    </w:p>
    <w:p w:rsidRPr="00241D5D" w:rsidR="00EE4266" w:rsidP="00241D5D" w:rsidRDefault="00EE4266" w14:paraId="138082C5" w14:textId="596E0D4B">
      <w:pPr>
        <w:pStyle w:val="Bodytextbullets"/>
        <w:numPr>
          <w:ilvl w:val="0"/>
          <w:numId w:val="21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Foster a culture that </w:t>
      </w:r>
      <w:proofErr w:type="spellStart"/>
      <w:r w:rsidRPr="00241D5D">
        <w:rPr>
          <w:rFonts w:ascii="Arial" w:hAnsi="Arial" w:cs="Arial"/>
          <w:sz w:val="24"/>
          <w:szCs w:val="24"/>
        </w:rPr>
        <w:t>prioritises</w:t>
      </w:r>
      <w:proofErr w:type="spellEnd"/>
      <w:r w:rsidRPr="00241D5D">
        <w:rPr>
          <w:rFonts w:ascii="Arial" w:hAnsi="Arial" w:cs="Arial"/>
          <w:sz w:val="24"/>
          <w:szCs w:val="24"/>
        </w:rPr>
        <w:t xml:space="preserve"> the safety and wellbeing of all </w:t>
      </w:r>
      <w:r w:rsidRPr="00241D5D" w:rsidR="004B7885">
        <w:rPr>
          <w:rFonts w:ascii="Arial" w:hAnsi="Arial" w:cs="Arial"/>
          <w:sz w:val="24"/>
          <w:szCs w:val="24"/>
        </w:rPr>
        <w:t>students</w:t>
      </w:r>
      <w:r w:rsidRPr="00241D5D">
        <w:rPr>
          <w:rFonts w:ascii="Arial" w:hAnsi="Arial" w:cs="Arial"/>
          <w:sz w:val="24"/>
          <w:szCs w:val="24"/>
        </w:rPr>
        <w:t xml:space="preserve"> and staff in the </w:t>
      </w:r>
      <w:r w:rsidRPr="00241D5D" w:rsidR="004B7885">
        <w:rPr>
          <w:rFonts w:ascii="Arial" w:hAnsi="Arial" w:cs="Arial"/>
          <w:sz w:val="24"/>
          <w:szCs w:val="24"/>
        </w:rPr>
        <w:t>Academy</w:t>
      </w:r>
      <w:r w:rsidRPr="00241D5D">
        <w:rPr>
          <w:rFonts w:ascii="Arial" w:hAnsi="Arial" w:cs="Arial"/>
          <w:sz w:val="24"/>
          <w:szCs w:val="24"/>
        </w:rPr>
        <w:t>.</w:t>
      </w:r>
    </w:p>
    <w:p w:rsidRPr="00241D5D" w:rsidR="00EE4266" w:rsidP="00241D5D" w:rsidRDefault="00EE4266" w14:paraId="44257A76" w14:textId="77777777">
      <w:pPr>
        <w:pStyle w:val="Bodytextbullets"/>
        <w:numPr>
          <w:ilvl w:val="0"/>
          <w:numId w:val="21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>Work with the Designated Safeguarding Lead (DSL) to ensure that safeguarding procedures are effective.</w:t>
      </w:r>
    </w:p>
    <w:p w:rsidRPr="00241D5D" w:rsidR="00EE4266" w:rsidP="00241D5D" w:rsidRDefault="00EE4266" w14:paraId="6CD7DD5D" w14:textId="7FA9D4A7">
      <w:pPr>
        <w:pStyle w:val="Bodytextbullets"/>
        <w:numPr>
          <w:ilvl w:val="0"/>
          <w:numId w:val="21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Monitor the </w:t>
      </w:r>
      <w:r w:rsidRPr="00241D5D" w:rsidR="004B7885">
        <w:rPr>
          <w:rFonts w:ascii="Arial" w:hAnsi="Arial" w:cs="Arial"/>
          <w:sz w:val="24"/>
          <w:szCs w:val="24"/>
        </w:rPr>
        <w:t>Academy’s</w:t>
      </w:r>
      <w:r w:rsidRPr="00241D5D">
        <w:rPr>
          <w:rFonts w:ascii="Arial" w:hAnsi="Arial" w:cs="Arial"/>
          <w:sz w:val="24"/>
          <w:szCs w:val="24"/>
        </w:rPr>
        <w:t xml:space="preserve"> </w:t>
      </w:r>
      <w:r w:rsidRPr="00241D5D" w:rsidR="004B7885">
        <w:rPr>
          <w:rFonts w:ascii="Arial" w:hAnsi="Arial" w:cs="Arial"/>
          <w:sz w:val="24"/>
          <w:szCs w:val="24"/>
        </w:rPr>
        <w:t>E</w:t>
      </w:r>
      <w:r w:rsidRPr="00241D5D">
        <w:rPr>
          <w:rFonts w:ascii="Arial" w:hAnsi="Arial" w:cs="Arial"/>
          <w:sz w:val="24"/>
          <w:szCs w:val="24"/>
        </w:rPr>
        <w:t xml:space="preserve">state, ensuring that appropriate policies are adopted and followed in order to keep </w:t>
      </w:r>
      <w:r w:rsidRPr="00241D5D" w:rsidR="004B7885">
        <w:rPr>
          <w:rFonts w:ascii="Arial" w:hAnsi="Arial" w:cs="Arial"/>
          <w:sz w:val="24"/>
          <w:szCs w:val="24"/>
        </w:rPr>
        <w:t>students</w:t>
      </w:r>
      <w:r w:rsidRPr="00241D5D">
        <w:rPr>
          <w:rFonts w:ascii="Arial" w:hAnsi="Arial" w:cs="Arial"/>
          <w:sz w:val="24"/>
          <w:szCs w:val="24"/>
        </w:rPr>
        <w:t xml:space="preserve"> and staff safe.</w:t>
      </w:r>
      <w:r w:rsidRPr="00241D5D" w:rsidR="004B7885">
        <w:rPr>
          <w:rFonts w:ascii="Arial" w:hAnsi="Arial" w:cs="Arial"/>
          <w:sz w:val="24"/>
          <w:szCs w:val="24"/>
        </w:rPr>
        <w:br/>
      </w:r>
    </w:p>
    <w:p w:rsidRPr="004B7885" w:rsidR="00EE4266" w:rsidP="00EE4266" w:rsidRDefault="00EE4266" w14:paraId="30542EE0" w14:textId="3FBBE155">
      <w:pPr>
        <w:pStyle w:val="Heading3"/>
        <w:spacing w:before="0" w:after="0"/>
        <w:rPr>
          <w:rFonts w:ascii="Arial" w:hAnsi="Arial" w:cs="Arial"/>
          <w:b/>
          <w:bCs w:val="0"/>
          <w:sz w:val="24"/>
        </w:rPr>
      </w:pPr>
      <w:r w:rsidRPr="004B7885">
        <w:rPr>
          <w:rFonts w:ascii="Arial" w:hAnsi="Arial" w:cs="Arial"/>
          <w:b/>
          <w:bCs w:val="0"/>
          <w:color w:val="000000" w:themeColor="text1"/>
          <w:sz w:val="24"/>
        </w:rPr>
        <w:lastRenderedPageBreak/>
        <w:t>SEND</w:t>
      </w:r>
      <w:r w:rsidRPr="004B7885" w:rsidR="004B7885">
        <w:rPr>
          <w:rFonts w:ascii="Arial" w:hAnsi="Arial" w:cs="Arial"/>
          <w:b/>
          <w:bCs w:val="0"/>
          <w:sz w:val="24"/>
        </w:rPr>
        <w:br/>
      </w:r>
    </w:p>
    <w:p w:rsidRPr="00241D5D" w:rsidR="00EE4266" w:rsidP="00241D5D" w:rsidRDefault="00EE4266" w14:paraId="2897050B" w14:textId="15089983">
      <w:pPr>
        <w:pStyle w:val="Bodytextbullets"/>
        <w:numPr>
          <w:ilvl w:val="0"/>
          <w:numId w:val="22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Ensure that the </w:t>
      </w:r>
      <w:r w:rsidRPr="00241D5D" w:rsidR="004B7885">
        <w:rPr>
          <w:rFonts w:ascii="Arial" w:hAnsi="Arial" w:cs="Arial"/>
          <w:sz w:val="24"/>
          <w:szCs w:val="24"/>
        </w:rPr>
        <w:t>T</w:t>
      </w:r>
      <w:r w:rsidRPr="00241D5D">
        <w:rPr>
          <w:rFonts w:ascii="Arial" w:hAnsi="Arial" w:cs="Arial"/>
          <w:sz w:val="24"/>
          <w:szCs w:val="24"/>
        </w:rPr>
        <w:t xml:space="preserve">rust policy for </w:t>
      </w:r>
      <w:r w:rsidRPr="00241D5D" w:rsidR="004B7885">
        <w:rPr>
          <w:rFonts w:ascii="Arial" w:hAnsi="Arial" w:cs="Arial"/>
          <w:sz w:val="24"/>
          <w:szCs w:val="24"/>
        </w:rPr>
        <w:t>students</w:t>
      </w:r>
      <w:r w:rsidRPr="00241D5D">
        <w:rPr>
          <w:rFonts w:ascii="Arial" w:hAnsi="Arial" w:cs="Arial"/>
          <w:sz w:val="24"/>
          <w:szCs w:val="24"/>
        </w:rPr>
        <w:t xml:space="preserve"> with </w:t>
      </w:r>
      <w:r w:rsidRPr="00241D5D" w:rsidR="004B7885">
        <w:rPr>
          <w:rFonts w:ascii="Arial" w:hAnsi="Arial" w:cs="Arial"/>
          <w:sz w:val="24"/>
          <w:szCs w:val="24"/>
        </w:rPr>
        <w:t>S</w:t>
      </w:r>
      <w:r w:rsidRPr="00241D5D">
        <w:rPr>
          <w:rFonts w:ascii="Arial" w:hAnsi="Arial" w:cs="Arial"/>
          <w:sz w:val="24"/>
          <w:szCs w:val="24"/>
        </w:rPr>
        <w:t xml:space="preserve">pecial </w:t>
      </w:r>
      <w:r w:rsidRPr="00241D5D" w:rsidR="004B7885">
        <w:rPr>
          <w:rFonts w:ascii="Arial" w:hAnsi="Arial" w:cs="Arial"/>
          <w:sz w:val="24"/>
          <w:szCs w:val="24"/>
        </w:rPr>
        <w:t>E</w:t>
      </w:r>
      <w:r w:rsidRPr="00241D5D">
        <w:rPr>
          <w:rFonts w:ascii="Arial" w:hAnsi="Arial" w:cs="Arial"/>
          <w:sz w:val="24"/>
          <w:szCs w:val="24"/>
        </w:rPr>
        <w:t xml:space="preserve">ducational </w:t>
      </w:r>
      <w:r w:rsidRPr="00241D5D" w:rsidR="004B7885">
        <w:rPr>
          <w:rFonts w:ascii="Arial" w:hAnsi="Arial" w:cs="Arial"/>
          <w:sz w:val="24"/>
          <w:szCs w:val="24"/>
        </w:rPr>
        <w:t>N</w:t>
      </w:r>
      <w:r w:rsidRPr="00241D5D">
        <w:rPr>
          <w:rFonts w:ascii="Arial" w:hAnsi="Arial" w:cs="Arial"/>
          <w:sz w:val="24"/>
          <w:szCs w:val="24"/>
        </w:rPr>
        <w:t xml:space="preserve">eeds and </w:t>
      </w:r>
      <w:r w:rsidRPr="00241D5D" w:rsidR="004B7885">
        <w:rPr>
          <w:rFonts w:ascii="Arial" w:hAnsi="Arial" w:cs="Arial"/>
          <w:sz w:val="24"/>
          <w:szCs w:val="24"/>
        </w:rPr>
        <w:t>D</w:t>
      </w:r>
      <w:r w:rsidRPr="00241D5D">
        <w:rPr>
          <w:rFonts w:ascii="Arial" w:hAnsi="Arial" w:cs="Arial"/>
          <w:sz w:val="24"/>
          <w:szCs w:val="24"/>
        </w:rPr>
        <w:t xml:space="preserve">isabilities (SEND) is implemented and adapted to the specific </w:t>
      </w:r>
      <w:r w:rsidRPr="00241D5D" w:rsidR="004B1C3F">
        <w:rPr>
          <w:rFonts w:ascii="Arial" w:hAnsi="Arial" w:cs="Arial"/>
          <w:sz w:val="24"/>
          <w:szCs w:val="24"/>
        </w:rPr>
        <w:t>Academy</w:t>
      </w:r>
      <w:r w:rsidRPr="00241D5D">
        <w:rPr>
          <w:rFonts w:ascii="Arial" w:hAnsi="Arial" w:cs="Arial"/>
          <w:sz w:val="24"/>
          <w:szCs w:val="24"/>
        </w:rPr>
        <w:t xml:space="preserve"> context where necessary.</w:t>
      </w:r>
    </w:p>
    <w:p w:rsidRPr="00241D5D" w:rsidR="00EE4266" w:rsidP="00241D5D" w:rsidRDefault="00EE4266" w14:paraId="44A93D47" w14:textId="366EA5C2">
      <w:pPr>
        <w:pStyle w:val="Bodytextbullets"/>
        <w:numPr>
          <w:ilvl w:val="0"/>
          <w:numId w:val="22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Seek assurance that staff are trained to implement </w:t>
      </w:r>
      <w:r w:rsidRPr="00241D5D" w:rsidR="004B7885">
        <w:rPr>
          <w:rFonts w:ascii="Arial" w:hAnsi="Arial" w:cs="Arial"/>
          <w:sz w:val="24"/>
          <w:szCs w:val="24"/>
        </w:rPr>
        <w:t>student</w:t>
      </w:r>
      <w:r w:rsidRPr="00241D5D">
        <w:rPr>
          <w:rFonts w:ascii="Arial" w:hAnsi="Arial" w:cs="Arial"/>
          <w:sz w:val="24"/>
          <w:szCs w:val="24"/>
        </w:rPr>
        <w:t xml:space="preserve"> strategies and support plans.</w:t>
      </w:r>
    </w:p>
    <w:p w:rsidRPr="00241D5D" w:rsidR="00EE4266" w:rsidP="00241D5D" w:rsidRDefault="00EE4266" w14:paraId="2BA0B52B" w14:textId="7F6AB4D9">
      <w:pPr>
        <w:pStyle w:val="Bodytextbullets"/>
        <w:numPr>
          <w:ilvl w:val="0"/>
          <w:numId w:val="22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Ensure </w:t>
      </w:r>
      <w:r w:rsidRPr="00241D5D" w:rsidR="004B7885">
        <w:rPr>
          <w:rFonts w:ascii="Arial" w:hAnsi="Arial" w:cs="Arial"/>
          <w:sz w:val="24"/>
          <w:szCs w:val="24"/>
        </w:rPr>
        <w:t>students</w:t>
      </w:r>
      <w:r w:rsidRPr="00241D5D">
        <w:rPr>
          <w:rFonts w:ascii="Arial" w:hAnsi="Arial" w:cs="Arial"/>
          <w:sz w:val="24"/>
          <w:szCs w:val="24"/>
        </w:rPr>
        <w:t xml:space="preserve"> with SEND have the resources they need to succeed.</w:t>
      </w:r>
    </w:p>
    <w:p w:rsidRPr="00241D5D" w:rsidR="00EE4266" w:rsidP="00241D5D" w:rsidRDefault="00EE4266" w14:paraId="4F530D6F" w14:textId="7BD5CEED">
      <w:pPr>
        <w:pStyle w:val="Bodytextbullets"/>
        <w:numPr>
          <w:ilvl w:val="0"/>
          <w:numId w:val="22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Work in partnership with the Special Educational Needs Coordinator (SENCO) as well as other stakeholders and the wider MAT community to ensure that </w:t>
      </w:r>
      <w:r w:rsidRPr="00241D5D" w:rsidR="004B7885">
        <w:rPr>
          <w:rFonts w:ascii="Arial" w:hAnsi="Arial" w:cs="Arial"/>
          <w:sz w:val="24"/>
          <w:szCs w:val="24"/>
        </w:rPr>
        <w:t>students</w:t>
      </w:r>
      <w:r w:rsidRPr="00241D5D">
        <w:rPr>
          <w:rFonts w:ascii="Arial" w:hAnsi="Arial" w:cs="Arial"/>
          <w:sz w:val="24"/>
          <w:szCs w:val="24"/>
        </w:rPr>
        <w:t xml:space="preserve"> with SEND are well-supported and included in all aspects of </w:t>
      </w:r>
      <w:r w:rsidRPr="00241D5D" w:rsidR="004B7885">
        <w:rPr>
          <w:rFonts w:ascii="Arial" w:hAnsi="Arial" w:cs="Arial"/>
          <w:sz w:val="24"/>
          <w:szCs w:val="24"/>
        </w:rPr>
        <w:t>Academy</w:t>
      </w:r>
      <w:r w:rsidRPr="00241D5D">
        <w:rPr>
          <w:rFonts w:ascii="Arial" w:hAnsi="Arial" w:cs="Arial"/>
          <w:sz w:val="24"/>
          <w:szCs w:val="24"/>
        </w:rPr>
        <w:t xml:space="preserve"> life.</w:t>
      </w:r>
    </w:p>
    <w:p w:rsidRPr="00241D5D" w:rsidR="00EE4266" w:rsidP="00241D5D" w:rsidRDefault="00EE4266" w14:paraId="40373ADC" w14:textId="452A686A">
      <w:pPr>
        <w:pStyle w:val="Bodytextbullets"/>
        <w:numPr>
          <w:ilvl w:val="0"/>
          <w:numId w:val="22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Monitor the overall effectiveness of the </w:t>
      </w:r>
      <w:r w:rsidRPr="00241D5D" w:rsidR="004B7885">
        <w:rPr>
          <w:rFonts w:ascii="Arial" w:hAnsi="Arial" w:cs="Arial"/>
          <w:sz w:val="24"/>
          <w:szCs w:val="24"/>
        </w:rPr>
        <w:t>Academy’s</w:t>
      </w:r>
      <w:r w:rsidRPr="00241D5D">
        <w:rPr>
          <w:rFonts w:ascii="Arial" w:hAnsi="Arial" w:cs="Arial"/>
          <w:sz w:val="24"/>
          <w:szCs w:val="24"/>
        </w:rPr>
        <w:t xml:space="preserve"> SEND provision, referring to </w:t>
      </w:r>
      <w:r w:rsidRPr="00241D5D" w:rsidR="004B7885">
        <w:rPr>
          <w:rFonts w:ascii="Arial" w:hAnsi="Arial" w:cs="Arial"/>
          <w:sz w:val="24"/>
          <w:szCs w:val="24"/>
        </w:rPr>
        <w:t>student</w:t>
      </w:r>
      <w:r w:rsidRPr="00241D5D">
        <w:rPr>
          <w:rFonts w:ascii="Arial" w:hAnsi="Arial" w:cs="Arial"/>
          <w:sz w:val="24"/>
          <w:szCs w:val="24"/>
        </w:rPr>
        <w:t xml:space="preserve"> outcomes and other relevant data.</w:t>
      </w:r>
      <w:r w:rsidRPr="00241D5D" w:rsidR="004B7885">
        <w:rPr>
          <w:rFonts w:ascii="Arial" w:hAnsi="Arial" w:cs="Arial"/>
          <w:sz w:val="24"/>
          <w:szCs w:val="24"/>
        </w:rPr>
        <w:br/>
      </w:r>
    </w:p>
    <w:p w:rsidRPr="004B7885" w:rsidR="00EE4266" w:rsidP="00EE4266" w:rsidRDefault="00EE4266" w14:paraId="21D9D41A" w14:textId="609A5185">
      <w:pPr>
        <w:pStyle w:val="Heading3"/>
        <w:spacing w:before="0" w:after="0"/>
        <w:ind w:right="-8"/>
        <w:rPr>
          <w:rFonts w:ascii="Arial" w:hAnsi="Arial" w:cs="Arial"/>
          <w:b/>
          <w:bCs w:val="0"/>
          <w:sz w:val="24"/>
        </w:rPr>
      </w:pPr>
      <w:r w:rsidRPr="004B7885">
        <w:rPr>
          <w:rFonts w:ascii="Arial" w:hAnsi="Arial" w:cs="Arial"/>
          <w:b/>
          <w:bCs w:val="0"/>
          <w:color w:val="000000" w:themeColor="text1"/>
          <w:sz w:val="24"/>
        </w:rPr>
        <w:t>Standards</w:t>
      </w:r>
      <w:r w:rsidRPr="004B7885" w:rsidR="004B7885">
        <w:rPr>
          <w:rFonts w:ascii="Arial" w:hAnsi="Arial" w:cs="Arial"/>
          <w:b/>
          <w:bCs w:val="0"/>
          <w:sz w:val="24"/>
        </w:rPr>
        <w:br/>
      </w:r>
    </w:p>
    <w:p w:rsidRPr="00241D5D" w:rsidR="00EE4266" w:rsidP="00241D5D" w:rsidRDefault="00EE4266" w14:paraId="3CAABC8B" w14:textId="11580D13">
      <w:pPr>
        <w:pStyle w:val="Bodytextbullets"/>
        <w:numPr>
          <w:ilvl w:val="0"/>
          <w:numId w:val="24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Ensure that the </w:t>
      </w:r>
      <w:r w:rsidRPr="00241D5D" w:rsidR="004B7885">
        <w:rPr>
          <w:rFonts w:ascii="Arial" w:hAnsi="Arial" w:cs="Arial"/>
          <w:sz w:val="24"/>
          <w:szCs w:val="24"/>
        </w:rPr>
        <w:t>T</w:t>
      </w:r>
      <w:r w:rsidRPr="00241D5D">
        <w:rPr>
          <w:rFonts w:ascii="Arial" w:hAnsi="Arial" w:cs="Arial"/>
          <w:sz w:val="24"/>
          <w:szCs w:val="24"/>
        </w:rPr>
        <w:t xml:space="preserve">rust’s vision, ethos and strategy is adopted and applied by </w:t>
      </w:r>
      <w:r w:rsidRPr="00241D5D" w:rsidR="004B7885">
        <w:rPr>
          <w:rFonts w:ascii="Arial" w:hAnsi="Arial" w:cs="Arial"/>
          <w:sz w:val="24"/>
          <w:szCs w:val="24"/>
        </w:rPr>
        <w:t>Academy</w:t>
      </w:r>
      <w:r w:rsidRPr="00241D5D">
        <w:rPr>
          <w:rFonts w:ascii="Arial" w:hAnsi="Arial" w:cs="Arial"/>
          <w:sz w:val="24"/>
          <w:szCs w:val="24"/>
        </w:rPr>
        <w:t xml:space="preserve"> </w:t>
      </w:r>
      <w:r w:rsidRPr="00241D5D" w:rsidR="004B7885">
        <w:rPr>
          <w:rFonts w:ascii="Arial" w:hAnsi="Arial" w:cs="Arial"/>
          <w:sz w:val="24"/>
          <w:szCs w:val="24"/>
        </w:rPr>
        <w:t>L</w:t>
      </w:r>
      <w:r w:rsidRPr="00241D5D">
        <w:rPr>
          <w:rFonts w:ascii="Arial" w:hAnsi="Arial" w:cs="Arial"/>
          <w:sz w:val="24"/>
          <w:szCs w:val="24"/>
        </w:rPr>
        <w:t>eaders.</w:t>
      </w:r>
    </w:p>
    <w:p w:rsidRPr="00241D5D" w:rsidR="00EE4266" w:rsidP="00241D5D" w:rsidRDefault="00EE4266" w14:paraId="7D0FE4D4" w14:textId="70A60EB7">
      <w:pPr>
        <w:pStyle w:val="Bodytextbullets"/>
        <w:numPr>
          <w:ilvl w:val="0"/>
          <w:numId w:val="24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Work with </w:t>
      </w:r>
      <w:r w:rsidRPr="00241D5D" w:rsidR="004B7885">
        <w:rPr>
          <w:rFonts w:ascii="Arial" w:hAnsi="Arial" w:cs="Arial"/>
          <w:sz w:val="24"/>
          <w:szCs w:val="24"/>
        </w:rPr>
        <w:t>S</w:t>
      </w:r>
      <w:r w:rsidRPr="00241D5D">
        <w:rPr>
          <w:rFonts w:ascii="Arial" w:hAnsi="Arial" w:cs="Arial"/>
          <w:sz w:val="24"/>
          <w:szCs w:val="24"/>
        </w:rPr>
        <w:t xml:space="preserve">enior </w:t>
      </w:r>
      <w:r w:rsidRPr="00241D5D" w:rsidR="004B7885">
        <w:rPr>
          <w:rFonts w:ascii="Arial" w:hAnsi="Arial" w:cs="Arial"/>
          <w:sz w:val="24"/>
          <w:szCs w:val="24"/>
        </w:rPr>
        <w:t>L</w:t>
      </w:r>
      <w:r w:rsidRPr="00241D5D">
        <w:rPr>
          <w:rFonts w:ascii="Arial" w:hAnsi="Arial" w:cs="Arial"/>
          <w:sz w:val="24"/>
          <w:szCs w:val="24"/>
        </w:rPr>
        <w:t xml:space="preserve">eaders to identify areas for improvement and develop strategies to address them in line with the </w:t>
      </w:r>
      <w:r w:rsidRPr="00241D5D" w:rsidR="004B7885">
        <w:rPr>
          <w:rFonts w:ascii="Arial" w:hAnsi="Arial" w:cs="Arial"/>
          <w:sz w:val="24"/>
          <w:szCs w:val="24"/>
        </w:rPr>
        <w:t>T</w:t>
      </w:r>
      <w:r w:rsidRPr="00241D5D">
        <w:rPr>
          <w:rFonts w:ascii="Arial" w:hAnsi="Arial" w:cs="Arial"/>
          <w:sz w:val="24"/>
          <w:szCs w:val="24"/>
        </w:rPr>
        <w:t>rust’s strategic objectives.</w:t>
      </w:r>
    </w:p>
    <w:p w:rsidRPr="00241D5D" w:rsidR="00EE4266" w:rsidP="00241D5D" w:rsidRDefault="00EE4266" w14:paraId="65CA8C07" w14:textId="7F309166">
      <w:pPr>
        <w:pStyle w:val="Bodytextbullets"/>
        <w:numPr>
          <w:ilvl w:val="0"/>
          <w:numId w:val="24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Monitor </w:t>
      </w:r>
      <w:r w:rsidRPr="00241D5D" w:rsidR="004B7885">
        <w:rPr>
          <w:rFonts w:ascii="Arial" w:hAnsi="Arial" w:cs="Arial"/>
          <w:sz w:val="24"/>
          <w:szCs w:val="24"/>
        </w:rPr>
        <w:t>Academy</w:t>
      </w:r>
      <w:r w:rsidRPr="00241D5D">
        <w:rPr>
          <w:rFonts w:ascii="Arial" w:hAnsi="Arial" w:cs="Arial"/>
          <w:sz w:val="24"/>
          <w:szCs w:val="24"/>
        </w:rPr>
        <w:t xml:space="preserve"> performance and improvement through regular reviews of performance data, including exam results, attendance rates, and </w:t>
      </w:r>
      <w:r w:rsidRPr="00241D5D" w:rsidR="004B7885">
        <w:rPr>
          <w:rFonts w:ascii="Arial" w:hAnsi="Arial" w:cs="Arial"/>
          <w:sz w:val="24"/>
          <w:szCs w:val="24"/>
        </w:rPr>
        <w:t>student</w:t>
      </w:r>
      <w:r w:rsidRPr="00241D5D">
        <w:rPr>
          <w:rFonts w:ascii="Arial" w:hAnsi="Arial" w:cs="Arial"/>
          <w:sz w:val="24"/>
          <w:szCs w:val="24"/>
        </w:rPr>
        <w:t xml:space="preserve"> progress, to ensure that the </w:t>
      </w:r>
      <w:r w:rsidRPr="00241D5D" w:rsidR="004B7885">
        <w:rPr>
          <w:rFonts w:ascii="Arial" w:hAnsi="Arial" w:cs="Arial"/>
          <w:sz w:val="24"/>
          <w:szCs w:val="24"/>
        </w:rPr>
        <w:t>Academy</w:t>
      </w:r>
      <w:r w:rsidRPr="00241D5D">
        <w:rPr>
          <w:rFonts w:ascii="Arial" w:hAnsi="Arial" w:cs="Arial"/>
          <w:sz w:val="24"/>
          <w:szCs w:val="24"/>
        </w:rPr>
        <w:t xml:space="preserve"> is meeting its targets.</w:t>
      </w:r>
    </w:p>
    <w:p w:rsidRPr="00241D5D" w:rsidR="00EE4266" w:rsidP="00241D5D" w:rsidRDefault="00EE4266" w14:paraId="266AE1DB" w14:textId="2650BC31">
      <w:pPr>
        <w:pStyle w:val="Bodytextbullets"/>
        <w:numPr>
          <w:ilvl w:val="0"/>
          <w:numId w:val="24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Ensure that the </w:t>
      </w:r>
      <w:r w:rsidRPr="00241D5D" w:rsidR="004B7885">
        <w:rPr>
          <w:rFonts w:ascii="Arial" w:hAnsi="Arial" w:cs="Arial"/>
          <w:sz w:val="24"/>
          <w:szCs w:val="24"/>
        </w:rPr>
        <w:t>T</w:t>
      </w:r>
      <w:r w:rsidRPr="00241D5D">
        <w:rPr>
          <w:rFonts w:ascii="Arial" w:hAnsi="Arial" w:cs="Arial"/>
          <w:sz w:val="24"/>
          <w:szCs w:val="24"/>
        </w:rPr>
        <w:t xml:space="preserve">rust’s curriculum is being provided to </w:t>
      </w:r>
      <w:r w:rsidRPr="00241D5D" w:rsidR="004B7885">
        <w:rPr>
          <w:rFonts w:ascii="Arial" w:hAnsi="Arial" w:cs="Arial"/>
          <w:sz w:val="24"/>
          <w:szCs w:val="24"/>
        </w:rPr>
        <w:t>students</w:t>
      </w:r>
      <w:r w:rsidRPr="00241D5D">
        <w:rPr>
          <w:rFonts w:ascii="Arial" w:hAnsi="Arial" w:cs="Arial"/>
          <w:sz w:val="24"/>
          <w:szCs w:val="24"/>
        </w:rPr>
        <w:t xml:space="preserve"> in an appropriate manner for the </w:t>
      </w:r>
      <w:r w:rsidRPr="00241D5D" w:rsidR="004B7885">
        <w:rPr>
          <w:rFonts w:ascii="Arial" w:hAnsi="Arial" w:cs="Arial"/>
          <w:sz w:val="24"/>
          <w:szCs w:val="24"/>
        </w:rPr>
        <w:t>Academy’s</w:t>
      </w:r>
      <w:r w:rsidRPr="00241D5D">
        <w:rPr>
          <w:rFonts w:ascii="Arial" w:hAnsi="Arial" w:cs="Arial"/>
          <w:sz w:val="24"/>
          <w:szCs w:val="24"/>
        </w:rPr>
        <w:t xml:space="preserve"> context.</w:t>
      </w:r>
    </w:p>
    <w:p w:rsidRPr="00241D5D" w:rsidR="00EE4266" w:rsidP="00241D5D" w:rsidRDefault="00EE4266" w14:paraId="6D6744F4" w14:textId="40704CC8">
      <w:pPr>
        <w:pStyle w:val="Bodytextbullets"/>
        <w:numPr>
          <w:ilvl w:val="0"/>
          <w:numId w:val="24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Ensure that the required policies and procedures are in place and that the </w:t>
      </w:r>
      <w:r w:rsidRPr="00241D5D" w:rsidR="004B7885">
        <w:rPr>
          <w:rFonts w:ascii="Arial" w:hAnsi="Arial" w:cs="Arial"/>
          <w:sz w:val="24"/>
          <w:szCs w:val="24"/>
        </w:rPr>
        <w:t>Academy</w:t>
      </w:r>
      <w:r w:rsidRPr="00241D5D">
        <w:rPr>
          <w:rFonts w:ascii="Arial" w:hAnsi="Arial" w:cs="Arial"/>
          <w:sz w:val="24"/>
          <w:szCs w:val="24"/>
        </w:rPr>
        <w:t xml:space="preserve"> is operating effectively in line with these policies.</w:t>
      </w:r>
    </w:p>
    <w:p w:rsidRPr="00241D5D" w:rsidR="00EE4266" w:rsidP="00241D5D" w:rsidRDefault="00EE4266" w14:paraId="2DCD3FE6" w14:textId="4BFC78D0">
      <w:pPr>
        <w:pStyle w:val="Bodytextbullets"/>
        <w:numPr>
          <w:ilvl w:val="0"/>
          <w:numId w:val="24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Establish a strong relationship with the </w:t>
      </w:r>
      <w:r w:rsidRPr="00241D5D" w:rsidR="1B4AE871">
        <w:rPr>
          <w:rFonts w:ascii="Arial" w:hAnsi="Arial" w:cs="Arial"/>
          <w:sz w:val="24"/>
          <w:szCs w:val="24"/>
        </w:rPr>
        <w:t xml:space="preserve">Head of School </w:t>
      </w:r>
      <w:bookmarkStart w:name="_Int_YBUoXJ2S" w:id="3"/>
      <w:r w:rsidRPr="00241D5D">
        <w:rPr>
          <w:rFonts w:ascii="Arial" w:hAnsi="Arial" w:cs="Arial"/>
          <w:sz w:val="24"/>
          <w:szCs w:val="24"/>
        </w:rPr>
        <w:t>in order to</w:t>
      </w:r>
      <w:bookmarkEnd w:id="3"/>
      <w:r w:rsidRPr="00241D5D">
        <w:rPr>
          <w:rFonts w:ascii="Arial" w:hAnsi="Arial" w:cs="Arial"/>
          <w:sz w:val="24"/>
          <w:szCs w:val="24"/>
        </w:rPr>
        <w:t xml:space="preserve"> provide effective support and challenge, including providing feedback to the </w:t>
      </w:r>
      <w:r w:rsidRPr="00241D5D" w:rsidR="4A2BF21B">
        <w:rPr>
          <w:rFonts w:ascii="Arial" w:hAnsi="Arial" w:cs="Arial"/>
          <w:sz w:val="24"/>
          <w:szCs w:val="24"/>
        </w:rPr>
        <w:t xml:space="preserve">Head of School’s </w:t>
      </w:r>
      <w:r w:rsidRPr="00241D5D">
        <w:rPr>
          <w:rFonts w:ascii="Arial" w:hAnsi="Arial" w:cs="Arial"/>
          <w:sz w:val="24"/>
          <w:szCs w:val="24"/>
        </w:rPr>
        <w:t>performance management process.</w:t>
      </w:r>
      <w:r w:rsidRPr="00241D5D">
        <w:rPr>
          <w:sz w:val="24"/>
          <w:szCs w:val="24"/>
        </w:rPr>
        <w:br/>
      </w:r>
    </w:p>
    <w:p w:rsidRPr="004B7885" w:rsidR="00EE4266" w:rsidP="00EE4266" w:rsidRDefault="00EE4266" w14:paraId="36192CC1" w14:textId="65506AEA">
      <w:pPr>
        <w:pStyle w:val="Heading3"/>
        <w:spacing w:before="0" w:after="0"/>
        <w:rPr>
          <w:rFonts w:ascii="Arial" w:hAnsi="Arial" w:cs="Arial"/>
          <w:b/>
          <w:bCs w:val="0"/>
          <w:sz w:val="24"/>
        </w:rPr>
      </w:pPr>
      <w:r w:rsidRPr="004B7885">
        <w:rPr>
          <w:rFonts w:ascii="Arial" w:hAnsi="Arial" w:cs="Arial"/>
          <w:b/>
          <w:bCs w:val="0"/>
          <w:color w:val="000000" w:themeColor="text1"/>
          <w:sz w:val="24"/>
        </w:rPr>
        <w:t xml:space="preserve">Stakeholder </w:t>
      </w:r>
      <w:r w:rsidRPr="004B7885" w:rsidR="004B7885">
        <w:rPr>
          <w:rFonts w:ascii="Arial" w:hAnsi="Arial" w:cs="Arial"/>
          <w:b/>
          <w:bCs w:val="0"/>
          <w:color w:val="000000" w:themeColor="text1"/>
          <w:sz w:val="24"/>
        </w:rPr>
        <w:t>E</w:t>
      </w:r>
      <w:r w:rsidRPr="004B7885">
        <w:rPr>
          <w:rFonts w:ascii="Arial" w:hAnsi="Arial" w:cs="Arial"/>
          <w:b/>
          <w:bCs w:val="0"/>
          <w:color w:val="000000" w:themeColor="text1"/>
          <w:sz w:val="24"/>
        </w:rPr>
        <w:t>ngagement</w:t>
      </w:r>
      <w:r w:rsidRPr="004B7885" w:rsidR="004B7885">
        <w:rPr>
          <w:rFonts w:ascii="Arial" w:hAnsi="Arial" w:cs="Arial"/>
          <w:b/>
          <w:bCs w:val="0"/>
          <w:sz w:val="24"/>
        </w:rPr>
        <w:br/>
      </w:r>
    </w:p>
    <w:p w:rsidRPr="00241D5D" w:rsidR="00EE4266" w:rsidP="00305388" w:rsidRDefault="00EE4266" w14:paraId="7ED6A58D" w14:textId="78036C02">
      <w:pPr>
        <w:pStyle w:val="Bodytextbullets"/>
        <w:numPr>
          <w:ilvl w:val="0"/>
          <w:numId w:val="25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Consult stakeholders such as parents, staff and </w:t>
      </w:r>
      <w:r w:rsidRPr="00241D5D" w:rsidR="004B7885">
        <w:rPr>
          <w:rFonts w:ascii="Arial" w:hAnsi="Arial" w:cs="Arial"/>
          <w:sz w:val="24"/>
          <w:szCs w:val="24"/>
        </w:rPr>
        <w:t>students</w:t>
      </w:r>
      <w:r w:rsidRPr="00241D5D">
        <w:rPr>
          <w:rFonts w:ascii="Arial" w:hAnsi="Arial" w:cs="Arial"/>
          <w:sz w:val="24"/>
          <w:szCs w:val="24"/>
        </w:rPr>
        <w:t>, and use these insights to inform decision-making.</w:t>
      </w:r>
    </w:p>
    <w:p w:rsidRPr="00241D5D" w:rsidR="00EE4266" w:rsidP="00305388" w:rsidRDefault="00EE4266" w14:paraId="0B9A1055" w14:textId="1C63414C">
      <w:pPr>
        <w:pStyle w:val="Bodytextbullets"/>
        <w:numPr>
          <w:ilvl w:val="0"/>
          <w:numId w:val="25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t xml:space="preserve">Help stakeholders </w:t>
      </w:r>
      <w:r w:rsidRPr="00241D5D" w:rsidR="4E28558B">
        <w:rPr>
          <w:rFonts w:ascii="Arial" w:hAnsi="Arial" w:cs="Arial"/>
          <w:sz w:val="24"/>
          <w:szCs w:val="24"/>
        </w:rPr>
        <w:t>understand</w:t>
      </w:r>
      <w:r w:rsidRPr="00241D5D">
        <w:rPr>
          <w:rFonts w:ascii="Arial" w:hAnsi="Arial" w:cs="Arial"/>
          <w:sz w:val="24"/>
          <w:szCs w:val="24"/>
        </w:rPr>
        <w:t xml:space="preserve"> the </w:t>
      </w:r>
      <w:r w:rsidRPr="00241D5D" w:rsidR="004B7885">
        <w:rPr>
          <w:rFonts w:ascii="Arial" w:hAnsi="Arial" w:cs="Arial"/>
          <w:sz w:val="24"/>
          <w:szCs w:val="24"/>
        </w:rPr>
        <w:t>T</w:t>
      </w:r>
      <w:r w:rsidRPr="00241D5D">
        <w:rPr>
          <w:rFonts w:ascii="Arial" w:hAnsi="Arial" w:cs="Arial"/>
          <w:sz w:val="24"/>
          <w:szCs w:val="24"/>
        </w:rPr>
        <w:t xml:space="preserve">rust’s values and vision for the future. </w:t>
      </w:r>
    </w:p>
    <w:p w:rsidRPr="00241D5D" w:rsidR="00EE4266" w:rsidP="00305388" w:rsidRDefault="00EE4266" w14:paraId="307134F8" w14:textId="321B33A3">
      <w:pPr>
        <w:pStyle w:val="Bodytextbullets"/>
        <w:numPr>
          <w:ilvl w:val="0"/>
          <w:numId w:val="25"/>
        </w:numPr>
        <w:spacing w:before="0" w:after="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1D5D">
        <w:rPr>
          <w:rFonts w:ascii="Arial" w:hAnsi="Arial" w:cs="Arial"/>
          <w:sz w:val="24"/>
          <w:szCs w:val="24"/>
        </w:rPr>
        <w:lastRenderedPageBreak/>
        <w:t xml:space="preserve">Provide the </w:t>
      </w:r>
      <w:r w:rsidRPr="00241D5D" w:rsidR="004B7885">
        <w:rPr>
          <w:rFonts w:ascii="Arial" w:hAnsi="Arial" w:cs="Arial"/>
          <w:sz w:val="24"/>
          <w:szCs w:val="24"/>
        </w:rPr>
        <w:t>T</w:t>
      </w:r>
      <w:r w:rsidRPr="00241D5D">
        <w:rPr>
          <w:rFonts w:ascii="Arial" w:hAnsi="Arial" w:cs="Arial"/>
          <w:sz w:val="24"/>
          <w:szCs w:val="24"/>
        </w:rPr>
        <w:t xml:space="preserve">rust </w:t>
      </w:r>
      <w:r w:rsidRPr="00241D5D" w:rsidR="004B7885">
        <w:rPr>
          <w:rFonts w:ascii="Arial" w:hAnsi="Arial" w:cs="Arial"/>
          <w:sz w:val="24"/>
          <w:szCs w:val="24"/>
        </w:rPr>
        <w:t>B</w:t>
      </w:r>
      <w:r w:rsidRPr="00241D5D">
        <w:rPr>
          <w:rFonts w:ascii="Arial" w:hAnsi="Arial" w:cs="Arial"/>
          <w:sz w:val="24"/>
          <w:szCs w:val="24"/>
        </w:rPr>
        <w:t xml:space="preserve">oard with insight into the challenges and opportunities faced by the </w:t>
      </w:r>
      <w:r w:rsidRPr="00241D5D" w:rsidR="004B7885">
        <w:rPr>
          <w:rFonts w:ascii="Arial" w:hAnsi="Arial" w:cs="Arial"/>
          <w:sz w:val="24"/>
          <w:szCs w:val="24"/>
        </w:rPr>
        <w:t>Academy’s</w:t>
      </w:r>
      <w:r w:rsidRPr="00241D5D">
        <w:rPr>
          <w:rFonts w:ascii="Arial" w:hAnsi="Arial" w:cs="Arial"/>
          <w:sz w:val="24"/>
          <w:szCs w:val="24"/>
        </w:rPr>
        <w:t xml:space="preserve"> local community.</w:t>
      </w:r>
      <w:r w:rsidRPr="00241D5D" w:rsidR="004B7885">
        <w:rPr>
          <w:rFonts w:ascii="Arial" w:hAnsi="Arial" w:cs="Arial"/>
          <w:sz w:val="24"/>
          <w:szCs w:val="24"/>
        </w:rPr>
        <w:br/>
      </w:r>
    </w:p>
    <w:p w:rsidRPr="004B7885" w:rsidR="00EE4266" w:rsidP="00EE4266" w:rsidRDefault="00EE4266" w14:paraId="0209C864" w14:textId="1A83B143">
      <w:pPr>
        <w:pStyle w:val="Heading3"/>
        <w:spacing w:before="0" w:after="0"/>
        <w:rPr>
          <w:rFonts w:ascii="Arial" w:hAnsi="Arial" w:cs="Arial"/>
          <w:b/>
          <w:bCs w:val="0"/>
          <w:sz w:val="24"/>
        </w:rPr>
      </w:pPr>
      <w:r w:rsidRPr="004B7885">
        <w:rPr>
          <w:rFonts w:ascii="Arial" w:hAnsi="Arial" w:cs="Arial"/>
          <w:b/>
          <w:bCs w:val="0"/>
          <w:color w:val="000000" w:themeColor="text1"/>
          <w:sz w:val="24"/>
        </w:rPr>
        <w:t xml:space="preserve">Panels and </w:t>
      </w:r>
      <w:r w:rsidRPr="004B7885" w:rsidR="004B7885">
        <w:rPr>
          <w:rFonts w:ascii="Arial" w:hAnsi="Arial" w:cs="Arial"/>
          <w:b/>
          <w:bCs w:val="0"/>
          <w:color w:val="000000" w:themeColor="text1"/>
          <w:sz w:val="24"/>
        </w:rPr>
        <w:t>C</w:t>
      </w:r>
      <w:r w:rsidRPr="004B7885">
        <w:rPr>
          <w:rFonts w:ascii="Arial" w:hAnsi="Arial" w:cs="Arial"/>
          <w:b/>
          <w:bCs w:val="0"/>
          <w:color w:val="000000" w:themeColor="text1"/>
          <w:sz w:val="24"/>
        </w:rPr>
        <w:t>ommittees</w:t>
      </w:r>
      <w:r w:rsidRPr="004B7885" w:rsidR="004B7885">
        <w:rPr>
          <w:rFonts w:ascii="Arial" w:hAnsi="Arial" w:cs="Arial"/>
          <w:b/>
          <w:bCs w:val="0"/>
          <w:sz w:val="24"/>
        </w:rPr>
        <w:br/>
      </w:r>
    </w:p>
    <w:p w:rsidRPr="00125BFB" w:rsidR="00EE4266" w:rsidP="00125BFB" w:rsidRDefault="00EE4266" w14:paraId="4C5963F1" w14:textId="79FA3A36">
      <w:pPr>
        <w:pStyle w:val="Bodytext1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125BFB">
        <w:rPr>
          <w:rFonts w:ascii="Arial" w:hAnsi="Arial" w:cs="Arial"/>
          <w:sz w:val="24"/>
          <w:szCs w:val="24"/>
        </w:rPr>
        <w:t xml:space="preserve">When required, </w:t>
      </w:r>
      <w:r w:rsidRPr="00125BFB" w:rsidR="004B7885">
        <w:rPr>
          <w:rFonts w:ascii="Arial" w:hAnsi="Arial" w:cs="Arial"/>
          <w:sz w:val="24"/>
          <w:szCs w:val="24"/>
        </w:rPr>
        <w:t>L</w:t>
      </w:r>
      <w:r w:rsidRPr="00125BFB">
        <w:rPr>
          <w:rFonts w:ascii="Arial" w:hAnsi="Arial" w:cs="Arial"/>
          <w:sz w:val="24"/>
          <w:szCs w:val="24"/>
        </w:rPr>
        <w:t xml:space="preserve">ocal </w:t>
      </w:r>
      <w:r w:rsidRPr="00125BFB" w:rsidR="004B7885">
        <w:rPr>
          <w:rFonts w:ascii="Arial" w:hAnsi="Arial" w:cs="Arial"/>
          <w:sz w:val="24"/>
          <w:szCs w:val="24"/>
        </w:rPr>
        <w:t>G</w:t>
      </w:r>
      <w:r w:rsidRPr="00125BFB">
        <w:rPr>
          <w:rFonts w:ascii="Arial" w:hAnsi="Arial" w:cs="Arial"/>
          <w:sz w:val="24"/>
          <w:szCs w:val="24"/>
        </w:rPr>
        <w:t xml:space="preserve">overnors may be expected to serve on panels </w:t>
      </w:r>
      <w:bookmarkStart w:name="_Int_d8UwwPzB" w:id="4"/>
      <w:r w:rsidRPr="00125BFB">
        <w:rPr>
          <w:rFonts w:ascii="Arial" w:hAnsi="Arial" w:cs="Arial"/>
          <w:sz w:val="24"/>
          <w:szCs w:val="24"/>
        </w:rPr>
        <w:t>in order to</w:t>
      </w:r>
      <w:bookmarkEnd w:id="4"/>
      <w:r w:rsidRPr="00125BFB">
        <w:rPr>
          <w:rFonts w:ascii="Arial" w:hAnsi="Arial" w:cs="Arial"/>
          <w:sz w:val="24"/>
          <w:szCs w:val="24"/>
        </w:rPr>
        <w:t xml:space="preserve">: </w:t>
      </w:r>
    </w:p>
    <w:p w:rsidRPr="00125BFB" w:rsidR="00EE4266" w:rsidP="00125BFB" w:rsidRDefault="4F9EBDB8" w14:paraId="410C1BC5" w14:textId="4BC4052A">
      <w:pPr>
        <w:pStyle w:val="Bodytextbullets"/>
        <w:numPr>
          <w:ilvl w:val="0"/>
          <w:numId w:val="23"/>
        </w:numPr>
        <w:spacing w:before="0" w:after="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125BFB">
        <w:rPr>
          <w:rFonts w:ascii="Arial" w:hAnsi="Arial" w:cs="Arial"/>
          <w:sz w:val="24"/>
          <w:szCs w:val="24"/>
        </w:rPr>
        <w:t>R</w:t>
      </w:r>
      <w:r w:rsidRPr="00125BFB" w:rsidR="00EE4266">
        <w:rPr>
          <w:rFonts w:ascii="Arial" w:hAnsi="Arial" w:cs="Arial"/>
          <w:sz w:val="24"/>
          <w:szCs w:val="24"/>
        </w:rPr>
        <w:t xml:space="preserve">eview decisions to exclude </w:t>
      </w:r>
      <w:r w:rsidRPr="00125BFB" w:rsidR="004B7885">
        <w:rPr>
          <w:rFonts w:ascii="Arial" w:hAnsi="Arial" w:cs="Arial"/>
          <w:sz w:val="24"/>
          <w:szCs w:val="24"/>
        </w:rPr>
        <w:t>students</w:t>
      </w:r>
      <w:r w:rsidRPr="00125BFB" w:rsidR="00EE4266">
        <w:rPr>
          <w:sz w:val="24"/>
          <w:szCs w:val="24"/>
        </w:rPr>
        <w:br/>
      </w:r>
    </w:p>
    <w:p w:rsidRPr="004B7885" w:rsidR="00EE4266" w:rsidP="00EE4266" w:rsidRDefault="00EE4266" w14:paraId="08922618" w14:textId="70E70505">
      <w:pPr>
        <w:pStyle w:val="Heading3"/>
        <w:spacing w:before="0" w:after="0"/>
        <w:rPr>
          <w:rFonts w:ascii="Arial" w:hAnsi="Arial" w:cs="Arial"/>
          <w:b/>
          <w:bCs w:val="0"/>
          <w:sz w:val="24"/>
        </w:rPr>
      </w:pPr>
      <w:r w:rsidRPr="004B7885">
        <w:rPr>
          <w:rFonts w:ascii="Arial" w:hAnsi="Arial" w:cs="Arial"/>
          <w:b/>
          <w:bCs w:val="0"/>
          <w:color w:val="000000" w:themeColor="text1"/>
          <w:sz w:val="24"/>
        </w:rPr>
        <w:t xml:space="preserve">Contribution to the </w:t>
      </w:r>
      <w:r w:rsidRPr="004B7885" w:rsidR="004B7885">
        <w:rPr>
          <w:rFonts w:ascii="Arial" w:hAnsi="Arial" w:cs="Arial"/>
          <w:b/>
          <w:bCs w:val="0"/>
          <w:color w:val="000000" w:themeColor="text1"/>
          <w:sz w:val="24"/>
        </w:rPr>
        <w:t>A</w:t>
      </w:r>
      <w:r w:rsidRPr="004B7885">
        <w:rPr>
          <w:rFonts w:ascii="Arial" w:hAnsi="Arial" w:cs="Arial"/>
          <w:b/>
          <w:bCs w:val="0"/>
          <w:color w:val="000000" w:themeColor="text1"/>
          <w:sz w:val="24"/>
        </w:rPr>
        <w:t xml:space="preserve">cademy </w:t>
      </w:r>
      <w:r w:rsidR="00437312">
        <w:rPr>
          <w:rFonts w:ascii="Arial" w:hAnsi="Arial" w:cs="Arial"/>
          <w:b/>
          <w:bCs w:val="0"/>
          <w:color w:val="000000" w:themeColor="text1"/>
          <w:sz w:val="24"/>
        </w:rPr>
        <w:t>Board</w:t>
      </w:r>
      <w:r w:rsidRPr="004B7885" w:rsidR="004B7885">
        <w:rPr>
          <w:rFonts w:ascii="Arial" w:hAnsi="Arial" w:cs="Arial"/>
          <w:b/>
          <w:bCs w:val="0"/>
          <w:sz w:val="24"/>
        </w:rPr>
        <w:br/>
      </w:r>
    </w:p>
    <w:p w:rsidRPr="00125BFB" w:rsidR="00EE4266" w:rsidP="00125BFB" w:rsidRDefault="00EE4266" w14:paraId="69CC0BCE" w14:textId="6CAC68DC">
      <w:pPr>
        <w:pStyle w:val="Bodytext1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125BFB">
        <w:rPr>
          <w:rFonts w:ascii="Arial" w:hAnsi="Arial" w:cs="Arial"/>
          <w:sz w:val="24"/>
          <w:szCs w:val="24"/>
        </w:rPr>
        <w:t xml:space="preserve">Local </w:t>
      </w:r>
      <w:r w:rsidRPr="00125BFB" w:rsidR="004B7885">
        <w:rPr>
          <w:rFonts w:ascii="Arial" w:hAnsi="Arial" w:cs="Arial"/>
          <w:sz w:val="24"/>
          <w:szCs w:val="24"/>
        </w:rPr>
        <w:t>G</w:t>
      </w:r>
      <w:r w:rsidRPr="00125BFB">
        <w:rPr>
          <w:rFonts w:ascii="Arial" w:hAnsi="Arial" w:cs="Arial"/>
          <w:sz w:val="24"/>
          <w:szCs w:val="24"/>
        </w:rPr>
        <w:t xml:space="preserve">overnors should ensure that they are making a positive and meaningful contribution to the </w:t>
      </w:r>
      <w:r w:rsidRPr="00125BFB" w:rsidR="004B7885">
        <w:rPr>
          <w:rFonts w:ascii="Arial" w:hAnsi="Arial" w:cs="Arial"/>
          <w:sz w:val="24"/>
          <w:szCs w:val="24"/>
        </w:rPr>
        <w:t>C</w:t>
      </w:r>
      <w:r w:rsidRPr="00125BFB">
        <w:rPr>
          <w:rFonts w:ascii="Arial" w:hAnsi="Arial" w:cs="Arial"/>
          <w:sz w:val="24"/>
          <w:szCs w:val="24"/>
        </w:rPr>
        <w:t>ommittee by:</w:t>
      </w:r>
    </w:p>
    <w:p w:rsidRPr="00125BFB" w:rsidR="00EE4266" w:rsidP="00125BFB" w:rsidRDefault="51856010" w14:paraId="53EDDAAA" w14:textId="31CC8E6B">
      <w:pPr>
        <w:pStyle w:val="Bodytextbullets"/>
        <w:numPr>
          <w:ilvl w:val="0"/>
          <w:numId w:val="26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25BFB">
        <w:rPr>
          <w:rFonts w:ascii="Arial" w:hAnsi="Arial" w:cs="Arial"/>
          <w:sz w:val="24"/>
          <w:szCs w:val="24"/>
        </w:rPr>
        <w:t>A</w:t>
      </w:r>
      <w:r w:rsidRPr="00125BFB" w:rsidR="00EE4266">
        <w:rPr>
          <w:rFonts w:ascii="Arial" w:hAnsi="Arial" w:cs="Arial"/>
          <w:sz w:val="24"/>
          <w:szCs w:val="24"/>
        </w:rPr>
        <w:t xml:space="preserve">ttending meetings, reading papers, and preparing questions for </w:t>
      </w:r>
      <w:r w:rsidRPr="00125BFB" w:rsidR="00437312">
        <w:rPr>
          <w:rFonts w:ascii="Arial" w:hAnsi="Arial" w:cs="Arial"/>
          <w:sz w:val="24"/>
          <w:szCs w:val="24"/>
        </w:rPr>
        <w:t>S</w:t>
      </w:r>
      <w:r w:rsidRPr="00125BFB" w:rsidR="00EE4266">
        <w:rPr>
          <w:rFonts w:ascii="Arial" w:hAnsi="Arial" w:cs="Arial"/>
          <w:sz w:val="24"/>
          <w:szCs w:val="24"/>
        </w:rPr>
        <w:t xml:space="preserve">enior </w:t>
      </w:r>
      <w:r w:rsidRPr="00125BFB" w:rsidR="00437312">
        <w:rPr>
          <w:rFonts w:ascii="Arial" w:hAnsi="Arial" w:cs="Arial"/>
          <w:sz w:val="24"/>
          <w:szCs w:val="24"/>
        </w:rPr>
        <w:t>L</w:t>
      </w:r>
      <w:r w:rsidRPr="00125BFB" w:rsidR="00EE4266">
        <w:rPr>
          <w:rFonts w:ascii="Arial" w:hAnsi="Arial" w:cs="Arial"/>
          <w:sz w:val="24"/>
          <w:szCs w:val="24"/>
        </w:rPr>
        <w:t>eaders in advance</w:t>
      </w:r>
    </w:p>
    <w:p w:rsidRPr="00125BFB" w:rsidR="00EE4266" w:rsidP="00125BFB" w:rsidRDefault="362A72CF" w14:paraId="66EA9D1F" w14:textId="5965FF2F">
      <w:pPr>
        <w:pStyle w:val="Bodytextbullets"/>
        <w:numPr>
          <w:ilvl w:val="0"/>
          <w:numId w:val="26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25BFB">
        <w:rPr>
          <w:rFonts w:ascii="Arial" w:hAnsi="Arial" w:cs="Arial"/>
          <w:sz w:val="24"/>
          <w:szCs w:val="24"/>
        </w:rPr>
        <w:t>E</w:t>
      </w:r>
      <w:r w:rsidRPr="00125BFB" w:rsidR="00EE4266">
        <w:rPr>
          <w:rFonts w:ascii="Arial" w:hAnsi="Arial" w:cs="Arial"/>
          <w:sz w:val="24"/>
          <w:szCs w:val="24"/>
        </w:rPr>
        <w:t xml:space="preserve">stablishing and maintaining professional relationships with </w:t>
      </w:r>
      <w:r w:rsidRPr="00125BFB" w:rsidR="00437312">
        <w:rPr>
          <w:rFonts w:ascii="Arial" w:hAnsi="Arial" w:cs="Arial"/>
          <w:sz w:val="24"/>
          <w:szCs w:val="24"/>
        </w:rPr>
        <w:t>S</w:t>
      </w:r>
      <w:r w:rsidRPr="00125BFB" w:rsidR="00EE4266">
        <w:rPr>
          <w:rFonts w:ascii="Arial" w:hAnsi="Arial" w:cs="Arial"/>
          <w:sz w:val="24"/>
          <w:szCs w:val="24"/>
        </w:rPr>
        <w:t xml:space="preserve">enior </w:t>
      </w:r>
      <w:r w:rsidRPr="00125BFB" w:rsidR="00437312">
        <w:rPr>
          <w:rFonts w:ascii="Arial" w:hAnsi="Arial" w:cs="Arial"/>
          <w:sz w:val="24"/>
          <w:szCs w:val="24"/>
        </w:rPr>
        <w:t>L</w:t>
      </w:r>
      <w:r w:rsidRPr="00125BFB" w:rsidR="00EE4266">
        <w:rPr>
          <w:rFonts w:ascii="Arial" w:hAnsi="Arial" w:cs="Arial"/>
          <w:sz w:val="24"/>
          <w:szCs w:val="24"/>
        </w:rPr>
        <w:t xml:space="preserve">eaders and colleagues on the </w:t>
      </w:r>
      <w:r w:rsidRPr="00125BFB" w:rsidR="00437312">
        <w:rPr>
          <w:rFonts w:ascii="Arial" w:hAnsi="Arial" w:cs="Arial"/>
          <w:sz w:val="24"/>
          <w:szCs w:val="24"/>
        </w:rPr>
        <w:t>Board</w:t>
      </w:r>
    </w:p>
    <w:p w:rsidRPr="00125BFB" w:rsidR="00EE4266" w:rsidP="00125BFB" w:rsidRDefault="32FE8169" w14:paraId="519AA7A5" w14:textId="1C768F48">
      <w:pPr>
        <w:pStyle w:val="Bodytextbullets"/>
        <w:numPr>
          <w:ilvl w:val="0"/>
          <w:numId w:val="26"/>
        </w:numPr>
        <w:spacing w:before="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25BFB">
        <w:rPr>
          <w:rFonts w:ascii="Arial" w:hAnsi="Arial" w:cs="Arial"/>
          <w:sz w:val="24"/>
          <w:szCs w:val="24"/>
        </w:rPr>
        <w:t>G</w:t>
      </w:r>
      <w:r w:rsidRPr="00125BFB" w:rsidR="00EE4266">
        <w:rPr>
          <w:rFonts w:ascii="Arial" w:hAnsi="Arial" w:cs="Arial"/>
          <w:sz w:val="24"/>
          <w:szCs w:val="24"/>
        </w:rPr>
        <w:t xml:space="preserve">etting to know the </w:t>
      </w:r>
      <w:r w:rsidRPr="00125BFB" w:rsidR="00437312">
        <w:rPr>
          <w:rFonts w:ascii="Arial" w:hAnsi="Arial" w:cs="Arial"/>
          <w:sz w:val="24"/>
          <w:szCs w:val="24"/>
        </w:rPr>
        <w:t>Academy</w:t>
      </w:r>
      <w:r w:rsidRPr="00125BFB" w:rsidR="00EE4266">
        <w:rPr>
          <w:rFonts w:ascii="Arial" w:hAnsi="Arial" w:cs="Arial"/>
          <w:sz w:val="24"/>
          <w:szCs w:val="24"/>
        </w:rPr>
        <w:t xml:space="preserve">, including visiting the </w:t>
      </w:r>
      <w:r w:rsidRPr="00125BFB" w:rsidR="00437312">
        <w:rPr>
          <w:rFonts w:ascii="Arial" w:hAnsi="Arial" w:cs="Arial"/>
          <w:sz w:val="24"/>
          <w:szCs w:val="24"/>
        </w:rPr>
        <w:t>Academy</w:t>
      </w:r>
      <w:r w:rsidRPr="00125BFB" w:rsidR="00EE4266">
        <w:rPr>
          <w:rFonts w:ascii="Arial" w:hAnsi="Arial" w:cs="Arial"/>
          <w:sz w:val="24"/>
          <w:szCs w:val="24"/>
        </w:rPr>
        <w:t xml:space="preserve"> occasionally during </w:t>
      </w:r>
      <w:r w:rsidRPr="00125BFB" w:rsidR="00437312">
        <w:rPr>
          <w:rFonts w:ascii="Arial" w:hAnsi="Arial" w:cs="Arial"/>
          <w:sz w:val="24"/>
          <w:szCs w:val="24"/>
        </w:rPr>
        <w:t>Academy</w:t>
      </w:r>
      <w:r w:rsidRPr="00125BFB" w:rsidR="00EE4266">
        <w:rPr>
          <w:rFonts w:ascii="Arial" w:hAnsi="Arial" w:cs="Arial"/>
          <w:sz w:val="24"/>
          <w:szCs w:val="24"/>
        </w:rPr>
        <w:t xml:space="preserve"> hours </w:t>
      </w:r>
    </w:p>
    <w:p w:rsidRPr="00EE4266" w:rsidR="00EE4266" w:rsidP="00125BFB" w:rsidRDefault="20B60FE2" w14:paraId="351E48AC" w14:textId="27839E95">
      <w:pPr>
        <w:pStyle w:val="Bodytextbullets"/>
        <w:numPr>
          <w:ilvl w:val="0"/>
          <w:numId w:val="26"/>
        </w:numPr>
        <w:spacing w:before="0" w:after="0" w:line="360" w:lineRule="auto"/>
        <w:contextualSpacing w:val="0"/>
        <w:rPr>
          <w:rFonts w:ascii="Arial" w:hAnsi="Arial" w:cs="Arial"/>
        </w:rPr>
      </w:pPr>
      <w:r w:rsidRPr="00125BFB">
        <w:rPr>
          <w:rFonts w:ascii="Arial" w:hAnsi="Arial" w:cs="Arial"/>
          <w:sz w:val="24"/>
          <w:szCs w:val="24"/>
        </w:rPr>
        <w:t>U</w:t>
      </w:r>
      <w:r w:rsidRPr="00125BFB" w:rsidR="00EE4266">
        <w:rPr>
          <w:rFonts w:ascii="Arial" w:hAnsi="Arial" w:cs="Arial"/>
          <w:sz w:val="24"/>
          <w:szCs w:val="24"/>
        </w:rPr>
        <w:t>ndertaking induction training and engaging in ongoing development</w:t>
      </w:r>
      <w:r w:rsidRPr="37F0F44E" w:rsidR="00EE4266">
        <w:rPr>
          <w:rFonts w:ascii="Arial" w:hAnsi="Arial" w:cs="Arial"/>
        </w:rPr>
        <w:t xml:space="preserve">  </w:t>
      </w:r>
    </w:p>
    <w:p w:rsidRPr="00EE4266" w:rsidR="00624170" w:rsidP="00EE4266" w:rsidRDefault="00624170" w14:paraId="734D8D1D" w14:textId="77777777">
      <w:pPr>
        <w:spacing w:after="0"/>
        <w:rPr>
          <w:rFonts w:ascii="Arial" w:hAnsi="Arial" w:cs="Arial"/>
        </w:rPr>
      </w:pPr>
    </w:p>
    <w:p w:rsidRPr="00EE4266" w:rsidR="00246DA2" w:rsidP="00EE4266" w:rsidRDefault="00246DA2" w14:paraId="2A6D3DBF" w14:textId="51AE1044">
      <w:pPr>
        <w:pStyle w:val="Bodytextbullets"/>
        <w:tabs>
          <w:tab w:val="left" w:pos="9639"/>
        </w:tabs>
        <w:spacing w:before="0" w:after="0"/>
        <w:contextualSpacing w:val="0"/>
        <w:rPr>
          <w:rFonts w:ascii="Arial" w:hAnsi="Arial" w:cs="Arial"/>
          <w:color w:val="000000" w:themeColor="text1"/>
        </w:rPr>
      </w:pPr>
    </w:p>
    <w:p w:rsidR="009A3FE1" w:rsidP="00EE4266" w:rsidRDefault="009A3FE1" w14:paraId="76FB750F" w14:textId="7154B710">
      <w:pPr>
        <w:pStyle w:val="Bodytextbullets"/>
        <w:spacing w:before="0" w:after="0"/>
        <w:contextualSpacing w:val="0"/>
        <w:rPr>
          <w:rFonts w:ascii="Arial" w:hAnsi="Arial" w:cs="Arial"/>
          <w:color w:val="000000" w:themeColor="text1"/>
        </w:rPr>
      </w:pPr>
    </w:p>
    <w:p w:rsidRPr="00A24051" w:rsidR="00A24051" w:rsidP="00A24051" w:rsidRDefault="00A24051" w14:paraId="12595C18" w14:textId="77777777">
      <w:pPr>
        <w:rPr>
          <w:lang w:val="en-US"/>
        </w:rPr>
      </w:pPr>
    </w:p>
    <w:p w:rsidRPr="00A24051" w:rsidR="00A24051" w:rsidP="00A24051" w:rsidRDefault="00A24051" w14:paraId="5F071739" w14:textId="77777777">
      <w:pPr>
        <w:rPr>
          <w:lang w:val="en-US"/>
        </w:rPr>
      </w:pPr>
    </w:p>
    <w:p w:rsidRPr="00A24051" w:rsidR="00A24051" w:rsidP="00A24051" w:rsidRDefault="00A24051" w14:paraId="24BA9C73" w14:textId="77777777">
      <w:pPr>
        <w:rPr>
          <w:lang w:val="en-US"/>
        </w:rPr>
      </w:pPr>
    </w:p>
    <w:p w:rsidRPr="00A24051" w:rsidR="00A24051" w:rsidP="00A24051" w:rsidRDefault="00A24051" w14:paraId="6954196D" w14:textId="77777777">
      <w:pPr>
        <w:rPr>
          <w:lang w:val="en-US"/>
        </w:rPr>
      </w:pPr>
    </w:p>
    <w:p w:rsidRPr="00A24051" w:rsidR="00A24051" w:rsidP="00A24051" w:rsidRDefault="00A24051" w14:paraId="3C5355A9" w14:textId="77777777">
      <w:pPr>
        <w:rPr>
          <w:lang w:val="en-US"/>
        </w:rPr>
      </w:pPr>
    </w:p>
    <w:p w:rsidRPr="00A24051" w:rsidR="00A24051" w:rsidP="00A24051" w:rsidRDefault="00A24051" w14:paraId="6DC5E883" w14:textId="77777777">
      <w:pPr>
        <w:rPr>
          <w:lang w:val="en-US"/>
        </w:rPr>
      </w:pPr>
    </w:p>
    <w:p w:rsidRPr="00A24051" w:rsidR="00A24051" w:rsidP="00A24051" w:rsidRDefault="00A24051" w14:paraId="33297BF9" w14:textId="77777777">
      <w:pPr>
        <w:rPr>
          <w:lang w:val="en-US"/>
        </w:rPr>
      </w:pPr>
    </w:p>
    <w:p w:rsidRPr="00A24051" w:rsidR="00A24051" w:rsidP="00A24051" w:rsidRDefault="00A24051" w14:paraId="7E3332AF" w14:textId="77777777">
      <w:pPr>
        <w:rPr>
          <w:lang w:val="en-US"/>
        </w:rPr>
      </w:pPr>
    </w:p>
    <w:p w:rsidRPr="00A24051" w:rsidR="00A24051" w:rsidP="00A24051" w:rsidRDefault="00A24051" w14:paraId="7AD17CE7" w14:textId="77777777">
      <w:pPr>
        <w:rPr>
          <w:lang w:val="en-US"/>
        </w:rPr>
      </w:pPr>
    </w:p>
    <w:p w:rsidRPr="00A24051" w:rsidR="00A24051" w:rsidP="00A24051" w:rsidRDefault="00A24051" w14:paraId="258AF399" w14:textId="77777777">
      <w:pPr>
        <w:rPr>
          <w:lang w:val="en-US"/>
        </w:rPr>
      </w:pPr>
    </w:p>
    <w:p w:rsidRPr="00A24051" w:rsidR="00A24051" w:rsidP="00A24051" w:rsidRDefault="00A24051" w14:paraId="1F8B606C" w14:textId="77777777">
      <w:pPr>
        <w:rPr>
          <w:lang w:val="en-US"/>
        </w:rPr>
      </w:pPr>
    </w:p>
    <w:p w:rsidRPr="00A24051" w:rsidR="00A24051" w:rsidP="00A24051" w:rsidRDefault="00A24051" w14:paraId="0B3552A0" w14:textId="77777777">
      <w:pPr>
        <w:rPr>
          <w:lang w:val="en-US"/>
        </w:rPr>
      </w:pPr>
    </w:p>
    <w:p w:rsidRPr="00A24051" w:rsidR="00A24051" w:rsidP="00A24051" w:rsidRDefault="00A24051" w14:paraId="421EBA06" w14:textId="77777777">
      <w:pPr>
        <w:rPr>
          <w:lang w:val="en-US"/>
        </w:rPr>
      </w:pPr>
    </w:p>
    <w:sectPr w:rsidRPr="00A24051" w:rsidR="00A24051" w:rsidSect="004B7885">
      <w:headerReference w:type="default" r:id="rId12"/>
      <w:footerReference w:type="even" r:id="rId13"/>
      <w:footerReference w:type="default" r:id="rId14"/>
      <w:footerReference w:type="first" r:id="rId15"/>
      <w:pgSz w:w="11900" w:h="16840" w:orient="portrait"/>
      <w:pgMar w:top="1369" w:right="1127" w:bottom="851" w:left="851" w:header="851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D6D" w:rsidP="00AD32FB" w:rsidRDefault="00E15D6D" w14:paraId="18B40A6B" w14:textId="77777777">
      <w:pPr>
        <w:spacing w:after="0" w:line="240" w:lineRule="auto"/>
      </w:pPr>
      <w:r>
        <w:separator/>
      </w:r>
    </w:p>
  </w:endnote>
  <w:endnote w:type="continuationSeparator" w:id="0">
    <w:p w:rsidR="00E15D6D" w:rsidP="00AD32FB" w:rsidRDefault="00E15D6D" w14:paraId="01A011F2" w14:textId="77777777">
      <w:pPr>
        <w:spacing w:after="0" w:line="240" w:lineRule="auto"/>
      </w:pPr>
      <w:r>
        <w:continuationSeparator/>
      </w:r>
    </w:p>
  </w:endnote>
  <w:endnote w:type="continuationNotice" w:id="1">
    <w:p w:rsidR="00E15D6D" w:rsidRDefault="00E15D6D" w14:paraId="60EF975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  <w:embedRegular w:fontKey="{F556BACF-5AAD-4C2A-8B60-4CADF42C63BB}" w:subsetted="1" r:id="rId1"/>
  </w:font>
  <w:font w:name="New Kansas SemiBold">
    <w:altName w:val="Calibri"/>
    <w:charset w:val="00"/>
    <w:family w:val="auto"/>
    <w:pitch w:val="variable"/>
    <w:sig w:usb0="A00000EF" w:usb1="4000206B" w:usb2="00000000" w:usb3="00000000" w:csb0="00000093" w:csb1="00000000"/>
  </w:font>
  <w:font w:name="Lexend Deca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exend Deca">
    <w:altName w:val="Calibri"/>
    <w:charset w:val="00"/>
    <w:family w:val="auto"/>
    <w:pitch w:val="variable"/>
    <w:sig w:usb0="A00000FF" w:usb1="4000205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17381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24170" w:rsidP="00A810F9" w:rsidRDefault="00624170" w14:paraId="04E8BDAF" w14:textId="7232F08B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24170" w:rsidP="00A810F9" w:rsidRDefault="00624170" w14:paraId="05901E5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sdt>
    <w:sdtPr>
      <w:rPr>
        <w:rStyle w:val="PageNumber"/>
      </w:rPr>
      <w:id w:val="-1251579192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:rsidRPr="00A02E81" w:rsidR="00624170" w:rsidP="0071035B" w:rsidRDefault="0071035B" w14:paraId="5396031A" w14:textId="4E02A7D8">
        <w:pPr>
          <w:pStyle w:val="Footer"/>
          <w:framePr w:wrap="none" w:hAnchor="margin" w:vAnchor="text" w:xAlign="right" w:y="1"/>
          <w:jc w:val="center"/>
          <w:rPr>
            <w:rStyle w:val="PageNumber"/>
            <w:rFonts w:ascii="Arial" w:hAnsi="Arial" w:cs="Arial"/>
            <w:color w:val="000000"/>
            <w:sz w:val="20"/>
            <w:szCs w:val="20"/>
          </w:rPr>
        </w:pPr>
        <w:r w:rsidRPr="00A02E81">
          <w:rPr>
            <w:rFonts w:ascii="Arial" w:hAnsi="Arial" w:cs="Arial"/>
            <w:color w:val="000000"/>
            <w:sz w:val="20"/>
            <w:szCs w:val="20"/>
          </w:rPr>
          <w:t xml:space="preserve">Page </w:t>
        </w:r>
        <w:r w:rsidRPr="00A02E81">
          <w:rPr>
            <w:rFonts w:ascii="Arial" w:hAnsi="Arial" w:cs="Arial"/>
            <w:color w:val="000000"/>
            <w:sz w:val="20"/>
            <w:szCs w:val="20"/>
          </w:rPr>
          <w:fldChar w:fldCharType="begin"/>
        </w:r>
        <w:r w:rsidRPr="00A02E81">
          <w:rPr>
            <w:rFonts w:ascii="Arial" w:hAnsi="Arial" w:cs="Arial"/>
            <w:color w:val="000000"/>
            <w:sz w:val="20"/>
            <w:szCs w:val="20"/>
          </w:rPr>
          <w:instrText xml:space="preserve"> PAGE  \* Arabic  \* MERGEFORMAT </w:instrText>
        </w:r>
        <w:r w:rsidRPr="00A02E81">
          <w:rPr>
            <w:rFonts w:ascii="Arial" w:hAnsi="Arial" w:cs="Arial"/>
            <w:color w:val="000000"/>
            <w:sz w:val="20"/>
            <w:szCs w:val="20"/>
          </w:rPr>
          <w:fldChar w:fldCharType="separate"/>
        </w:r>
        <w:r w:rsidRPr="00A02E81">
          <w:rPr>
            <w:rFonts w:ascii="Arial" w:hAnsi="Arial" w:cs="Arial"/>
            <w:color w:val="000000"/>
            <w:sz w:val="20"/>
            <w:szCs w:val="20"/>
          </w:rPr>
          <w:t>1</w:t>
        </w:r>
        <w:r w:rsidRPr="00A02E81">
          <w:rPr>
            <w:rFonts w:ascii="Arial" w:hAnsi="Arial" w:cs="Arial"/>
            <w:color w:val="000000"/>
            <w:sz w:val="20"/>
            <w:szCs w:val="20"/>
          </w:rPr>
          <w:fldChar w:fldCharType="end"/>
        </w:r>
        <w:r w:rsidRPr="00A02E81">
          <w:rPr>
            <w:rFonts w:ascii="Arial" w:hAnsi="Arial" w:cs="Arial"/>
            <w:color w:val="000000"/>
            <w:sz w:val="20"/>
            <w:szCs w:val="20"/>
          </w:rPr>
          <w:t xml:space="preserve"> of </w:t>
        </w:r>
        <w:r w:rsidRPr="00A02E81">
          <w:rPr>
            <w:rFonts w:ascii="Arial" w:hAnsi="Arial" w:cs="Arial"/>
            <w:color w:val="000000"/>
            <w:sz w:val="20"/>
            <w:szCs w:val="20"/>
          </w:rPr>
          <w:fldChar w:fldCharType="begin"/>
        </w:r>
        <w:r w:rsidRPr="00A02E81">
          <w:rPr>
            <w:rFonts w:ascii="Arial" w:hAnsi="Arial" w:cs="Arial"/>
            <w:color w:val="000000"/>
            <w:sz w:val="20"/>
            <w:szCs w:val="20"/>
          </w:rPr>
          <w:instrText xml:space="preserve"> NUMPAGES  \* Arabic  \* MERGEFORMAT </w:instrText>
        </w:r>
        <w:r w:rsidRPr="00A02E81">
          <w:rPr>
            <w:rFonts w:ascii="Arial" w:hAnsi="Arial" w:cs="Arial"/>
            <w:color w:val="000000"/>
            <w:sz w:val="20"/>
            <w:szCs w:val="20"/>
          </w:rPr>
          <w:fldChar w:fldCharType="separate"/>
        </w:r>
        <w:r w:rsidRPr="00A02E81">
          <w:rPr>
            <w:rFonts w:ascii="Arial" w:hAnsi="Arial" w:cs="Arial"/>
            <w:color w:val="000000"/>
            <w:sz w:val="20"/>
            <w:szCs w:val="20"/>
          </w:rPr>
          <w:t>1</w:t>
        </w:r>
        <w:r w:rsidRPr="00A02E81">
          <w:rPr>
            <w:rFonts w:ascii="Arial" w:hAnsi="Arial" w:cs="Arial"/>
            <w:color w:val="000000"/>
            <w:sz w:val="20"/>
            <w:szCs w:val="20"/>
          </w:rPr>
          <w:fldChar w:fldCharType="end"/>
        </w:r>
      </w:p>
    </w:sdtContent>
  </w:sdt>
  <w:p w:rsidRPr="00A02E81" w:rsidR="00A54BC4" w:rsidP="00A810F9" w:rsidRDefault="0030306C" w14:paraId="06BF1A97" w14:textId="2094C006">
    <w:pPr>
      <w:pStyle w:val="Bodytextsmall"/>
      <w:ind w:right="360"/>
      <w:rPr>
        <w:rFonts w:ascii="Arial" w:hAnsi="Arial" w:cs="Arial"/>
        <w:sz w:val="20"/>
        <w:szCs w:val="20"/>
      </w:rPr>
    </w:pPr>
    <w:r w:rsidRPr="00A02E81">
      <w:rPr>
        <w:rFonts w:ascii="Arial" w:hAnsi="Arial" w:cs="Arial"/>
        <w:b/>
        <w:bCs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EFD4025" wp14:editId="416AF36B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:rsidRPr="00040CB2" w:rsidR="0030306C" w:rsidP="0030306C" w:rsidRDefault="0030306C" w14:paraId="008E47B0" w14:textId="77777777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30306C" w:rsidP="0030306C" w:rsidRDefault="0030306C" w14:paraId="6D60D844" w14:textId="77777777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15" style="position:absolute;margin-left:1036.75pt;margin-top:35.35pt;width:28.05pt;height:28.0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&quot;&quot;" o:spid="_x0000_s1026" fillcolor="#00407b" stroked="f" strokeweight="1pt" w14:anchorId="0EFD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:rsidRPr="00040CB2" w:rsidR="0030306C" w:rsidP="0030306C" w:rsidRDefault="0030306C" w14:paraId="008E47B0" w14:textId="77777777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:rsidR="0030306C" w:rsidP="0030306C" w:rsidRDefault="0030306C" w14:paraId="6D60D844" w14:textId="77777777"/>
                </w:txbxContent>
              </v:textbox>
            </v:oval>
          </w:pict>
        </mc:Fallback>
      </mc:AlternateContent>
    </w:r>
    <w:r w:rsidRPr="00A02E81" w:rsidR="37F0F44E">
      <w:rPr>
        <w:rFonts w:ascii="Arial" w:hAnsi="Arial" w:cs="Arial"/>
        <w:sz w:val="20"/>
        <w:szCs w:val="20"/>
      </w:rPr>
      <w:t>February 2026</w:t>
    </w:r>
    <w:r w:rsidRPr="00A02E81" w:rsidR="00F00F57">
      <w:rPr>
        <w:rFonts w:ascii="Arial" w:hAnsi="Arial" w:cs="Arial"/>
        <w:color w:val="00407B"/>
        <w:sz w:val="18"/>
        <w:szCs w:val="18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0F9" w:rsidRDefault="00A810F9" w14:paraId="243C135A" w14:textId="47D07800">
    <w:pPr>
      <w:pStyle w:val="Footer"/>
    </w:pPr>
    <w: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D6D" w:rsidP="00AD32FB" w:rsidRDefault="00E15D6D" w14:paraId="60234139" w14:textId="77777777">
      <w:pPr>
        <w:spacing w:after="0" w:line="240" w:lineRule="auto"/>
      </w:pPr>
      <w:r>
        <w:separator/>
      </w:r>
    </w:p>
  </w:footnote>
  <w:footnote w:type="continuationSeparator" w:id="0">
    <w:p w:rsidR="00E15D6D" w:rsidP="00AD32FB" w:rsidRDefault="00E15D6D" w14:paraId="22BA4EE4" w14:textId="77777777">
      <w:pPr>
        <w:spacing w:after="0" w:line="240" w:lineRule="auto"/>
      </w:pPr>
      <w:r>
        <w:continuationSeparator/>
      </w:r>
    </w:p>
  </w:footnote>
  <w:footnote w:type="continuationNotice" w:id="1">
    <w:p w:rsidR="00E15D6D" w:rsidRDefault="00E15D6D" w14:paraId="76E12D1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7F0F44E" w:rsidTr="37F0F44E" w14:paraId="7F479C3E" w14:textId="77777777">
      <w:trPr>
        <w:trHeight w:val="300"/>
      </w:trPr>
      <w:tc>
        <w:tcPr>
          <w:tcW w:w="3305" w:type="dxa"/>
        </w:tcPr>
        <w:p w:rsidR="37F0F44E" w:rsidP="37F0F44E" w:rsidRDefault="37F0F44E" w14:paraId="10B79701" w14:textId="4484D595">
          <w:pPr>
            <w:pStyle w:val="Header"/>
            <w:ind w:left="-115"/>
          </w:pPr>
        </w:p>
      </w:tc>
      <w:tc>
        <w:tcPr>
          <w:tcW w:w="3305" w:type="dxa"/>
        </w:tcPr>
        <w:p w:rsidR="37F0F44E" w:rsidP="37F0F44E" w:rsidRDefault="37F0F44E" w14:paraId="01087B55" w14:textId="1702BFF4">
          <w:pPr>
            <w:pStyle w:val="Header"/>
            <w:jc w:val="center"/>
          </w:pPr>
        </w:p>
      </w:tc>
      <w:tc>
        <w:tcPr>
          <w:tcW w:w="3305" w:type="dxa"/>
        </w:tcPr>
        <w:p w:rsidR="37F0F44E" w:rsidP="37F0F44E" w:rsidRDefault="37F0F44E" w14:paraId="7618BB54" w14:textId="3D61DE20">
          <w:pPr>
            <w:pStyle w:val="Header"/>
            <w:ind w:right="-115"/>
            <w:jc w:val="right"/>
          </w:pPr>
        </w:p>
      </w:tc>
    </w:tr>
  </w:tbl>
  <w:p w:rsidR="37F0F44E" w:rsidP="37F0F44E" w:rsidRDefault="37F0F44E" w14:paraId="11DCD671" w14:textId="337D0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520F6F"/>
    <w:multiLevelType w:val="hybridMultilevel"/>
    <w:tmpl w:val="BD701BBA"/>
    <w:lvl w:ilvl="0" w:tplc="FBEAEE8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80CBE"/>
    <w:multiLevelType w:val="hybridMultilevel"/>
    <w:tmpl w:val="F06CF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AC145CB"/>
    <w:multiLevelType w:val="hybridMultilevel"/>
    <w:tmpl w:val="8E20D474"/>
    <w:lvl w:ilvl="0" w:tplc="9BDCEFAE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3" w15:restartNumberingAfterBreak="0">
    <w:nsid w:val="1A461E68"/>
    <w:multiLevelType w:val="hybridMultilevel"/>
    <w:tmpl w:val="802C84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hint="default" w:ascii="Wingdings" w:hAnsi="Wingdings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hint="default" w:ascii="Symbol" w:hAnsi="Symbol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hint="default" w:ascii="Lexend Deca Light" w:hAnsi="Lexend Deca Ligh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C02A1B"/>
    <w:multiLevelType w:val="hybridMultilevel"/>
    <w:tmpl w:val="0D1C41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94739D"/>
    <w:multiLevelType w:val="hybridMultilevel"/>
    <w:tmpl w:val="0FE2953A"/>
    <w:lvl w:ilvl="0" w:tplc="48987230">
      <w:start w:val="1"/>
      <w:numFmt w:val="bullet"/>
      <w:pStyle w:val="smallbullet"/>
      <w:lvlText w:val=""/>
      <w:lvlJc w:val="left"/>
      <w:pPr>
        <w:ind w:left="284" w:hanging="284"/>
      </w:pPr>
      <w:rPr>
        <w:rFonts w:hint="default" w:ascii="Wingdings" w:hAnsi="Wingdings"/>
        <w:b w:val="0"/>
        <w:i w:val="0"/>
        <w:color w:val="2F5496" w:themeColor="accent1" w:themeShade="BF"/>
        <w:sz w:val="20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A44E8E"/>
    <w:multiLevelType w:val="hybridMultilevel"/>
    <w:tmpl w:val="C6BCB2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5975F6"/>
    <w:multiLevelType w:val="hybridMultilevel"/>
    <w:tmpl w:val="83EC8C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3228B2"/>
    <w:multiLevelType w:val="hybridMultilevel"/>
    <w:tmpl w:val="65FCF3A6"/>
    <w:lvl w:ilvl="0" w:tplc="9BDCEFAE">
      <w:start w:val="1"/>
      <w:numFmt w:val="bullet"/>
      <w:lvlText w:val=""/>
      <w:lvlJc w:val="left"/>
      <w:pPr>
        <w:ind w:left="1074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22" w15:restartNumberingAfterBreak="0">
    <w:nsid w:val="76532AA8"/>
    <w:multiLevelType w:val="hybridMultilevel"/>
    <w:tmpl w:val="49B4DB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A0A2F1E"/>
    <w:multiLevelType w:val="hybridMultilevel"/>
    <w:tmpl w:val="B7248A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E251A94"/>
    <w:multiLevelType w:val="hybridMultilevel"/>
    <w:tmpl w:val="CDE093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6"/>
  </w:num>
  <w:num w:numId="14">
    <w:abstractNumId w:val="14"/>
  </w:num>
  <w:num w:numId="15">
    <w:abstractNumId w:val="18"/>
  </w:num>
  <w:num w:numId="16">
    <w:abstractNumId w:val="10"/>
  </w:num>
  <w:num w:numId="17">
    <w:abstractNumId w:val="21"/>
  </w:num>
  <w:num w:numId="18">
    <w:abstractNumId w:val="24"/>
  </w:num>
  <w:num w:numId="19">
    <w:abstractNumId w:val="12"/>
  </w:num>
  <w:num w:numId="20">
    <w:abstractNumId w:val="17"/>
  </w:num>
  <w:num w:numId="21">
    <w:abstractNumId w:val="20"/>
  </w:num>
  <w:num w:numId="22">
    <w:abstractNumId w:val="13"/>
  </w:num>
  <w:num w:numId="23">
    <w:abstractNumId w:val="19"/>
  </w:num>
  <w:num w:numId="24">
    <w:abstractNumId w:val="22"/>
  </w:num>
  <w:num w:numId="25">
    <w:abstractNumId w:val="2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1E57"/>
    <w:rsid w:val="000054EB"/>
    <w:rsid w:val="00013C85"/>
    <w:rsid w:val="00020CBF"/>
    <w:rsid w:val="00024F0B"/>
    <w:rsid w:val="00025C27"/>
    <w:rsid w:val="00030B83"/>
    <w:rsid w:val="000407B5"/>
    <w:rsid w:val="00040CB2"/>
    <w:rsid w:val="000475F8"/>
    <w:rsid w:val="00054BAC"/>
    <w:rsid w:val="000568C9"/>
    <w:rsid w:val="00072E6F"/>
    <w:rsid w:val="00074E46"/>
    <w:rsid w:val="000A2D6E"/>
    <w:rsid w:val="000F206F"/>
    <w:rsid w:val="000F642F"/>
    <w:rsid w:val="00100991"/>
    <w:rsid w:val="00100F39"/>
    <w:rsid w:val="001049A6"/>
    <w:rsid w:val="0011114E"/>
    <w:rsid w:val="00112BA4"/>
    <w:rsid w:val="0011654E"/>
    <w:rsid w:val="0011791A"/>
    <w:rsid w:val="001210B3"/>
    <w:rsid w:val="00121DB2"/>
    <w:rsid w:val="001251FF"/>
    <w:rsid w:val="00125BFB"/>
    <w:rsid w:val="00151EDF"/>
    <w:rsid w:val="0015723F"/>
    <w:rsid w:val="00172388"/>
    <w:rsid w:val="001732EC"/>
    <w:rsid w:val="00180AE5"/>
    <w:rsid w:val="001A0F57"/>
    <w:rsid w:val="001A6E78"/>
    <w:rsid w:val="001A7100"/>
    <w:rsid w:val="001C38C7"/>
    <w:rsid w:val="001C4295"/>
    <w:rsid w:val="001D3995"/>
    <w:rsid w:val="001D3B86"/>
    <w:rsid w:val="001E0CFE"/>
    <w:rsid w:val="001E35B4"/>
    <w:rsid w:val="001F1370"/>
    <w:rsid w:val="001F4848"/>
    <w:rsid w:val="00207EDA"/>
    <w:rsid w:val="002118F6"/>
    <w:rsid w:val="002253E7"/>
    <w:rsid w:val="0023062D"/>
    <w:rsid w:val="00241D5D"/>
    <w:rsid w:val="00243573"/>
    <w:rsid w:val="00243F8D"/>
    <w:rsid w:val="00246DA2"/>
    <w:rsid w:val="0027247E"/>
    <w:rsid w:val="002740B0"/>
    <w:rsid w:val="002911F1"/>
    <w:rsid w:val="002A22C7"/>
    <w:rsid w:val="002A42ED"/>
    <w:rsid w:val="002B0AA8"/>
    <w:rsid w:val="002B356E"/>
    <w:rsid w:val="002C3625"/>
    <w:rsid w:val="002D4BBD"/>
    <w:rsid w:val="002F61F4"/>
    <w:rsid w:val="0030306C"/>
    <w:rsid w:val="00305388"/>
    <w:rsid w:val="00321A20"/>
    <w:rsid w:val="00333061"/>
    <w:rsid w:val="00340765"/>
    <w:rsid w:val="0034188B"/>
    <w:rsid w:val="00351CEF"/>
    <w:rsid w:val="00362EE3"/>
    <w:rsid w:val="00373E16"/>
    <w:rsid w:val="0038181E"/>
    <w:rsid w:val="00381D5F"/>
    <w:rsid w:val="00393F26"/>
    <w:rsid w:val="00395DC6"/>
    <w:rsid w:val="003C114F"/>
    <w:rsid w:val="003D7076"/>
    <w:rsid w:val="003F50A5"/>
    <w:rsid w:val="00400AFE"/>
    <w:rsid w:val="004100B4"/>
    <w:rsid w:val="00420BAB"/>
    <w:rsid w:val="00425133"/>
    <w:rsid w:val="00430069"/>
    <w:rsid w:val="00432CC0"/>
    <w:rsid w:val="00437312"/>
    <w:rsid w:val="0046415C"/>
    <w:rsid w:val="00471F29"/>
    <w:rsid w:val="00477CE7"/>
    <w:rsid w:val="004821DD"/>
    <w:rsid w:val="0049464F"/>
    <w:rsid w:val="004A5829"/>
    <w:rsid w:val="004B1C3F"/>
    <w:rsid w:val="004B32C0"/>
    <w:rsid w:val="004B7885"/>
    <w:rsid w:val="004D12D3"/>
    <w:rsid w:val="004D666A"/>
    <w:rsid w:val="004D6C9F"/>
    <w:rsid w:val="004E0A34"/>
    <w:rsid w:val="004E1A84"/>
    <w:rsid w:val="004E20F3"/>
    <w:rsid w:val="004E36AD"/>
    <w:rsid w:val="005040B5"/>
    <w:rsid w:val="00504AF1"/>
    <w:rsid w:val="005253FE"/>
    <w:rsid w:val="00525461"/>
    <w:rsid w:val="0055505B"/>
    <w:rsid w:val="00571724"/>
    <w:rsid w:val="0057256D"/>
    <w:rsid w:val="005755D6"/>
    <w:rsid w:val="00583EC3"/>
    <w:rsid w:val="00584451"/>
    <w:rsid w:val="00592098"/>
    <w:rsid w:val="00593E58"/>
    <w:rsid w:val="005A5729"/>
    <w:rsid w:val="005B5416"/>
    <w:rsid w:val="005B6B32"/>
    <w:rsid w:val="005D77DE"/>
    <w:rsid w:val="005E2D1D"/>
    <w:rsid w:val="005E3317"/>
    <w:rsid w:val="005E57E3"/>
    <w:rsid w:val="005E6E5F"/>
    <w:rsid w:val="00621501"/>
    <w:rsid w:val="006222E6"/>
    <w:rsid w:val="00624170"/>
    <w:rsid w:val="006362FA"/>
    <w:rsid w:val="0064686E"/>
    <w:rsid w:val="00663EF0"/>
    <w:rsid w:val="00680675"/>
    <w:rsid w:val="006818BF"/>
    <w:rsid w:val="00681F36"/>
    <w:rsid w:val="00684E07"/>
    <w:rsid w:val="006C7222"/>
    <w:rsid w:val="006D5605"/>
    <w:rsid w:val="006D6883"/>
    <w:rsid w:val="006D6FF6"/>
    <w:rsid w:val="006E1603"/>
    <w:rsid w:val="006E7149"/>
    <w:rsid w:val="006F5DE3"/>
    <w:rsid w:val="0070444E"/>
    <w:rsid w:val="00706736"/>
    <w:rsid w:val="0071035B"/>
    <w:rsid w:val="00721807"/>
    <w:rsid w:val="00726F25"/>
    <w:rsid w:val="007371C1"/>
    <w:rsid w:val="007500A6"/>
    <w:rsid w:val="0075400E"/>
    <w:rsid w:val="007563DF"/>
    <w:rsid w:val="007676CC"/>
    <w:rsid w:val="007949C3"/>
    <w:rsid w:val="00795EBC"/>
    <w:rsid w:val="007A24AD"/>
    <w:rsid w:val="007B7ACF"/>
    <w:rsid w:val="007D69A5"/>
    <w:rsid w:val="007F2368"/>
    <w:rsid w:val="007F27E2"/>
    <w:rsid w:val="0080174C"/>
    <w:rsid w:val="00814324"/>
    <w:rsid w:val="008236C2"/>
    <w:rsid w:val="00833479"/>
    <w:rsid w:val="0084363A"/>
    <w:rsid w:val="0086557A"/>
    <w:rsid w:val="008828EB"/>
    <w:rsid w:val="008947EF"/>
    <w:rsid w:val="00897DB2"/>
    <w:rsid w:val="008A437E"/>
    <w:rsid w:val="008A6DCC"/>
    <w:rsid w:val="008A75E5"/>
    <w:rsid w:val="00914768"/>
    <w:rsid w:val="009169F9"/>
    <w:rsid w:val="0092179F"/>
    <w:rsid w:val="0093331A"/>
    <w:rsid w:val="00934F3D"/>
    <w:rsid w:val="00944ADD"/>
    <w:rsid w:val="0094727D"/>
    <w:rsid w:val="00952580"/>
    <w:rsid w:val="00957E12"/>
    <w:rsid w:val="00974E81"/>
    <w:rsid w:val="009775DC"/>
    <w:rsid w:val="009855A9"/>
    <w:rsid w:val="00987BA6"/>
    <w:rsid w:val="009A3FE1"/>
    <w:rsid w:val="009D5C6C"/>
    <w:rsid w:val="009E1C1D"/>
    <w:rsid w:val="009E29E4"/>
    <w:rsid w:val="009E39C1"/>
    <w:rsid w:val="009E4AF8"/>
    <w:rsid w:val="009E6488"/>
    <w:rsid w:val="009E6E9E"/>
    <w:rsid w:val="009E7239"/>
    <w:rsid w:val="009F3983"/>
    <w:rsid w:val="00A028D4"/>
    <w:rsid w:val="00A02E81"/>
    <w:rsid w:val="00A079F1"/>
    <w:rsid w:val="00A134EC"/>
    <w:rsid w:val="00A13848"/>
    <w:rsid w:val="00A16BC3"/>
    <w:rsid w:val="00A23D79"/>
    <w:rsid w:val="00A24051"/>
    <w:rsid w:val="00A24ED9"/>
    <w:rsid w:val="00A25306"/>
    <w:rsid w:val="00A26F85"/>
    <w:rsid w:val="00A52C2F"/>
    <w:rsid w:val="00A52CF6"/>
    <w:rsid w:val="00A54BC4"/>
    <w:rsid w:val="00A55417"/>
    <w:rsid w:val="00A62589"/>
    <w:rsid w:val="00A6547F"/>
    <w:rsid w:val="00A67408"/>
    <w:rsid w:val="00A715B0"/>
    <w:rsid w:val="00A73143"/>
    <w:rsid w:val="00A810F9"/>
    <w:rsid w:val="00A843B0"/>
    <w:rsid w:val="00A914C4"/>
    <w:rsid w:val="00AB3BCF"/>
    <w:rsid w:val="00AC51F9"/>
    <w:rsid w:val="00AC5A80"/>
    <w:rsid w:val="00AD02A7"/>
    <w:rsid w:val="00AD32FB"/>
    <w:rsid w:val="00AD34FF"/>
    <w:rsid w:val="00AD5043"/>
    <w:rsid w:val="00AE45CD"/>
    <w:rsid w:val="00AF550A"/>
    <w:rsid w:val="00B23AA4"/>
    <w:rsid w:val="00B23B12"/>
    <w:rsid w:val="00B30BFA"/>
    <w:rsid w:val="00B31DE3"/>
    <w:rsid w:val="00B42337"/>
    <w:rsid w:val="00B51A1C"/>
    <w:rsid w:val="00B54D8B"/>
    <w:rsid w:val="00B578EB"/>
    <w:rsid w:val="00B75204"/>
    <w:rsid w:val="00BA15B1"/>
    <w:rsid w:val="00BA313D"/>
    <w:rsid w:val="00BB3E80"/>
    <w:rsid w:val="00BB67F5"/>
    <w:rsid w:val="00BB6921"/>
    <w:rsid w:val="00BB7529"/>
    <w:rsid w:val="00BC397A"/>
    <w:rsid w:val="00BC47EA"/>
    <w:rsid w:val="00BD6C48"/>
    <w:rsid w:val="00BE6766"/>
    <w:rsid w:val="00BE73B5"/>
    <w:rsid w:val="00C05C03"/>
    <w:rsid w:val="00C10DDB"/>
    <w:rsid w:val="00C1502C"/>
    <w:rsid w:val="00C322FF"/>
    <w:rsid w:val="00C74136"/>
    <w:rsid w:val="00C756DF"/>
    <w:rsid w:val="00C75FE3"/>
    <w:rsid w:val="00C822B2"/>
    <w:rsid w:val="00C825D9"/>
    <w:rsid w:val="00C85350"/>
    <w:rsid w:val="00C9113C"/>
    <w:rsid w:val="00CA0C3E"/>
    <w:rsid w:val="00CB0D17"/>
    <w:rsid w:val="00CB232C"/>
    <w:rsid w:val="00CB441B"/>
    <w:rsid w:val="00CC0269"/>
    <w:rsid w:val="00CC0E8C"/>
    <w:rsid w:val="00CC1A16"/>
    <w:rsid w:val="00CD03F1"/>
    <w:rsid w:val="00CD0AF4"/>
    <w:rsid w:val="00CD4143"/>
    <w:rsid w:val="00CE226E"/>
    <w:rsid w:val="00CF683C"/>
    <w:rsid w:val="00D156F5"/>
    <w:rsid w:val="00D337AC"/>
    <w:rsid w:val="00D33F0E"/>
    <w:rsid w:val="00D34D70"/>
    <w:rsid w:val="00D37584"/>
    <w:rsid w:val="00D40618"/>
    <w:rsid w:val="00D45603"/>
    <w:rsid w:val="00D53ABD"/>
    <w:rsid w:val="00D73530"/>
    <w:rsid w:val="00D74FA6"/>
    <w:rsid w:val="00D91605"/>
    <w:rsid w:val="00DB4775"/>
    <w:rsid w:val="00DB514E"/>
    <w:rsid w:val="00DC0670"/>
    <w:rsid w:val="00DC1D6E"/>
    <w:rsid w:val="00DD5890"/>
    <w:rsid w:val="00DF5982"/>
    <w:rsid w:val="00E128D7"/>
    <w:rsid w:val="00E140A3"/>
    <w:rsid w:val="00E15D6D"/>
    <w:rsid w:val="00E17407"/>
    <w:rsid w:val="00E25F9E"/>
    <w:rsid w:val="00E326A4"/>
    <w:rsid w:val="00E36C8A"/>
    <w:rsid w:val="00E63D2B"/>
    <w:rsid w:val="00E701C2"/>
    <w:rsid w:val="00E723F4"/>
    <w:rsid w:val="00E74F08"/>
    <w:rsid w:val="00E7720B"/>
    <w:rsid w:val="00E80063"/>
    <w:rsid w:val="00E82109"/>
    <w:rsid w:val="00EA4B8D"/>
    <w:rsid w:val="00EB2C79"/>
    <w:rsid w:val="00EC00D0"/>
    <w:rsid w:val="00ED13E4"/>
    <w:rsid w:val="00ED64D6"/>
    <w:rsid w:val="00EE4266"/>
    <w:rsid w:val="00EE7361"/>
    <w:rsid w:val="00EF1113"/>
    <w:rsid w:val="00EF33CE"/>
    <w:rsid w:val="00F00F57"/>
    <w:rsid w:val="00F22D7C"/>
    <w:rsid w:val="00F22E23"/>
    <w:rsid w:val="00F415DB"/>
    <w:rsid w:val="00F4360E"/>
    <w:rsid w:val="00F5428F"/>
    <w:rsid w:val="00F6605D"/>
    <w:rsid w:val="00F66D3A"/>
    <w:rsid w:val="00F82E34"/>
    <w:rsid w:val="00F86BDB"/>
    <w:rsid w:val="00F912CD"/>
    <w:rsid w:val="00F95C65"/>
    <w:rsid w:val="00FA32C1"/>
    <w:rsid w:val="00FA44F8"/>
    <w:rsid w:val="00FD1773"/>
    <w:rsid w:val="00FD73F8"/>
    <w:rsid w:val="00FF0CD6"/>
    <w:rsid w:val="00FF0D88"/>
    <w:rsid w:val="00FF2FCE"/>
    <w:rsid w:val="03DE54D0"/>
    <w:rsid w:val="0913AF2D"/>
    <w:rsid w:val="0D6DE4AD"/>
    <w:rsid w:val="1B4AE871"/>
    <w:rsid w:val="20B60FE2"/>
    <w:rsid w:val="296873E6"/>
    <w:rsid w:val="32A74106"/>
    <w:rsid w:val="32FE8169"/>
    <w:rsid w:val="362A72CF"/>
    <w:rsid w:val="37F0F44E"/>
    <w:rsid w:val="3A36F523"/>
    <w:rsid w:val="424BF1C5"/>
    <w:rsid w:val="47977DE4"/>
    <w:rsid w:val="4A2BF21B"/>
    <w:rsid w:val="4E28558B"/>
    <w:rsid w:val="4F9EBDB8"/>
    <w:rsid w:val="51856010"/>
    <w:rsid w:val="6A6DD77D"/>
    <w:rsid w:val="700B2C6D"/>
    <w:rsid w:val="72CE4E9C"/>
    <w:rsid w:val="7E24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1E0CFE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ADD"/>
    <w:pPr>
      <w:keepNext/>
      <w:keepLines/>
      <w:spacing w:before="960" w:after="120" w:line="240" w:lineRule="auto"/>
      <w:outlineLvl w:val="0"/>
    </w:pPr>
    <w:rPr>
      <w:rFonts w:ascii="New Kansas SemiBold" w:hAnsi="New Kansas SemiBold" w:eastAsiaTheme="majorEastAsia" w:cstheme="majorBidi"/>
      <w:bCs/>
      <w:color w:val="00407B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ADD"/>
    <w:pPr>
      <w:keepNext/>
      <w:keepLines/>
      <w:spacing w:before="280" w:after="60" w:line="192" w:lineRule="auto"/>
      <w:outlineLvl w:val="1"/>
    </w:pPr>
    <w:rPr>
      <w:rFonts w:ascii="New Kansas SemiBold" w:hAnsi="New Kansas SemiBold" w:eastAsiaTheme="majorEastAsia" w:cstheme="majorBidi"/>
      <w:bCs/>
      <w:color w:val="00407B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ADD"/>
    <w:pPr>
      <w:keepNext/>
      <w:keepLines/>
      <w:spacing w:before="40" w:after="20" w:line="192" w:lineRule="auto"/>
      <w:outlineLvl w:val="2"/>
    </w:pPr>
    <w:rPr>
      <w:rFonts w:ascii="Lexend Deca SemiBold" w:hAnsi="Lexend Deca SemiBold" w:eastAsiaTheme="majorEastAsia" w:cstheme="majorBidi"/>
      <w:bCs/>
      <w:color w:val="00407B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56D"/>
    <w:pPr>
      <w:keepNext/>
      <w:keepLines/>
      <w:spacing w:before="40" w:after="40" w:line="192" w:lineRule="auto"/>
      <w:outlineLvl w:val="3"/>
    </w:pPr>
    <w:rPr>
      <w:rFonts w:ascii="Lexend Deca SemiBold" w:hAnsi="Lexend Deca SemiBold" w:eastAsiaTheme="majorEastAsia" w:cstheme="majorBidi"/>
      <w:b/>
      <w:iCs/>
      <w:color w:val="000000" w:themeColor="text1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944ADD"/>
    <w:rPr>
      <w:rFonts w:ascii="New Kansas SemiBold" w:hAnsi="New Kansas SemiBold" w:eastAsiaTheme="majorEastAsia" w:cstheme="majorBidi"/>
      <w:bCs/>
      <w:color w:val="00407B"/>
      <w:kern w:val="0"/>
      <w:sz w:val="64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944ADD"/>
    <w:rPr>
      <w:rFonts w:ascii="New Kansas SemiBold" w:hAnsi="New Kansas SemiBold" w:eastAsiaTheme="majorEastAsia" w:cstheme="majorBidi"/>
      <w:bCs/>
      <w:color w:val="00407B"/>
      <w:kern w:val="0"/>
      <w:sz w:val="48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styleId="Covertitle" w:customStyle="1">
    <w:name w:val="Cover title"/>
    <w:basedOn w:val="Heading1"/>
    <w:rsid w:val="0055505B"/>
  </w:style>
  <w:style w:type="paragraph" w:styleId="Coversubtext" w:customStyle="1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44ADD"/>
    <w:rPr>
      <w:rFonts w:ascii="Lexend Deca SemiBold" w:hAnsi="Lexend Deca SemiBold" w:eastAsiaTheme="majorEastAsia" w:cstheme="majorBidi"/>
      <w:bCs/>
      <w:color w:val="00407B"/>
      <w:kern w:val="0"/>
      <w:sz w:val="36"/>
      <w14:ligatures w14:val="none"/>
    </w:rPr>
  </w:style>
  <w:style w:type="paragraph" w:styleId="Subhead1" w:customStyle="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styleId="Bodytext1" w:customStyle="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styleId="Bodytextsmall" w:customStyle="1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7256D"/>
    <w:rPr>
      <w:rFonts w:ascii="Lexend Deca SemiBold" w:hAnsi="Lexend Deca SemiBold" w:eastAsiaTheme="majorEastAsia" w:cstheme="majorBidi"/>
      <w:b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hAnsi="New Kansas SemiBold" w:eastAsiaTheme="majorEastAsia" w:cstheme="majorBidi"/>
      <w:b/>
      <w:color w:val="FFFFFF" w:themeColor="background1"/>
      <w:spacing w:val="-10"/>
      <w:kern w:val="28"/>
      <w:sz w:val="9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3061"/>
    <w:rPr>
      <w:rFonts w:ascii="New Kansas SemiBold" w:hAnsi="New Kansas SemiBold" w:eastAsiaTheme="majorEastAsia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hAnsi="Lexend Deca SemiBold" w:eastAsiaTheme="minorEastAsia"/>
      <w:b/>
      <w:color w:val="FFFFFF" w:themeColor="background1"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33061"/>
    <w:rPr>
      <w:rFonts w:ascii="Lexend Deca SemiBold" w:hAnsi="Lexend Deca SemiBold" w:eastAsiaTheme="minorEastAsia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rsid w:val="00E723F4"/>
    <w:pPr>
      <w:ind w:left="720"/>
      <w:contextualSpacing/>
    </w:pPr>
  </w:style>
  <w:style w:type="paragraph" w:styleId="Bodytextbullets" w:customStyle="1">
    <w:name w:val="Body text bullets"/>
    <w:basedOn w:val="ListParagraph"/>
    <w:qFormat/>
    <w:rsid w:val="004A5829"/>
    <w:pPr>
      <w:spacing w:before="120" w:after="120"/>
      <w:ind w:left="0"/>
    </w:pPr>
    <w:rPr>
      <w:rFonts w:ascii="Lexend Deca Light" w:hAnsi="Lexend Deca Light" w:eastAsiaTheme="minorEastAsia"/>
      <w:color w:val="2E2726"/>
      <w:lang w:val="en-US"/>
    </w:rPr>
  </w:style>
  <w:style w:type="paragraph" w:styleId="Bodysmallbullets" w:customStyle="1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hAnsi="Lexend Deca Light" w:eastAsiaTheme="minorEastAsia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styleId="BodyText2Char" w:customStyle="1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4A5829"/>
    <w:pPr>
      <w:spacing w:after="0" w:line="259" w:lineRule="auto"/>
      <w:outlineLvl w:val="9"/>
    </w:pPr>
    <w:rPr>
      <w:b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GATablebodytext" w:customStyle="1">
    <w:name w:val="NGA Table body text"/>
    <w:basedOn w:val="Normal"/>
    <w:rsid w:val="002740B0"/>
    <w:pPr>
      <w:spacing w:before="120" w:after="240" w:line="240" w:lineRule="auto"/>
    </w:pPr>
    <w:rPr>
      <w:rFonts w:ascii="Lexend Deca Light" w:hAnsi="Lexend Deca Light" w:cs="Helvetica Neue" w:eastAsiaTheme="minorEastAsia"/>
    </w:rPr>
  </w:style>
  <w:style w:type="paragraph" w:styleId="TableHeadertext" w:customStyle="1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styleId="Tablebodytextbullets" w:customStyle="1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styleId="PageNumber1" w:customStyle="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styleId="Quotestyle1" w:customStyle="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hAnsi="New Kansas SemiBold" w:eastAsia="Calibri" w:cs="Open Sans"/>
      <w:b/>
      <w:bCs/>
      <w:color w:val="00407B"/>
      <w:sz w:val="32"/>
      <w:szCs w:val="32"/>
      <w:lang w:val="en-US"/>
    </w:rPr>
  </w:style>
  <w:style w:type="paragraph" w:styleId="Quotename" w:customStyle="1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hAnsi="Lexend Deca" w:eastAsia="Calibri" w:cs="Calibri"/>
      <w:b/>
      <w:bCs/>
      <w:color w:val="2E2625"/>
      <w:szCs w:val="24"/>
      <w:lang w:val="en-US"/>
    </w:rPr>
  </w:style>
  <w:style w:type="paragraph" w:styleId="Quotetitle" w:customStyle="1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hAnsi="Lexend Deca Light" w:eastAsia="Calibri" w:cs="Calibri"/>
      <w:color w:val="2E2625"/>
      <w:szCs w:val="24"/>
      <w:lang w:val="en-US"/>
    </w:rPr>
  </w:style>
  <w:style w:type="paragraph" w:styleId="Bullettext" w:customStyle="1">
    <w:name w:val="Bullet text"/>
    <w:basedOn w:val="Normal"/>
    <w:next w:val="Normal"/>
    <w:link w:val="BullettextChar"/>
    <w:qFormat/>
    <w:rsid w:val="00D91605"/>
    <w:pPr>
      <w:numPr>
        <w:numId w:val="14"/>
      </w:numPr>
      <w:spacing w:before="120" w:after="120" w:line="240" w:lineRule="auto"/>
    </w:pPr>
    <w:rPr>
      <w:rFonts w:ascii="Calibri" w:hAnsi="Calibri" w:cs="Arial" w:eastAsiaTheme="minorEastAsia"/>
      <w:color w:val="000000" w:themeColor="text1"/>
      <w:sz w:val="24"/>
      <w:szCs w:val="20"/>
    </w:rPr>
  </w:style>
  <w:style w:type="character" w:styleId="BullettextChar" w:customStyle="1">
    <w:name w:val="Bullet text Char"/>
    <w:basedOn w:val="DefaultParagraphFont"/>
    <w:link w:val="Bullettext"/>
    <w:rsid w:val="00D91605"/>
    <w:rPr>
      <w:rFonts w:ascii="Calibri" w:hAnsi="Calibri" w:cs="Arial" w:eastAsiaTheme="minorEastAsia"/>
      <w:color w:val="000000" w:themeColor="text1"/>
      <w:kern w:val="0"/>
      <w:szCs w:val="20"/>
      <w14:ligatures w14:val="none"/>
    </w:rPr>
  </w:style>
  <w:style w:type="paragraph" w:styleId="smallbullet" w:customStyle="1">
    <w:name w:val="small bullet"/>
    <w:basedOn w:val="Bullettext"/>
    <w:link w:val="smallbulletChar"/>
    <w:rsid w:val="009E39C1"/>
    <w:pPr>
      <w:numPr>
        <w:numId w:val="15"/>
      </w:numPr>
      <w:spacing w:before="20" w:after="20"/>
    </w:pPr>
    <w:rPr>
      <w:sz w:val="22"/>
      <w:szCs w:val="18"/>
    </w:rPr>
  </w:style>
  <w:style w:type="character" w:styleId="smallbulletChar" w:customStyle="1">
    <w:name w:val="small bullet Char"/>
    <w:basedOn w:val="BullettextChar"/>
    <w:link w:val="smallbullet"/>
    <w:rsid w:val="009E39C1"/>
    <w:rPr>
      <w:rFonts w:ascii="Calibri" w:hAnsi="Calibri" w:cs="Arial" w:eastAsiaTheme="minorEastAsia"/>
      <w:color w:val="000000" w:themeColor="text1"/>
      <w:kern w:val="0"/>
      <w:sz w:val="22"/>
      <w:szCs w:val="18"/>
      <w14:ligatures w14:val="none"/>
    </w:rPr>
  </w:style>
  <w:style w:type="paragraph" w:styleId="MainText" w:customStyle="1">
    <w:name w:val="Main Text"/>
    <w:basedOn w:val="Normal"/>
    <w:link w:val="MainTextChar"/>
    <w:qFormat/>
    <w:rsid w:val="00030B83"/>
    <w:pPr>
      <w:spacing w:after="240" w:line="240" w:lineRule="auto"/>
    </w:pPr>
    <w:rPr>
      <w:rFonts w:ascii="Calibri" w:hAnsi="Calibri" w:cs="Arial" w:eastAsiaTheme="minorEastAsia"/>
      <w:color w:val="000000" w:themeColor="text1"/>
      <w:sz w:val="24"/>
      <w:szCs w:val="20"/>
    </w:rPr>
  </w:style>
  <w:style w:type="character" w:styleId="MainTextChar" w:customStyle="1">
    <w:name w:val="Main Text Char"/>
    <w:basedOn w:val="DefaultParagraphFont"/>
    <w:link w:val="MainText"/>
    <w:rsid w:val="00030B83"/>
    <w:rPr>
      <w:rFonts w:ascii="Calibri" w:hAnsi="Calibri" w:cs="Arial" w:eastAsiaTheme="minorEastAsia"/>
      <w:color w:val="000000" w:themeColor="text1"/>
      <w:kern w:val="0"/>
      <w:szCs w:val="20"/>
      <w14:ligatures w14:val="none"/>
    </w:rPr>
  </w:style>
  <w:style w:type="paragraph" w:styleId="Boldemphasis" w:customStyle="1">
    <w:name w:val="Bold emphasis"/>
    <w:basedOn w:val="MainText"/>
    <w:link w:val="BoldemphasisChar"/>
    <w:qFormat/>
    <w:rsid w:val="00030B83"/>
    <w:rPr>
      <w:rFonts w:cstheme="majorHAnsi"/>
      <w:b/>
      <w:bCs/>
      <w:color w:val="054078"/>
    </w:rPr>
  </w:style>
  <w:style w:type="character" w:styleId="BoldemphasisChar" w:customStyle="1">
    <w:name w:val="Bold emphasis Char"/>
    <w:basedOn w:val="MainTextChar"/>
    <w:link w:val="Boldemphasis"/>
    <w:rsid w:val="00030B83"/>
    <w:rPr>
      <w:rFonts w:ascii="Calibri" w:hAnsi="Calibri" w:eastAsiaTheme="minorEastAsia" w:cstheme="majorHAnsi"/>
      <w:b/>
      <w:bCs/>
      <w:color w:val="054078"/>
      <w:kern w:val="0"/>
      <w:szCs w:val="20"/>
      <w14:ligatures w14:val="none"/>
    </w:rPr>
  </w:style>
  <w:style w:type="paragraph" w:styleId="Header3" w:customStyle="1">
    <w:name w:val="Header 3"/>
    <w:basedOn w:val="Normal"/>
    <w:qFormat/>
    <w:rsid w:val="00030B83"/>
    <w:pPr>
      <w:keepNext/>
      <w:keepLines/>
      <w:spacing w:before="40" w:after="40" w:line="240" w:lineRule="auto"/>
      <w:outlineLvl w:val="2"/>
    </w:pPr>
    <w:rPr>
      <w:rFonts w:ascii="Calibri" w:hAnsi="Calibri" w:eastAsia="Times New Roman" w:cs="Times New Roman"/>
      <w:b/>
      <w:color w:val="054078"/>
      <w:sz w:val="28"/>
      <w:szCs w:val="24"/>
    </w:rPr>
  </w:style>
  <w:style w:type="character" w:styleId="A26" w:customStyle="1">
    <w:name w:val="A26"/>
    <w:uiPriority w:val="99"/>
    <w:rsid w:val="00030B83"/>
    <w:rPr>
      <w:rFonts w:ascii="Wingdings" w:hAnsi="Wingdings" w:cs="Wingdings"/>
      <w:color w:val="5492CE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6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E1603"/>
    <w:rPr>
      <w:rFonts w:ascii="Calibri Light" w:hAnsi="Calibri Light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7" ma:contentTypeDescription="Create a new document." ma:contentTypeScope="" ma:versionID="2d95e2c16d4625a45fe5f571a0ddb852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6933dbb1ffb6753dfce25401f4cc362e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73A2A-E3DF-4871-9F78-C3463C69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A56DD-1252-4704-A1AF-2268C6C339BA}">
  <ds:schemaRefs>
    <ds:schemaRef ds:uri="8ba10463-5e59-4b37-996c-f42fb298e9a9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abafda70-30e8-4089-8443-ebe9741ee9b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National Governance Association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Report</dc:title>
  <dc:subject/>
  <dc:creator>National Governance Association</dc:creator>
  <keywords/>
  <dc:description/>
  <lastModifiedBy>Julia Culham</lastModifiedBy>
  <revision>64</revision>
  <lastPrinted>2023-05-04T11:41:00.0000000Z</lastPrinted>
  <dcterms:created xsi:type="dcterms:W3CDTF">2023-06-08T13:42:00.0000000Z</dcterms:created>
  <dcterms:modified xsi:type="dcterms:W3CDTF">2026-06-16T10:50:36.0076797Z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