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AA5" w:rsidRPr="007716DD" w:rsidRDefault="00FB5AA5" w:rsidP="00FB5AA5">
      <w:pPr>
        <w:spacing w:after="0" w:line="240" w:lineRule="auto"/>
        <w:jc w:val="center"/>
        <w:rPr>
          <w:rFonts w:ascii="Times New Roman" w:eastAsia="Times New Roman" w:hAnsi="Times New Roman" w:cs="Times New Roman"/>
          <w:lang w:eastAsia="en-GB"/>
        </w:rPr>
      </w:pPr>
      <w:r w:rsidRPr="007716DD">
        <w:rPr>
          <w:rFonts w:ascii="Arial" w:eastAsia="Times New Roman" w:hAnsi="Arial" w:cs="Arial"/>
          <w:b/>
          <w:bCs/>
          <w:color w:val="000000"/>
          <w:lang w:eastAsia="en-GB"/>
        </w:rPr>
        <w:t>THE STREETLY ACADEMY</w:t>
      </w:r>
    </w:p>
    <w:p w:rsidR="00FB5AA5" w:rsidRPr="007716DD" w:rsidRDefault="00FB5AA5" w:rsidP="00FB5AA5">
      <w:pPr>
        <w:spacing w:after="0" w:line="240" w:lineRule="auto"/>
        <w:rPr>
          <w:rFonts w:ascii="Times New Roman" w:eastAsia="Times New Roman" w:hAnsi="Times New Roman" w:cs="Times New Roman"/>
          <w:lang w:eastAsia="en-GB"/>
        </w:rPr>
      </w:pPr>
    </w:p>
    <w:p w:rsidR="00FB5AA5" w:rsidRPr="007716DD" w:rsidRDefault="00FB5AA5" w:rsidP="00FB5AA5">
      <w:pPr>
        <w:spacing w:after="0" w:line="240" w:lineRule="auto"/>
        <w:jc w:val="center"/>
        <w:rPr>
          <w:rFonts w:ascii="Arial" w:eastAsia="Times New Roman" w:hAnsi="Arial" w:cs="Arial"/>
          <w:lang w:eastAsia="en-GB"/>
        </w:rPr>
      </w:pPr>
      <w:r w:rsidRPr="007716DD">
        <w:rPr>
          <w:rFonts w:ascii="Arial" w:eastAsia="Times New Roman" w:hAnsi="Arial" w:cs="Arial"/>
          <w:b/>
          <w:bCs/>
          <w:color w:val="000000"/>
          <w:lang w:eastAsia="en-GB"/>
        </w:rPr>
        <w:t>HISTORY DEPARTMENT</w:t>
      </w:r>
    </w:p>
    <w:p w:rsidR="00FB5AA5" w:rsidRPr="007716DD" w:rsidRDefault="00FB5AA5" w:rsidP="00FB5AA5">
      <w:pPr>
        <w:spacing w:after="240" w:line="240" w:lineRule="auto"/>
        <w:rPr>
          <w:rFonts w:ascii="Arial" w:eastAsia="Times New Roman" w:hAnsi="Arial" w:cs="Arial"/>
          <w:lang w:eastAsia="en-GB"/>
        </w:rPr>
      </w:pP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 xml:space="preserve">History is a popular and successful subject at The </w:t>
      </w:r>
      <w:proofErr w:type="spellStart"/>
      <w:r w:rsidRPr="007716DD">
        <w:rPr>
          <w:rFonts w:ascii="Arial" w:eastAsia="Times New Roman" w:hAnsi="Arial" w:cs="Arial"/>
          <w:color w:val="000000"/>
          <w:lang w:eastAsia="en-GB"/>
        </w:rPr>
        <w:t>Streetly</w:t>
      </w:r>
      <w:proofErr w:type="spellEnd"/>
      <w:r w:rsidRPr="007716DD">
        <w:rPr>
          <w:rFonts w:ascii="Arial" w:eastAsia="Times New Roman" w:hAnsi="Arial" w:cs="Arial"/>
          <w:color w:val="000000"/>
          <w:lang w:eastAsia="en-GB"/>
        </w:rPr>
        <w:t xml:space="preserve"> Academy.  We teach students a range of techniques so that they can make sense of the past.  These include analytical skills, how to evaluate evidence as well as how to express themselves in both spoken and written form.  By mastering the discipline of historical thinking, we believe that students will be better-equipped to question the past, to understand the present, and to shape the future.</w:t>
      </w:r>
    </w:p>
    <w:p w:rsidR="00FB5AA5" w:rsidRPr="007716DD" w:rsidRDefault="00FB5AA5" w:rsidP="00FB5AA5">
      <w:pPr>
        <w:spacing w:after="0" w:line="240" w:lineRule="auto"/>
        <w:rPr>
          <w:rFonts w:ascii="Arial" w:eastAsia="Times New Roman" w:hAnsi="Arial" w:cs="Arial"/>
          <w:lang w:eastAsia="en-GB"/>
        </w:rPr>
      </w:pP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b/>
          <w:bCs/>
          <w:color w:val="000000"/>
          <w:lang w:eastAsia="en-GB"/>
        </w:rPr>
        <w:t>The department</w:t>
      </w: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 xml:space="preserve">The department currently consists of five teachers.  All teachers have their own History classroom and we also have a History office and storage space.  All rooms are equipped with digital projectors, </w:t>
      </w:r>
      <w:proofErr w:type="spellStart"/>
      <w:r w:rsidR="007716DD" w:rsidRPr="007716DD">
        <w:rPr>
          <w:rFonts w:ascii="Arial" w:eastAsia="Times New Roman" w:hAnsi="Arial" w:cs="Arial"/>
          <w:color w:val="000000"/>
          <w:lang w:eastAsia="en-GB"/>
        </w:rPr>
        <w:t>visualisers</w:t>
      </w:r>
      <w:proofErr w:type="spellEnd"/>
      <w:r w:rsidR="007716DD" w:rsidRPr="007716DD">
        <w:rPr>
          <w:rFonts w:ascii="Arial" w:eastAsia="Times New Roman" w:hAnsi="Arial" w:cs="Arial"/>
          <w:color w:val="000000"/>
          <w:lang w:eastAsia="en-GB"/>
        </w:rPr>
        <w:t xml:space="preserve">, </w:t>
      </w:r>
      <w:r w:rsidRPr="007716DD">
        <w:rPr>
          <w:rFonts w:ascii="Arial" w:eastAsia="Times New Roman" w:hAnsi="Arial" w:cs="Arial"/>
          <w:color w:val="000000"/>
          <w:lang w:eastAsia="en-GB"/>
        </w:rPr>
        <w:t>textbooks and a full range of teaching resources.  As a department, we value teamwork and make a point of sharing good practice, both formally at meetings and informally on a daily basis.  Whilst we all work towards a series of learning objectives for our students, we actively encourage a range of effective teaching approaches.</w:t>
      </w:r>
    </w:p>
    <w:p w:rsidR="00FB5AA5" w:rsidRPr="007716DD" w:rsidRDefault="00FB5AA5" w:rsidP="00FB5AA5">
      <w:pPr>
        <w:spacing w:after="0" w:line="240" w:lineRule="auto"/>
        <w:rPr>
          <w:rFonts w:ascii="Arial" w:eastAsia="Times New Roman" w:hAnsi="Arial" w:cs="Arial"/>
          <w:lang w:eastAsia="en-GB"/>
        </w:rPr>
      </w:pP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b/>
          <w:bCs/>
          <w:color w:val="000000"/>
          <w:lang w:eastAsia="en-GB"/>
        </w:rPr>
        <w:t>Key Stage Three</w:t>
      </w:r>
      <w:r w:rsidRPr="007716DD">
        <w:rPr>
          <w:rFonts w:ascii="Arial" w:eastAsia="Times New Roman" w:hAnsi="Arial" w:cs="Arial"/>
          <w:color w:val="000000"/>
          <w:lang w:eastAsia="en-GB"/>
        </w:rPr>
        <w:t> </w:t>
      </w:r>
    </w:p>
    <w:p w:rsidR="00FB5AA5" w:rsidRPr="007716DD" w:rsidRDefault="00FB5AA5" w:rsidP="007716DD">
      <w:pPr>
        <w:spacing w:after="0" w:line="240" w:lineRule="auto"/>
        <w:rPr>
          <w:rFonts w:ascii="Arial" w:eastAsia="Times New Roman" w:hAnsi="Arial" w:cs="Arial"/>
          <w:lang w:eastAsia="en-GB"/>
        </w:rPr>
      </w:pPr>
      <w:r w:rsidRPr="007716DD">
        <w:rPr>
          <w:rFonts w:ascii="Arial" w:eastAsia="Times New Roman" w:hAnsi="Arial" w:cs="Arial"/>
          <w:color w:val="000000"/>
          <w:lang w:eastAsia="en-GB"/>
        </w:rPr>
        <w:t>At Key Stage Three we have a three year curriculum where students follow a broadly chronological course, covering aspects of local, British and world history from 1066 to the present day.  They not only learn about the developments, events and individuals that have shaped the modern world, but also learn how to analyse causes, evaluate evidence and write to a high standard.</w:t>
      </w:r>
      <w:r w:rsidRPr="007716DD">
        <w:rPr>
          <w:rFonts w:ascii="Arial" w:eastAsia="Times New Roman" w:hAnsi="Arial" w:cs="Arial"/>
          <w:color w:val="000000"/>
          <w:lang w:eastAsia="en-GB"/>
        </w:rPr>
        <w:br/>
      </w:r>
      <w:r w:rsidRPr="007716DD">
        <w:rPr>
          <w:rFonts w:ascii="Arial" w:eastAsia="Times New Roman" w:hAnsi="Arial" w:cs="Arial"/>
          <w:color w:val="000000"/>
          <w:lang w:eastAsia="en-GB"/>
        </w:rPr>
        <w:br/>
      </w: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b/>
          <w:bCs/>
          <w:color w:val="000000"/>
          <w:lang w:eastAsia="en-GB"/>
        </w:rPr>
        <w:t>Key Stage Four</w:t>
      </w: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GCSE History builds on the foundation of Key Stage Three and is a popular GCSE Options subject in the school.   Our GCSE students are studying aspects of international relations and modern American history with a breadth study of health over time in Britain and a depth study of the reign of Elizabeth.</w:t>
      </w: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 The specific AQA options taught are:</w:t>
      </w: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-America 1920-1973: Opportunity and Inequality</w:t>
      </w: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-Conflict and Tension: 1918-1939</w:t>
      </w: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-Health and the People: c1000-present</w:t>
      </w: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-Elizabethan England: c1568-1603</w:t>
      </w:r>
    </w:p>
    <w:p w:rsidR="00FB5AA5" w:rsidRPr="007716DD" w:rsidRDefault="00FB5AA5" w:rsidP="00FB5AA5">
      <w:pPr>
        <w:spacing w:after="0" w:line="240" w:lineRule="auto"/>
        <w:rPr>
          <w:rFonts w:ascii="Arial" w:eastAsia="Times New Roman" w:hAnsi="Arial" w:cs="Arial"/>
          <w:lang w:eastAsia="en-GB"/>
        </w:rPr>
      </w:pP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b/>
          <w:bCs/>
          <w:color w:val="000000"/>
          <w:lang w:eastAsia="en-GB"/>
        </w:rPr>
        <w:br/>
        <w:t>Key Stage Five</w:t>
      </w: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Students study the AQA units:</w:t>
      </w: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w:t>
      </w:r>
      <w:r w:rsidR="007716DD" w:rsidRPr="007716DD">
        <w:rPr>
          <w:rFonts w:ascii="Arial" w:eastAsia="Times New Roman" w:hAnsi="Arial" w:cs="Arial"/>
          <w:color w:val="000000"/>
          <w:lang w:eastAsia="en-GB"/>
        </w:rPr>
        <w:t>Russia between 1855 and 1964</w:t>
      </w:r>
      <w:r w:rsidRPr="007716DD">
        <w:rPr>
          <w:rFonts w:ascii="Arial" w:eastAsia="Times New Roman" w:hAnsi="Arial" w:cs="Arial"/>
          <w:color w:val="000000"/>
          <w:lang w:eastAsia="en-GB"/>
        </w:rPr>
        <w:t> </w:t>
      </w: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 xml:space="preserve">-Britain </w:t>
      </w:r>
      <w:r w:rsidR="007716DD" w:rsidRPr="007716DD">
        <w:rPr>
          <w:rFonts w:ascii="Arial" w:eastAsia="Times New Roman" w:hAnsi="Arial" w:cs="Arial"/>
          <w:color w:val="000000"/>
          <w:lang w:eastAsia="en-GB"/>
        </w:rPr>
        <w:t>between</w:t>
      </w:r>
      <w:r w:rsidRPr="007716DD">
        <w:rPr>
          <w:rFonts w:ascii="Arial" w:eastAsia="Times New Roman" w:hAnsi="Arial" w:cs="Arial"/>
          <w:color w:val="000000"/>
          <w:lang w:eastAsia="en-GB"/>
        </w:rPr>
        <w:t xml:space="preserve"> 1906</w:t>
      </w:r>
      <w:r w:rsidR="007716DD" w:rsidRPr="007716DD">
        <w:rPr>
          <w:rFonts w:ascii="Arial" w:eastAsia="Times New Roman" w:hAnsi="Arial" w:cs="Arial"/>
          <w:color w:val="000000"/>
          <w:lang w:eastAsia="en-GB"/>
        </w:rPr>
        <w:t xml:space="preserve"> and </w:t>
      </w:r>
      <w:r w:rsidRPr="007716DD">
        <w:rPr>
          <w:rFonts w:ascii="Arial" w:eastAsia="Times New Roman" w:hAnsi="Arial" w:cs="Arial"/>
          <w:color w:val="000000"/>
          <w:lang w:eastAsia="en-GB"/>
        </w:rPr>
        <w:t>1957 </w:t>
      </w:r>
    </w:p>
    <w:p w:rsidR="00FB5AA5" w:rsidRPr="007716DD" w:rsidRDefault="00FB5AA5" w:rsidP="00FB5AA5">
      <w:pPr>
        <w:spacing w:after="0" w:line="240" w:lineRule="auto"/>
        <w:rPr>
          <w:rFonts w:ascii="Arial" w:eastAsia="Times New Roman" w:hAnsi="Arial" w:cs="Arial"/>
          <w:lang w:eastAsia="en-GB"/>
        </w:rPr>
      </w:pPr>
    </w:p>
    <w:p w:rsidR="00FB5AA5" w:rsidRPr="007716DD" w:rsidRDefault="00FB5AA5" w:rsidP="00FB5AA5">
      <w:pPr>
        <w:spacing w:after="0" w:line="240" w:lineRule="auto"/>
        <w:jc w:val="both"/>
        <w:rPr>
          <w:rFonts w:ascii="Arial" w:eastAsia="Times New Roman" w:hAnsi="Arial" w:cs="Arial"/>
          <w:lang w:eastAsia="en-GB"/>
        </w:rPr>
      </w:pPr>
      <w:r w:rsidRPr="007716DD">
        <w:rPr>
          <w:rFonts w:ascii="Arial" w:eastAsia="Times New Roman" w:hAnsi="Arial" w:cs="Arial"/>
          <w:color w:val="000000"/>
          <w:lang w:eastAsia="en-GB"/>
        </w:rPr>
        <w:t xml:space="preserve"> Each unit features a thought-provoking blend of political, economic and social history, and highlights key turning points in recent </w:t>
      </w:r>
      <w:r w:rsidR="007716DD" w:rsidRPr="007716DD">
        <w:rPr>
          <w:rFonts w:ascii="Arial" w:eastAsia="Times New Roman" w:hAnsi="Arial" w:cs="Arial"/>
          <w:color w:val="000000"/>
          <w:lang w:eastAsia="en-GB"/>
        </w:rPr>
        <w:t xml:space="preserve">Russian </w:t>
      </w:r>
      <w:r w:rsidRPr="007716DD">
        <w:rPr>
          <w:rFonts w:ascii="Arial" w:eastAsia="Times New Roman" w:hAnsi="Arial" w:cs="Arial"/>
          <w:color w:val="000000"/>
          <w:lang w:eastAsia="en-GB"/>
        </w:rPr>
        <w:t>and British history. In addition, students are able to choose their own topic for an individually-researched Historical Enquiry. </w:t>
      </w:r>
    </w:p>
    <w:p w:rsidR="00A854DE" w:rsidRPr="007716DD" w:rsidRDefault="00A854DE">
      <w:pPr>
        <w:rPr>
          <w:rFonts w:ascii="Arial" w:hAnsi="Arial" w:cs="Arial"/>
        </w:rPr>
      </w:pPr>
    </w:p>
    <w:p w:rsidR="007716DD" w:rsidRPr="007716DD" w:rsidRDefault="007716DD">
      <w:pPr>
        <w:rPr>
          <w:rFonts w:ascii="Arial" w:hAnsi="Arial" w:cs="Arial"/>
        </w:rPr>
      </w:pPr>
    </w:p>
    <w:p w:rsidR="007716DD" w:rsidRPr="007716DD" w:rsidRDefault="00D97C95">
      <w:pPr>
        <w:rPr>
          <w:rFonts w:ascii="Arial" w:hAnsi="Arial" w:cs="Arial"/>
        </w:rPr>
      </w:pPr>
      <w:r>
        <w:rPr>
          <w:rFonts w:ascii="Arial" w:hAnsi="Arial" w:cs="Arial"/>
        </w:rPr>
        <w:t xml:space="preserve">Hannah </w:t>
      </w:r>
      <w:proofErr w:type="spellStart"/>
      <w:r>
        <w:rPr>
          <w:rFonts w:ascii="Arial" w:hAnsi="Arial" w:cs="Arial"/>
        </w:rPr>
        <w:t>Cresswell</w:t>
      </w:r>
      <w:proofErr w:type="spellEnd"/>
      <w:r>
        <w:rPr>
          <w:rFonts w:ascii="Arial" w:hAnsi="Arial" w:cs="Arial"/>
        </w:rPr>
        <w:br/>
      </w:r>
      <w:r w:rsidR="007716DD" w:rsidRPr="007716DD">
        <w:rPr>
          <w:rFonts w:ascii="Arial" w:hAnsi="Arial" w:cs="Arial"/>
        </w:rPr>
        <w:t>Head of History Department</w:t>
      </w:r>
      <w:r>
        <w:rPr>
          <w:rFonts w:ascii="Arial" w:hAnsi="Arial" w:cs="Arial"/>
        </w:rPr>
        <w:br/>
        <w:t>October 2024</w:t>
      </w:r>
      <w:bookmarkStart w:id="0" w:name="_GoBack"/>
      <w:bookmarkEnd w:id="0"/>
    </w:p>
    <w:sectPr w:rsidR="007716DD" w:rsidRPr="00771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A5"/>
    <w:rsid w:val="007716DD"/>
    <w:rsid w:val="00A854DE"/>
    <w:rsid w:val="00D97C95"/>
    <w:rsid w:val="00FB5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E298"/>
  <w15:chartTrackingRefBased/>
  <w15:docId w15:val="{5C981F2E-549A-45A6-9E2C-349F855C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A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6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Streetly Academy</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Cameron (Staff)</dc:creator>
  <cp:keywords/>
  <dc:description/>
  <cp:lastModifiedBy>F Cameron (Staff)</cp:lastModifiedBy>
  <cp:revision>3</cp:revision>
  <dcterms:created xsi:type="dcterms:W3CDTF">2024-10-02T13:03:00Z</dcterms:created>
  <dcterms:modified xsi:type="dcterms:W3CDTF">2024-10-02T13:06:00Z</dcterms:modified>
</cp:coreProperties>
</file>