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D9F" w:rsidRDefault="00B64315">
      <w:pPr>
        <w:spacing w:after="0" w:line="259" w:lineRule="auto"/>
        <w:ind w:left="0" w:right="335" w:firstLine="0"/>
        <w:jc w:val="center"/>
        <w:rPr>
          <w:b/>
          <w:sz w:val="24"/>
        </w:rPr>
      </w:pPr>
      <w:r>
        <w:rPr>
          <w:noProof/>
        </w:rPr>
        <w:drawing>
          <wp:inline distT="0" distB="0" distL="0" distR="0">
            <wp:extent cx="1333500" cy="1095016"/>
            <wp:effectExtent l="0" t="0" r="0" b="0"/>
            <wp:docPr id="1" name="Picture 1" descr="https://lh7-us.googleusercontent.com/c0XtPzjxkq19AmoofqScSB2Yj40Sk5NwZXwU2Fl7GCmx2T8WZPpW5I1fbavOH_cn6EEDI57ZT5tcLVxTYIYGOWSDAyAXzSK22SSoAn__KGCSIcUF5bc6khq7fhxMBDsImbVOMzL-d4laVdxP9VTx-RmDzA=s2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c0XtPzjxkq19AmoofqScSB2Yj40Sk5NwZXwU2Fl7GCmx2T8WZPpW5I1fbavOH_cn6EEDI57ZT5tcLVxTYIYGOWSDAyAXzSK22SSoAn__KGCSIcUF5bc6khq7fhxMBDsImbVOMzL-d4laVdxP9VTx-RmDzA=s2048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313"/>
                    <a:stretch/>
                  </pic:blipFill>
                  <pic:spPr bwMode="auto">
                    <a:xfrm>
                      <a:off x="0" y="0"/>
                      <a:ext cx="1349474" cy="1108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1D9F" w:rsidRDefault="000A1D9F">
      <w:pPr>
        <w:spacing w:after="0" w:line="259" w:lineRule="auto"/>
        <w:ind w:left="0" w:right="335" w:firstLine="0"/>
        <w:jc w:val="center"/>
        <w:rPr>
          <w:b/>
          <w:sz w:val="24"/>
        </w:rPr>
      </w:pPr>
    </w:p>
    <w:p w:rsidR="000A1D9F" w:rsidRDefault="00B64315">
      <w:pPr>
        <w:spacing w:after="0" w:line="259" w:lineRule="auto"/>
        <w:ind w:left="0" w:right="335" w:firstLine="0"/>
        <w:jc w:val="center"/>
      </w:pPr>
      <w:r>
        <w:rPr>
          <w:b/>
          <w:sz w:val="24"/>
        </w:rPr>
        <w:t>Stopsley High School</w:t>
      </w:r>
    </w:p>
    <w:p w:rsidR="000A1D9F" w:rsidRDefault="00B64315">
      <w:pPr>
        <w:spacing w:after="556" w:line="259" w:lineRule="auto"/>
        <w:ind w:left="0" w:right="335" w:firstLine="0"/>
        <w:jc w:val="center"/>
      </w:pPr>
      <w:r>
        <w:rPr>
          <w:b/>
        </w:rPr>
        <w:t xml:space="preserve">Job Description </w:t>
      </w:r>
    </w:p>
    <w:p w:rsidR="000A1D9F" w:rsidRDefault="00B64315">
      <w:pPr>
        <w:tabs>
          <w:tab w:val="center" w:pos="3705"/>
        </w:tabs>
        <w:spacing w:after="250"/>
        <w:ind w:left="0" w:firstLine="0"/>
      </w:pPr>
      <w:r>
        <w:rPr>
          <w:b/>
        </w:rPr>
        <w:t xml:space="preserve">Post: </w:t>
      </w:r>
      <w:r>
        <w:rPr>
          <w:b/>
        </w:rPr>
        <w:tab/>
      </w:r>
      <w:r>
        <w:t>Exam Invigilator</w:t>
      </w:r>
      <w:r>
        <w:rPr>
          <w:b/>
        </w:rPr>
        <w:t xml:space="preserve"> </w:t>
      </w:r>
    </w:p>
    <w:p w:rsidR="000A1D9F" w:rsidRDefault="00B64315">
      <w:pPr>
        <w:tabs>
          <w:tab w:val="center" w:pos="3937"/>
        </w:tabs>
        <w:spacing w:after="249"/>
        <w:ind w:left="0" w:firstLine="0"/>
      </w:pPr>
      <w:r>
        <w:rPr>
          <w:b/>
        </w:rPr>
        <w:t xml:space="preserve">Reports to: </w:t>
      </w:r>
      <w:r>
        <w:rPr>
          <w:b/>
        </w:rPr>
        <w:tab/>
      </w:r>
      <w:r>
        <w:t>Examinations Officer</w:t>
      </w:r>
      <w:r>
        <w:rPr>
          <w:b/>
        </w:rPr>
        <w:t xml:space="preserve"> </w:t>
      </w:r>
    </w:p>
    <w:p w:rsidR="000A1D9F" w:rsidRDefault="00B64315" w:rsidP="00B64315">
      <w:pPr>
        <w:tabs>
          <w:tab w:val="center" w:pos="4306"/>
        </w:tabs>
        <w:ind w:left="0" w:firstLine="0"/>
      </w:pPr>
      <w:r>
        <w:rPr>
          <w:b/>
        </w:rPr>
        <w:t xml:space="preserve">Grade: </w:t>
      </w:r>
      <w:r>
        <w:rPr>
          <w:b/>
        </w:rPr>
        <w:tab/>
        <w:t xml:space="preserve">               </w:t>
      </w:r>
      <w:r>
        <w:t>Casual Appointment paid at £1</w:t>
      </w:r>
      <w:r>
        <w:t>2.01 p/h</w:t>
      </w:r>
    </w:p>
    <w:p w:rsidR="00B64315" w:rsidRDefault="00B64315" w:rsidP="00B64315">
      <w:pPr>
        <w:tabs>
          <w:tab w:val="center" w:pos="4306"/>
        </w:tabs>
        <w:ind w:left="0" w:firstLine="0"/>
      </w:pPr>
    </w:p>
    <w:p w:rsidR="00B64315" w:rsidRDefault="00B64315" w:rsidP="00B64315">
      <w:pPr>
        <w:spacing w:after="0" w:line="259" w:lineRule="auto"/>
        <w:ind w:left="2154" w:right="651" w:firstLine="720"/>
        <w:jc w:val="center"/>
      </w:pPr>
    </w:p>
    <w:p w:rsidR="000A1D9F" w:rsidRDefault="00B64315" w:rsidP="00B64315">
      <w:pPr>
        <w:spacing w:after="0" w:line="259" w:lineRule="auto"/>
        <w:ind w:right="651"/>
      </w:pPr>
      <w:r>
        <w:rPr>
          <w:b/>
        </w:rPr>
        <w:t>Safeguarding Children:</w:t>
      </w:r>
      <w:r>
        <w:t xml:space="preserve"> </w:t>
      </w:r>
      <w:r>
        <w:tab/>
      </w:r>
      <w:r>
        <w:t xml:space="preserve">This school is committed to safeguarding and promoting the </w:t>
      </w:r>
    </w:p>
    <w:p w:rsidR="000A1D9F" w:rsidRDefault="00B64315" w:rsidP="00B64315">
      <w:pPr>
        <w:spacing w:after="749"/>
        <w:ind w:left="2874" w:right="188" w:hanging="2835"/>
      </w:pPr>
      <w:r>
        <w:tab/>
      </w:r>
      <w:r>
        <w:t xml:space="preserve">welfare of children and young people and expects all staff and </w:t>
      </w:r>
      <w:r>
        <w:t xml:space="preserve">volunteers to share this commitment. This post is subject to DBS Barred list and Enhanced Disclosure checks. </w:t>
      </w:r>
    </w:p>
    <w:p w:rsidR="000A1D9F" w:rsidRDefault="00B64315">
      <w:pPr>
        <w:pStyle w:val="Heading1"/>
        <w:ind w:left="34" w:right="0"/>
      </w:pPr>
      <w:r>
        <w:t xml:space="preserve">Purpose of Job </w:t>
      </w:r>
    </w:p>
    <w:p w:rsidR="000A1D9F" w:rsidRDefault="00B64315">
      <w:pPr>
        <w:spacing w:after="261" w:line="259" w:lineRule="auto"/>
        <w:ind w:left="10" w:right="-23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981065" cy="6096"/>
                <wp:effectExtent l="0" t="0" r="0" b="0"/>
                <wp:docPr id="1692" name="Group 16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6096"/>
                          <a:chOff x="0" y="0"/>
                          <a:chExt cx="5981065" cy="6096"/>
                        </a:xfrm>
                      </wpg:grpSpPr>
                      <wps:wsp>
                        <wps:cNvPr id="2177" name="Shape 2177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92" style="width:470.95pt;height:0.480011pt;mso-position-horizontal-relative:char;mso-position-vertical-relative:line" coordsize="59810,60">
                <v:shape id="Shape 2178" style="position:absolute;width:59810;height:91;left:0;top:0;" coordsize="5981065,9144" path="m0,0l5981065,0l598106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0A1D9F" w:rsidRDefault="00B64315">
      <w:pPr>
        <w:ind w:left="394"/>
      </w:pPr>
      <w:r>
        <w:t>Under the direction of the Examinations Officer,</w:t>
      </w:r>
      <w:r>
        <w:t xml:space="preserve"> will be required </w:t>
      </w:r>
      <w:r>
        <w:t xml:space="preserve">to provide an efficient and effective invigilation support to the school. </w:t>
      </w:r>
    </w:p>
    <w:p w:rsidR="000A1D9F" w:rsidRDefault="00B64315">
      <w:pPr>
        <w:ind w:left="394"/>
      </w:pPr>
      <w:r>
        <w:t xml:space="preserve">To ensure that students sitting examinations do so in an atmosphere that allows optimum performance and preserves the integrity of the examination process. </w:t>
      </w:r>
    </w:p>
    <w:p w:rsidR="000A1D9F" w:rsidRDefault="00B64315">
      <w:pPr>
        <w:spacing w:after="304"/>
        <w:ind w:left="394"/>
      </w:pPr>
      <w:r>
        <w:t>To ensure that examinati</w:t>
      </w:r>
      <w:r>
        <w:t xml:space="preserve">ons are conducted in accordance with the requirements of the relevant examination boards. </w:t>
      </w:r>
    </w:p>
    <w:p w:rsidR="000A1D9F" w:rsidRDefault="00B64315">
      <w:pPr>
        <w:spacing w:after="3597" w:line="259" w:lineRule="auto"/>
        <w:ind w:left="10" w:right="-23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981065" cy="6096"/>
                <wp:effectExtent l="0" t="0" r="0" b="0"/>
                <wp:docPr id="1693" name="Group 16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6096"/>
                          <a:chOff x="0" y="0"/>
                          <a:chExt cx="5981065" cy="6096"/>
                        </a:xfrm>
                      </wpg:grpSpPr>
                      <wps:wsp>
                        <wps:cNvPr id="2179" name="Shape 2179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93" style="width:470.95pt;height:0.47998pt;mso-position-horizontal-relative:char;mso-position-vertical-relative:line" coordsize="59810,60">
                <v:shape id="Shape 2180" style="position:absolute;width:59810;height:91;left:0;top:0;" coordsize="5981065,9144" path="m0,0l5981065,0l598106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rPr>
          <w:rFonts w:eastAsia="Tahoma"/>
        </w:rPr>
        <w:t>February 2024</w:t>
      </w:r>
    </w:p>
    <w:p w:rsidR="000A1D9F" w:rsidRDefault="00B64315">
      <w:pPr>
        <w:pStyle w:val="Heading1"/>
        <w:ind w:left="0" w:right="0" w:firstLine="0"/>
      </w:pPr>
      <w:r>
        <w:lastRenderedPageBreak/>
        <w:t>Main Duties and Responsibilities –</w:t>
      </w:r>
      <w:r>
        <w:t xml:space="preserve"> Exam </w:t>
      </w:r>
      <w:r>
        <w:t xml:space="preserve">Invigilator </w:t>
      </w:r>
    </w:p>
    <w:p w:rsidR="000A1D9F" w:rsidRDefault="00B64315">
      <w:pPr>
        <w:spacing w:after="314" w:line="259" w:lineRule="auto"/>
        <w:ind w:left="10" w:right="-23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981065" cy="6096"/>
                <wp:effectExtent l="0" t="0" r="0" b="0"/>
                <wp:docPr id="1786" name="Group 1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6096"/>
                          <a:chOff x="0" y="0"/>
                          <a:chExt cx="5981065" cy="6096"/>
                        </a:xfrm>
                      </wpg:grpSpPr>
                      <wps:wsp>
                        <wps:cNvPr id="2181" name="Shape 2181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86" style="width:470.95pt;height:0.47998pt;mso-position-horizontal-relative:char;mso-position-vertical-relative:line" coordsize="59810,60">
                <v:shape id="Shape 2182" style="position:absolute;width:59810;height:91;left:0;top:0;" coordsize="5981065,9144" path="m0,0l5981065,0l598106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0A1D9F" w:rsidRDefault="00B64315">
      <w:pPr>
        <w:numPr>
          <w:ilvl w:val="0"/>
          <w:numId w:val="1"/>
        </w:numPr>
        <w:ind w:hanging="360"/>
      </w:pPr>
      <w:r>
        <w:t>Help set out examination papers, associated documentation and equipment</w:t>
      </w:r>
    </w:p>
    <w:p w:rsidR="000A1D9F" w:rsidRDefault="00B64315">
      <w:pPr>
        <w:numPr>
          <w:ilvl w:val="0"/>
          <w:numId w:val="1"/>
        </w:numPr>
        <w:ind w:hanging="360"/>
      </w:pPr>
      <w:r>
        <w:t>Prepare the examinat</w:t>
      </w:r>
      <w:r>
        <w:t>ion room ensuring that awarding body requirements are met</w:t>
      </w:r>
    </w:p>
    <w:p w:rsidR="000A1D9F" w:rsidRDefault="00B64315">
      <w:pPr>
        <w:numPr>
          <w:ilvl w:val="0"/>
          <w:numId w:val="1"/>
        </w:numPr>
        <w:ind w:hanging="360"/>
      </w:pPr>
      <w:r>
        <w:t>Receive and seat students appropriately</w:t>
      </w:r>
    </w:p>
    <w:p w:rsidR="000A1D9F" w:rsidRDefault="00B64315">
      <w:pPr>
        <w:numPr>
          <w:ilvl w:val="0"/>
          <w:numId w:val="1"/>
        </w:numPr>
        <w:ind w:hanging="360"/>
      </w:pPr>
      <w:r>
        <w:t>Undertake student identification and complete attendance registers</w:t>
      </w:r>
    </w:p>
    <w:p w:rsidR="000A1D9F" w:rsidRDefault="00B64315">
      <w:pPr>
        <w:numPr>
          <w:ilvl w:val="0"/>
          <w:numId w:val="1"/>
        </w:numPr>
        <w:ind w:hanging="360"/>
      </w:pPr>
      <w:r>
        <w:t>Accompany any student from the examinations room – to ensure exam conditions are maintained</w:t>
      </w:r>
      <w:r>
        <w:t>, i.e. to the first aid room/toilet</w:t>
      </w:r>
    </w:p>
    <w:p w:rsidR="000A1D9F" w:rsidRDefault="00B64315">
      <w:pPr>
        <w:numPr>
          <w:ilvl w:val="0"/>
          <w:numId w:val="1"/>
        </w:numPr>
        <w:ind w:hanging="360"/>
      </w:pPr>
      <w:r>
        <w:t>Notify the Exams Officer if a candidate raises a concern or problem regarding the examination paper or if there are any concerns over candidate behaviour, malpractice or any other issues.</w:t>
      </w:r>
    </w:p>
    <w:p w:rsidR="000A1D9F" w:rsidRDefault="00B64315">
      <w:pPr>
        <w:numPr>
          <w:ilvl w:val="0"/>
          <w:numId w:val="1"/>
        </w:numPr>
        <w:ind w:hanging="360"/>
      </w:pPr>
      <w:r>
        <w:t xml:space="preserve">Help dismiss and disperse </w:t>
      </w:r>
      <w:r>
        <w:t>candidates at the end of a session</w:t>
      </w:r>
    </w:p>
    <w:p w:rsidR="000A1D9F" w:rsidRDefault="00B64315">
      <w:pPr>
        <w:numPr>
          <w:ilvl w:val="0"/>
          <w:numId w:val="1"/>
        </w:numPr>
        <w:ind w:hanging="360"/>
      </w:pPr>
      <w:r>
        <w:t>Collect all scripts and examination stationery at the end of each examination as requested by the Examinations Officer</w:t>
      </w:r>
    </w:p>
    <w:p w:rsidR="000A1D9F" w:rsidRDefault="00B64315">
      <w:pPr>
        <w:numPr>
          <w:ilvl w:val="0"/>
          <w:numId w:val="1"/>
        </w:numPr>
        <w:ind w:hanging="360"/>
      </w:pPr>
      <w:r>
        <w:t>Return examinations scripts and documentation to the Examinations Officer</w:t>
      </w:r>
    </w:p>
    <w:p w:rsidR="000A1D9F" w:rsidRDefault="00B64315">
      <w:pPr>
        <w:numPr>
          <w:ilvl w:val="0"/>
          <w:numId w:val="1"/>
        </w:numPr>
        <w:ind w:hanging="360"/>
      </w:pPr>
      <w:r>
        <w:t xml:space="preserve">To ensure that a high level </w:t>
      </w:r>
      <w:r>
        <w:t>of confidentiality is maintained in all aspects of work</w:t>
      </w:r>
    </w:p>
    <w:p w:rsidR="000A1D9F" w:rsidRDefault="00B64315">
      <w:pPr>
        <w:numPr>
          <w:ilvl w:val="0"/>
          <w:numId w:val="1"/>
        </w:numPr>
        <w:ind w:hanging="360"/>
      </w:pPr>
      <w:r>
        <w:t>Be aware of and comply with policies and procedures relating to child protection matters, security and confidentiality</w:t>
      </w:r>
    </w:p>
    <w:p w:rsidR="000A1D9F" w:rsidRDefault="00B64315">
      <w:pPr>
        <w:numPr>
          <w:ilvl w:val="0"/>
          <w:numId w:val="1"/>
        </w:numPr>
        <w:ind w:hanging="360"/>
      </w:pPr>
      <w:r>
        <w:t>Be conversant with the JCQ and Independent Awarding Body rules and regulations an</w:t>
      </w:r>
      <w:r>
        <w:t>d the procedures as documented in the Examinations Invigilator Handbook.</w:t>
      </w:r>
    </w:p>
    <w:p w:rsidR="000A1D9F" w:rsidRDefault="00B64315">
      <w:pPr>
        <w:numPr>
          <w:ilvl w:val="0"/>
          <w:numId w:val="1"/>
        </w:numPr>
        <w:ind w:hanging="360"/>
      </w:pPr>
      <w:r>
        <w:t>Provide a written report in the event of an incident and attend, if requested, update/examination meetings during the academic year</w:t>
      </w:r>
    </w:p>
    <w:p w:rsidR="000A1D9F" w:rsidRDefault="00B64315">
      <w:pPr>
        <w:numPr>
          <w:ilvl w:val="0"/>
          <w:numId w:val="1"/>
        </w:numPr>
        <w:ind w:hanging="360"/>
      </w:pPr>
      <w:r>
        <w:t>Be familiar with all examination Policies and Proce</w:t>
      </w:r>
      <w:r>
        <w:t>dures</w:t>
      </w:r>
    </w:p>
    <w:p w:rsidR="000A1D9F" w:rsidRDefault="00B64315">
      <w:pPr>
        <w:numPr>
          <w:ilvl w:val="0"/>
          <w:numId w:val="1"/>
        </w:numPr>
        <w:ind w:hanging="360"/>
      </w:pPr>
      <w:r>
        <w:t>Supporting a Head Invigilator in a separate room for students requiring specific access arrangements.</w:t>
      </w:r>
    </w:p>
    <w:p w:rsidR="000A1D9F" w:rsidRDefault="00B64315">
      <w:pPr>
        <w:numPr>
          <w:ilvl w:val="0"/>
          <w:numId w:val="1"/>
        </w:numPr>
        <w:ind w:hanging="360"/>
      </w:pPr>
      <w:r>
        <w:t>Supporting Word Processing examinations in a dedicated computer room</w:t>
      </w:r>
    </w:p>
    <w:p w:rsidR="000A1D9F" w:rsidRDefault="00B64315">
      <w:pPr>
        <w:numPr>
          <w:ilvl w:val="0"/>
          <w:numId w:val="1"/>
        </w:numPr>
        <w:ind w:hanging="360"/>
      </w:pPr>
      <w:r>
        <w:t>As a 1:1 invigilator for a candidate requiring individual supervision, possibly</w:t>
      </w:r>
      <w:r>
        <w:t xml:space="preserve"> at very short notice as needs dictate</w:t>
      </w:r>
    </w:p>
    <w:p w:rsidR="000A1D9F" w:rsidRDefault="00B64315">
      <w:pPr>
        <w:numPr>
          <w:ilvl w:val="0"/>
          <w:numId w:val="1"/>
        </w:numPr>
        <w:ind w:hanging="360"/>
      </w:pPr>
      <w:r>
        <w:t>As an invigilator of a candidate with a scribe or reader</w:t>
      </w:r>
    </w:p>
    <w:p w:rsidR="000A1D9F" w:rsidRDefault="00B64315">
      <w:pPr>
        <w:numPr>
          <w:ilvl w:val="0"/>
          <w:numId w:val="1"/>
        </w:numPr>
        <w:spacing w:after="245"/>
        <w:ind w:hanging="360"/>
      </w:pPr>
      <w:r>
        <w:t>Any additional responsibilities reasonably required by the Examinations Officer</w:t>
      </w:r>
    </w:p>
    <w:p w:rsidR="000A1D9F" w:rsidRDefault="00B64315">
      <w:pPr>
        <w:pStyle w:val="Heading1"/>
        <w:ind w:left="34" w:right="0"/>
      </w:pPr>
      <w:r>
        <w:t xml:space="preserve">Promotion of school </w:t>
      </w:r>
    </w:p>
    <w:p w:rsidR="000A1D9F" w:rsidRDefault="00B64315">
      <w:pPr>
        <w:spacing w:after="312" w:line="259" w:lineRule="auto"/>
        <w:ind w:left="10" w:right="-23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981065" cy="6096"/>
                <wp:effectExtent l="0" t="0" r="0" b="0"/>
                <wp:docPr id="1787" name="Group 17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6096"/>
                          <a:chOff x="0" y="0"/>
                          <a:chExt cx="5981065" cy="6096"/>
                        </a:xfrm>
                      </wpg:grpSpPr>
                      <wps:wsp>
                        <wps:cNvPr id="2183" name="Shape 2183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87" style="width:470.95pt;height:0.480011pt;mso-position-horizontal-relative:char;mso-position-vertical-relative:line" coordsize="59810,60">
                <v:shape id="Shape 2184" style="position:absolute;width:59810;height:91;left:0;top:0;" coordsize="5981065,9144" path="m0,0l5981065,0l598106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0A1D9F" w:rsidRDefault="00B64315">
      <w:pPr>
        <w:numPr>
          <w:ilvl w:val="0"/>
          <w:numId w:val="2"/>
        </w:numPr>
        <w:spacing w:after="38"/>
        <w:ind w:hanging="360"/>
      </w:pPr>
      <w:r>
        <w:t xml:space="preserve">To make a </w:t>
      </w:r>
      <w:r>
        <w:rPr>
          <w:b/>
        </w:rPr>
        <w:t>positive contribution</w:t>
      </w:r>
      <w:r>
        <w:t xml:space="preserve"> to the life of the school and exemplify the </w:t>
      </w:r>
      <w:r>
        <w:rPr>
          <w:b/>
        </w:rPr>
        <w:t>school vision and values.</w:t>
      </w:r>
    </w:p>
    <w:p w:rsidR="000A1D9F" w:rsidRDefault="00B64315">
      <w:pPr>
        <w:numPr>
          <w:ilvl w:val="0"/>
          <w:numId w:val="2"/>
        </w:numPr>
        <w:spacing w:after="44"/>
        <w:ind w:hanging="360"/>
      </w:pPr>
      <w:r>
        <w:t xml:space="preserve">To promote, advocate and follow all </w:t>
      </w:r>
      <w:r>
        <w:rPr>
          <w:b/>
        </w:rPr>
        <w:t>school policies</w:t>
      </w:r>
    </w:p>
    <w:p w:rsidR="000A1D9F" w:rsidRDefault="00B64315">
      <w:pPr>
        <w:spacing w:after="297" w:line="259" w:lineRule="auto"/>
        <w:ind w:left="10" w:right="-23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981065" cy="9144"/>
                <wp:effectExtent l="0" t="0" r="0" b="0"/>
                <wp:docPr id="1788" name="Group 17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9144"/>
                          <a:chOff x="0" y="0"/>
                          <a:chExt cx="5981065" cy="9144"/>
                        </a:xfrm>
                      </wpg:grpSpPr>
                      <wps:wsp>
                        <wps:cNvPr id="2185" name="Shape 2185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88" style="width:470.95pt;height:0.720032pt;mso-position-horizontal-relative:char;mso-position-vertical-relative:line" coordsize="59810,91">
                <v:shape id="Shape 2186" style="position:absolute;width:59810;height:91;left:0;top:0;" coordsize="5981065,9144" path="m0,0l5981065,0l598106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0A1D9F" w:rsidRDefault="00B64315">
      <w:pPr>
        <w:pStyle w:val="Heading1"/>
        <w:spacing w:after="322"/>
        <w:ind w:left="34" w:right="0"/>
      </w:pPr>
      <w:r>
        <w:t xml:space="preserve">General </w:t>
      </w:r>
    </w:p>
    <w:p w:rsidR="000A1D9F" w:rsidRDefault="00B64315">
      <w:pPr>
        <w:numPr>
          <w:ilvl w:val="0"/>
          <w:numId w:val="3"/>
        </w:numPr>
        <w:spacing w:after="37"/>
        <w:ind w:hanging="360"/>
      </w:pPr>
      <w:r>
        <w:t xml:space="preserve">This job description sets out only the main duties and responsibilities to this post and does not describe in detail the </w:t>
      </w:r>
      <w:r>
        <w:t>tasks required to carry them out.</w:t>
      </w:r>
    </w:p>
    <w:p w:rsidR="000A1D9F" w:rsidRDefault="00B64315">
      <w:pPr>
        <w:numPr>
          <w:ilvl w:val="0"/>
          <w:numId w:val="3"/>
        </w:numPr>
        <w:spacing w:after="662"/>
        <w:ind w:hanging="360"/>
      </w:pPr>
      <w:r>
        <w:t>Such duties and responsibilities may be updated from time to time to reflect any changes to Exam Invigilators procedures.</w:t>
      </w:r>
      <w:r>
        <w:rPr>
          <w:b/>
        </w:rPr>
        <w:t xml:space="preserve"> </w:t>
      </w:r>
      <w:r>
        <w:t>Only significant additional duties or responsibilities as required by the Headteacher / SLT will ren</w:t>
      </w:r>
      <w:r>
        <w:t>der the grade of the post liable for re-evaluation.</w:t>
      </w:r>
    </w:p>
    <w:p w:rsidR="000A1D9F" w:rsidRDefault="00B64315">
      <w:pPr>
        <w:numPr>
          <w:ilvl w:val="0"/>
          <w:numId w:val="3"/>
        </w:numPr>
        <w:spacing w:after="59"/>
        <w:ind w:hanging="360"/>
      </w:pPr>
      <w:r>
        <w:lastRenderedPageBreak/>
        <w:t>Much of the work undertaken within the School/Department is of a highly confidential nature. The post holder must at all times maintain confidentiality.</w:t>
      </w:r>
    </w:p>
    <w:p w:rsidR="000A1D9F" w:rsidRDefault="00B64315">
      <w:pPr>
        <w:numPr>
          <w:ilvl w:val="0"/>
          <w:numId w:val="3"/>
        </w:numPr>
        <w:spacing w:after="57"/>
        <w:ind w:hanging="360"/>
      </w:pPr>
      <w:r>
        <w:t>The post holder must be aware of and understand the</w:t>
      </w:r>
      <w:r>
        <w:t xml:space="preserve"> School’s Safeguarding Policy and ensure at all times that the duties of the post are carried out in accordance with the policy.</w:t>
      </w:r>
    </w:p>
    <w:p w:rsidR="000A1D9F" w:rsidRDefault="00B64315">
      <w:pPr>
        <w:numPr>
          <w:ilvl w:val="0"/>
          <w:numId w:val="3"/>
        </w:numPr>
        <w:spacing w:after="38"/>
        <w:ind w:hanging="360"/>
      </w:pPr>
      <w:r>
        <w:t>The post holder must be aware of and understand the School’s Equality Policy and ensure at all times that the duties of the pos</w:t>
      </w:r>
      <w:r>
        <w:t>t are carried out in accordance with the policy.</w:t>
      </w:r>
    </w:p>
    <w:p w:rsidR="000A1D9F" w:rsidRDefault="00B64315">
      <w:pPr>
        <w:numPr>
          <w:ilvl w:val="0"/>
          <w:numId w:val="3"/>
        </w:numPr>
        <w:spacing w:after="41"/>
        <w:ind w:hanging="360"/>
      </w:pPr>
      <w:r>
        <w:t>The post holder must ensure compliance with all health and safety legislation and associated codes of practice and school policies</w:t>
      </w:r>
    </w:p>
    <w:p w:rsidR="000A1D9F" w:rsidRDefault="00B64315">
      <w:pPr>
        <w:spacing w:after="9620" w:line="259" w:lineRule="auto"/>
        <w:ind w:left="10" w:right="-23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981065" cy="6096"/>
                <wp:effectExtent l="0" t="0" r="0" b="0"/>
                <wp:docPr id="1644" name="Group 16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6096"/>
                          <a:chOff x="0" y="0"/>
                          <a:chExt cx="5981065" cy="6096"/>
                        </a:xfrm>
                      </wpg:grpSpPr>
                      <wps:wsp>
                        <wps:cNvPr id="2187" name="Shape 2187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44" style="width:470.95pt;height:0.47998pt;mso-position-horizontal-relative:char;mso-position-vertical-relative:line" coordsize="59810,60">
                <v:shape id="Shape 2188" style="position:absolute;width:59810;height:91;left:0;top:0;" coordsize="5981065,9144" path="m0,0l5981065,0l598106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bookmarkStart w:id="0" w:name="_GoBack"/>
      <w:bookmarkEnd w:id="0"/>
    </w:p>
    <w:p w:rsidR="000A1D9F" w:rsidRDefault="00B64315">
      <w:pPr>
        <w:spacing w:after="0" w:line="259" w:lineRule="auto"/>
        <w:ind w:left="39" w:firstLine="0"/>
        <w:rPr>
          <w:sz w:val="20"/>
        </w:rPr>
      </w:pPr>
      <w:r>
        <w:rPr>
          <w:rFonts w:eastAsia="Tahoma"/>
        </w:rPr>
        <w:t>February 2024</w:t>
      </w:r>
    </w:p>
    <w:sectPr w:rsidR="000A1D9F">
      <w:pgSz w:w="12240" w:h="15840"/>
      <w:pgMar w:top="1449" w:right="1433" w:bottom="747" w:left="14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A3FDA"/>
    <w:multiLevelType w:val="hybridMultilevel"/>
    <w:tmpl w:val="8AAC94A6"/>
    <w:lvl w:ilvl="0" w:tplc="2090941A">
      <w:start w:val="1"/>
      <w:numFmt w:val="bullet"/>
      <w:lvlText w:val="•"/>
      <w:lvlJc w:val="left"/>
      <w:pPr>
        <w:ind w:left="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82D27A">
      <w:start w:val="1"/>
      <w:numFmt w:val="bullet"/>
      <w:lvlText w:val="o"/>
      <w:lvlJc w:val="left"/>
      <w:pPr>
        <w:ind w:left="1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BA9CEC">
      <w:start w:val="1"/>
      <w:numFmt w:val="bullet"/>
      <w:lvlText w:val="▪"/>
      <w:lvlJc w:val="left"/>
      <w:pPr>
        <w:ind w:left="2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94F78E">
      <w:start w:val="1"/>
      <w:numFmt w:val="bullet"/>
      <w:lvlText w:val="•"/>
      <w:lvlJc w:val="left"/>
      <w:pPr>
        <w:ind w:left="2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CA2910">
      <w:start w:val="1"/>
      <w:numFmt w:val="bullet"/>
      <w:lvlText w:val="o"/>
      <w:lvlJc w:val="left"/>
      <w:pPr>
        <w:ind w:left="3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8AD284">
      <w:start w:val="1"/>
      <w:numFmt w:val="bullet"/>
      <w:lvlText w:val="▪"/>
      <w:lvlJc w:val="left"/>
      <w:pPr>
        <w:ind w:left="4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D03BFC">
      <w:start w:val="1"/>
      <w:numFmt w:val="bullet"/>
      <w:lvlText w:val="•"/>
      <w:lvlJc w:val="left"/>
      <w:pPr>
        <w:ind w:left="5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E85E0A">
      <w:start w:val="1"/>
      <w:numFmt w:val="bullet"/>
      <w:lvlText w:val="o"/>
      <w:lvlJc w:val="left"/>
      <w:pPr>
        <w:ind w:left="57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1A23DC">
      <w:start w:val="1"/>
      <w:numFmt w:val="bullet"/>
      <w:lvlText w:val="▪"/>
      <w:lvlJc w:val="left"/>
      <w:pPr>
        <w:ind w:left="64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D609E0"/>
    <w:multiLevelType w:val="hybridMultilevel"/>
    <w:tmpl w:val="F5E6142E"/>
    <w:lvl w:ilvl="0" w:tplc="8D06ACAA">
      <w:start w:val="1"/>
      <w:numFmt w:val="bullet"/>
      <w:lvlText w:val="•"/>
      <w:lvlJc w:val="left"/>
      <w:pPr>
        <w:ind w:left="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187A1C">
      <w:start w:val="1"/>
      <w:numFmt w:val="bullet"/>
      <w:lvlText w:val="o"/>
      <w:lvlJc w:val="left"/>
      <w:pPr>
        <w:ind w:left="1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EAC9E8">
      <w:start w:val="1"/>
      <w:numFmt w:val="bullet"/>
      <w:lvlText w:val="▪"/>
      <w:lvlJc w:val="left"/>
      <w:pPr>
        <w:ind w:left="21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5C93B8">
      <w:start w:val="1"/>
      <w:numFmt w:val="bullet"/>
      <w:lvlText w:val="•"/>
      <w:lvlJc w:val="left"/>
      <w:pPr>
        <w:ind w:left="2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687A98">
      <w:start w:val="1"/>
      <w:numFmt w:val="bullet"/>
      <w:lvlText w:val="o"/>
      <w:lvlJc w:val="left"/>
      <w:pPr>
        <w:ind w:left="36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980CD8">
      <w:start w:val="1"/>
      <w:numFmt w:val="bullet"/>
      <w:lvlText w:val="▪"/>
      <w:lvlJc w:val="left"/>
      <w:pPr>
        <w:ind w:left="43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72EAF2">
      <w:start w:val="1"/>
      <w:numFmt w:val="bullet"/>
      <w:lvlText w:val="•"/>
      <w:lvlJc w:val="left"/>
      <w:pPr>
        <w:ind w:left="5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30079E">
      <w:start w:val="1"/>
      <w:numFmt w:val="bullet"/>
      <w:lvlText w:val="o"/>
      <w:lvlJc w:val="left"/>
      <w:pPr>
        <w:ind w:left="57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08D05C">
      <w:start w:val="1"/>
      <w:numFmt w:val="bullet"/>
      <w:lvlText w:val="▪"/>
      <w:lvlJc w:val="left"/>
      <w:pPr>
        <w:ind w:left="6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0762E39"/>
    <w:multiLevelType w:val="hybridMultilevel"/>
    <w:tmpl w:val="16982CF4"/>
    <w:lvl w:ilvl="0" w:tplc="0682EFD4">
      <w:start w:val="1"/>
      <w:numFmt w:val="bullet"/>
      <w:lvlText w:val="•"/>
      <w:lvlJc w:val="left"/>
      <w:pPr>
        <w:ind w:left="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FC692A">
      <w:start w:val="1"/>
      <w:numFmt w:val="bullet"/>
      <w:lvlText w:val="o"/>
      <w:lvlJc w:val="left"/>
      <w:pPr>
        <w:ind w:left="1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C01648">
      <w:start w:val="1"/>
      <w:numFmt w:val="bullet"/>
      <w:lvlText w:val="▪"/>
      <w:lvlJc w:val="left"/>
      <w:pPr>
        <w:ind w:left="21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4004BC">
      <w:start w:val="1"/>
      <w:numFmt w:val="bullet"/>
      <w:lvlText w:val="•"/>
      <w:lvlJc w:val="left"/>
      <w:pPr>
        <w:ind w:left="2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8A9FA0">
      <w:start w:val="1"/>
      <w:numFmt w:val="bullet"/>
      <w:lvlText w:val="o"/>
      <w:lvlJc w:val="left"/>
      <w:pPr>
        <w:ind w:left="36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C0280A">
      <w:start w:val="1"/>
      <w:numFmt w:val="bullet"/>
      <w:lvlText w:val="▪"/>
      <w:lvlJc w:val="left"/>
      <w:pPr>
        <w:ind w:left="43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7E7C38">
      <w:start w:val="1"/>
      <w:numFmt w:val="bullet"/>
      <w:lvlText w:val="•"/>
      <w:lvlJc w:val="left"/>
      <w:pPr>
        <w:ind w:left="5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B68110">
      <w:start w:val="1"/>
      <w:numFmt w:val="bullet"/>
      <w:lvlText w:val="o"/>
      <w:lvlJc w:val="left"/>
      <w:pPr>
        <w:ind w:left="57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1A3156">
      <w:start w:val="1"/>
      <w:numFmt w:val="bullet"/>
      <w:lvlText w:val="▪"/>
      <w:lvlJc w:val="left"/>
      <w:pPr>
        <w:ind w:left="6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D9F"/>
    <w:rsid w:val="000A1D9F"/>
    <w:rsid w:val="00B6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A5D9C"/>
  <w15:docId w15:val="{7ADB3A42-75FE-4354-8C6C-7E9C4CD4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49" w:lineRule="auto"/>
      <w:ind w:left="49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right="335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for Deputy Head of Science Department</vt:lpstr>
    </vt:vector>
  </TitlesOfParts>
  <Company>Stopsley High School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 Deputy Head of Science Department</dc:title>
  <dc:subject/>
  <dc:creator>LBB</dc:creator>
  <cp:keywords/>
  <cp:lastModifiedBy>nganatra</cp:lastModifiedBy>
  <cp:revision>2</cp:revision>
  <dcterms:created xsi:type="dcterms:W3CDTF">2024-02-14T14:01:00Z</dcterms:created>
  <dcterms:modified xsi:type="dcterms:W3CDTF">2024-02-14T14:01:00Z</dcterms:modified>
</cp:coreProperties>
</file>