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01DF" w14:textId="77777777" w:rsidR="00115D77" w:rsidRDefault="00115D77" w:rsidP="00873DE1">
      <w:pPr>
        <w:jc w:val="center"/>
        <w:rPr>
          <w:rFonts w:ascii="Calibri" w:hAnsi="Calibri"/>
          <w:b/>
          <w:bCs/>
        </w:rPr>
      </w:pPr>
      <w:r w:rsidRPr="006C0614">
        <w:rPr>
          <w:rFonts w:ascii="Tahoma" w:hAnsi="Tahoma" w:cs="Tahoma"/>
          <w:noProof/>
          <w:sz w:val="20"/>
        </w:rPr>
        <w:drawing>
          <wp:inline distT="0" distB="0" distL="0" distR="0" wp14:anchorId="7C8CDCD5" wp14:editId="4300DEED">
            <wp:extent cx="6120130" cy="5952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20509" t="35899" r="12201" b="51755"/>
                    <a:stretch>
                      <a:fillRect/>
                    </a:stretch>
                  </pic:blipFill>
                  <pic:spPr bwMode="auto">
                    <a:xfrm>
                      <a:off x="0" y="0"/>
                      <a:ext cx="6120130" cy="595238"/>
                    </a:xfrm>
                    <a:prstGeom prst="rect">
                      <a:avLst/>
                    </a:prstGeom>
                    <a:noFill/>
                    <a:ln>
                      <a:noFill/>
                    </a:ln>
                  </pic:spPr>
                </pic:pic>
              </a:graphicData>
            </a:graphic>
          </wp:inline>
        </w:drawing>
      </w:r>
    </w:p>
    <w:p w14:paraId="6BF66ADA" w14:textId="77777777" w:rsidR="00115D77" w:rsidRDefault="00115D77" w:rsidP="00873DE1">
      <w:pPr>
        <w:jc w:val="center"/>
        <w:rPr>
          <w:rFonts w:ascii="Calibri" w:hAnsi="Calibri"/>
          <w:b/>
          <w:bCs/>
        </w:rPr>
      </w:pPr>
      <w:r>
        <w:rPr>
          <w:rFonts w:ascii="Tahoma" w:hAnsi="Tahoma" w:cs="Tahoma"/>
          <w:noProof/>
          <w:sz w:val="20"/>
        </w:rPr>
        <w:t xml:space="preserve">           </w:t>
      </w:r>
      <w:r w:rsidRPr="006C0614">
        <w:rPr>
          <w:rFonts w:ascii="Tahoma" w:hAnsi="Tahoma" w:cs="Tahoma"/>
          <w:noProof/>
          <w:sz w:val="20"/>
        </w:rPr>
        <w:drawing>
          <wp:inline distT="0" distB="0" distL="0" distR="0" wp14:anchorId="1374F434" wp14:editId="08C93B05">
            <wp:extent cx="38328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2860" cy="822960"/>
                    </a:xfrm>
                    <a:prstGeom prst="rect">
                      <a:avLst/>
                    </a:prstGeom>
                    <a:noFill/>
                    <a:ln>
                      <a:noFill/>
                    </a:ln>
                  </pic:spPr>
                </pic:pic>
              </a:graphicData>
            </a:graphic>
          </wp:inline>
        </w:drawing>
      </w:r>
    </w:p>
    <w:p w14:paraId="6FA5F01D" w14:textId="77777777" w:rsidR="004468E0" w:rsidRDefault="004468E0" w:rsidP="00115D77">
      <w:pPr>
        <w:jc w:val="center"/>
        <w:rPr>
          <w:rFonts w:ascii="Calibri" w:hAnsi="Calibri"/>
          <w:b/>
          <w:bCs/>
          <w:highlight w:val="yellow"/>
        </w:rPr>
      </w:pPr>
    </w:p>
    <w:p w14:paraId="676E18CA" w14:textId="6939F62C" w:rsidR="003524A7" w:rsidRPr="004468E0" w:rsidRDefault="001020B3" w:rsidP="00115D77">
      <w:pPr>
        <w:jc w:val="center"/>
        <w:rPr>
          <w:rFonts w:asciiTheme="minorHAnsi" w:hAnsiTheme="minorHAnsi" w:cstheme="minorHAnsi"/>
          <w:b/>
          <w:bCs/>
          <w:sz w:val="22"/>
          <w:szCs w:val="22"/>
        </w:rPr>
      </w:pPr>
      <w:r w:rsidRPr="004468E0">
        <w:rPr>
          <w:rFonts w:asciiTheme="minorHAnsi" w:hAnsiTheme="minorHAnsi" w:cstheme="minorHAnsi"/>
          <w:b/>
          <w:bCs/>
          <w:sz w:val="22"/>
          <w:szCs w:val="22"/>
        </w:rPr>
        <w:t>JOB DESCRIPTION</w:t>
      </w:r>
    </w:p>
    <w:p w14:paraId="2ECFF4ED" w14:textId="410E5EFA" w:rsidR="004468E0" w:rsidRPr="004468E0" w:rsidRDefault="004468E0" w:rsidP="004468E0">
      <w:pPr>
        <w:spacing w:after="120"/>
        <w:jc w:val="center"/>
        <w:rPr>
          <w:rFonts w:asciiTheme="minorHAnsi" w:hAnsiTheme="minorHAnsi" w:cstheme="minorHAnsi"/>
          <w:b/>
          <w:bCs/>
          <w:sz w:val="22"/>
          <w:szCs w:val="22"/>
        </w:rPr>
      </w:pPr>
      <w:r w:rsidRPr="004468E0">
        <w:rPr>
          <w:rFonts w:asciiTheme="minorHAnsi" w:hAnsiTheme="minorHAnsi" w:cstheme="minorHAnsi"/>
          <w:b/>
          <w:bCs/>
          <w:sz w:val="22"/>
          <w:szCs w:val="22"/>
        </w:rPr>
        <w:t>Attendance Officer</w:t>
      </w:r>
    </w:p>
    <w:p w14:paraId="4A50C007" w14:textId="6ED393BD" w:rsidR="00873DE1" w:rsidRDefault="00873DE1" w:rsidP="00917295">
      <w:pPr>
        <w:spacing w:after="120"/>
        <w:rPr>
          <w:rFonts w:asciiTheme="minorHAnsi" w:hAnsiTheme="minorHAnsi" w:cstheme="minorHAnsi"/>
          <w:sz w:val="22"/>
          <w:szCs w:val="22"/>
        </w:rPr>
      </w:pPr>
      <w:r w:rsidRPr="00346698">
        <w:rPr>
          <w:rFonts w:asciiTheme="minorHAnsi" w:hAnsiTheme="minorHAnsi" w:cstheme="minorHAnsi"/>
          <w:b/>
          <w:bCs/>
          <w:sz w:val="22"/>
          <w:szCs w:val="22"/>
        </w:rPr>
        <w:t>Grade</w:t>
      </w:r>
      <w:r w:rsidR="00F51A94" w:rsidRPr="00346698">
        <w:rPr>
          <w:rFonts w:asciiTheme="minorHAnsi" w:hAnsiTheme="minorHAnsi" w:cstheme="minorHAnsi"/>
          <w:b/>
          <w:bCs/>
          <w:sz w:val="22"/>
          <w:szCs w:val="22"/>
        </w:rPr>
        <w:t>:</w:t>
      </w:r>
      <w:r w:rsidRPr="00346698">
        <w:rPr>
          <w:rFonts w:asciiTheme="minorHAnsi" w:hAnsiTheme="minorHAnsi" w:cstheme="minorHAnsi"/>
          <w:sz w:val="22"/>
          <w:szCs w:val="22"/>
        </w:rPr>
        <w:t xml:space="preserve"> </w:t>
      </w:r>
      <w:r w:rsidRPr="00346698">
        <w:rPr>
          <w:rFonts w:asciiTheme="minorHAnsi" w:hAnsiTheme="minorHAnsi" w:cstheme="minorHAnsi"/>
          <w:sz w:val="22"/>
          <w:szCs w:val="22"/>
        </w:rPr>
        <w:tab/>
      </w:r>
      <w:r w:rsidR="00346698" w:rsidRPr="00346698">
        <w:rPr>
          <w:rFonts w:asciiTheme="minorHAnsi" w:hAnsiTheme="minorHAnsi" w:cstheme="minorHAnsi"/>
          <w:sz w:val="22"/>
          <w:szCs w:val="22"/>
        </w:rPr>
        <w:t>4</w:t>
      </w:r>
      <w:r w:rsidRPr="00346698">
        <w:rPr>
          <w:rFonts w:asciiTheme="minorHAnsi" w:hAnsiTheme="minorHAnsi" w:cstheme="minorHAnsi"/>
          <w:sz w:val="22"/>
          <w:szCs w:val="22"/>
        </w:rPr>
        <w:tab/>
      </w:r>
      <w:r w:rsidR="007F4AD2" w:rsidRPr="00346698">
        <w:rPr>
          <w:rFonts w:asciiTheme="minorHAnsi" w:hAnsiTheme="minorHAnsi" w:cstheme="minorHAnsi"/>
          <w:sz w:val="22"/>
          <w:szCs w:val="22"/>
        </w:rPr>
        <w:tab/>
      </w:r>
      <w:r w:rsidR="00796810" w:rsidRPr="00346698">
        <w:rPr>
          <w:rFonts w:asciiTheme="minorHAnsi" w:hAnsiTheme="minorHAnsi" w:cstheme="minorHAnsi"/>
          <w:sz w:val="22"/>
          <w:szCs w:val="22"/>
        </w:rPr>
        <w:t xml:space="preserve"> </w:t>
      </w:r>
    </w:p>
    <w:p w14:paraId="702AD887" w14:textId="77777777" w:rsidR="00AC33C1" w:rsidRPr="00346698" w:rsidRDefault="00AC33C1" w:rsidP="00917295">
      <w:pPr>
        <w:spacing w:after="120"/>
        <w:rPr>
          <w:rFonts w:asciiTheme="minorHAnsi" w:hAnsiTheme="minorHAnsi" w:cstheme="minorHAnsi"/>
          <w:sz w:val="22"/>
          <w:szCs w:val="22"/>
        </w:rPr>
      </w:pPr>
    </w:p>
    <w:p w14:paraId="16E3A6D6" w14:textId="29C0B827" w:rsidR="00873DE1" w:rsidRDefault="00873DE1" w:rsidP="00917295">
      <w:pPr>
        <w:spacing w:after="120"/>
        <w:rPr>
          <w:rFonts w:asciiTheme="minorHAnsi" w:hAnsiTheme="minorHAnsi" w:cstheme="minorHAnsi"/>
          <w:sz w:val="22"/>
          <w:szCs w:val="22"/>
        </w:rPr>
      </w:pPr>
      <w:r w:rsidRPr="00346698">
        <w:rPr>
          <w:rFonts w:asciiTheme="minorHAnsi" w:hAnsiTheme="minorHAnsi" w:cstheme="minorHAnsi"/>
          <w:b/>
          <w:bCs/>
          <w:sz w:val="22"/>
          <w:szCs w:val="22"/>
        </w:rPr>
        <w:t>Responsible to</w:t>
      </w:r>
      <w:r w:rsidRPr="00346698">
        <w:rPr>
          <w:rFonts w:asciiTheme="minorHAnsi" w:hAnsiTheme="minorHAnsi" w:cstheme="minorHAnsi"/>
          <w:sz w:val="22"/>
          <w:szCs w:val="22"/>
        </w:rPr>
        <w:t xml:space="preserve"> </w:t>
      </w:r>
      <w:r w:rsidRPr="00346698">
        <w:rPr>
          <w:rFonts w:asciiTheme="minorHAnsi" w:hAnsiTheme="minorHAnsi" w:cstheme="minorHAnsi"/>
          <w:sz w:val="22"/>
          <w:szCs w:val="22"/>
        </w:rPr>
        <w:tab/>
      </w:r>
      <w:r w:rsidR="003704DA" w:rsidRPr="00346698">
        <w:rPr>
          <w:rFonts w:asciiTheme="minorHAnsi" w:hAnsiTheme="minorHAnsi" w:cstheme="minorHAnsi"/>
          <w:sz w:val="22"/>
          <w:szCs w:val="22"/>
        </w:rPr>
        <w:t>Assistant Headteacher: Attendance, Safeguarding and Behaviour</w:t>
      </w:r>
    </w:p>
    <w:p w14:paraId="72728C3B" w14:textId="77777777" w:rsidR="00741C8A" w:rsidRPr="00346698" w:rsidRDefault="00741C8A" w:rsidP="00917295">
      <w:pPr>
        <w:spacing w:after="120"/>
        <w:rPr>
          <w:rFonts w:asciiTheme="minorHAnsi" w:hAnsiTheme="minorHAnsi" w:cstheme="minorHAnsi"/>
          <w:sz w:val="22"/>
          <w:szCs w:val="22"/>
        </w:rPr>
      </w:pPr>
    </w:p>
    <w:p w14:paraId="36840E80" w14:textId="4A7D0277" w:rsidR="003524A7" w:rsidRPr="00346698" w:rsidRDefault="00873DE1" w:rsidP="00917295">
      <w:pPr>
        <w:spacing w:after="120"/>
        <w:rPr>
          <w:rFonts w:asciiTheme="minorHAnsi" w:hAnsiTheme="minorHAnsi" w:cstheme="minorHAnsi"/>
          <w:b/>
          <w:bCs/>
          <w:sz w:val="22"/>
          <w:szCs w:val="22"/>
          <w:u w:val="single"/>
        </w:rPr>
      </w:pPr>
      <w:r w:rsidRPr="00346698">
        <w:rPr>
          <w:rFonts w:asciiTheme="minorHAnsi" w:hAnsiTheme="minorHAnsi" w:cstheme="minorHAnsi"/>
          <w:b/>
          <w:bCs/>
          <w:sz w:val="22"/>
          <w:szCs w:val="22"/>
          <w:u w:val="single"/>
        </w:rPr>
        <w:t>Purpose of the Job</w:t>
      </w:r>
    </w:p>
    <w:p w14:paraId="74E7C111" w14:textId="6A45FDC0" w:rsidR="004468E0" w:rsidRDefault="00F51A94" w:rsidP="00917295">
      <w:pPr>
        <w:spacing w:after="120"/>
        <w:rPr>
          <w:rFonts w:asciiTheme="minorHAnsi" w:hAnsiTheme="minorHAnsi" w:cstheme="minorHAnsi"/>
        </w:rPr>
      </w:pPr>
      <w:r w:rsidRPr="00346698">
        <w:rPr>
          <w:rFonts w:asciiTheme="minorHAnsi" w:hAnsiTheme="minorHAnsi" w:cstheme="minorHAnsi"/>
        </w:rPr>
        <w:t>The Attendance Officer plays a key role in promoting excellent attendance and punctuality across the school. Working closely with pupils, families, Heads of Standards, school leaders and external agencies, the postholder will monitor attendance, identify barriers to regular attendance and provide timely support and intervention to help every pupil attend school consistently. Through accurate data analysis, effective communication and a proactive approach, the Attendance Officer will contribute to improving attendance outcomes, safeguarding pupils and ensuring that every child has the best possible opportunity to achieve their potential.</w:t>
      </w:r>
    </w:p>
    <w:p w14:paraId="32857EB0" w14:textId="77777777" w:rsidR="00346698" w:rsidRPr="00346698" w:rsidRDefault="00346698" w:rsidP="00917295">
      <w:pPr>
        <w:spacing w:after="120"/>
        <w:rPr>
          <w:rFonts w:asciiTheme="minorHAnsi" w:hAnsiTheme="minorHAnsi" w:cstheme="minorHAnsi"/>
          <w:b/>
          <w:bCs/>
          <w:sz w:val="22"/>
          <w:szCs w:val="22"/>
          <w:highlight w:val="yellow"/>
          <w:u w:val="single"/>
        </w:rPr>
      </w:pPr>
    </w:p>
    <w:p w14:paraId="712BECBA" w14:textId="1576A46C" w:rsidR="009936E1" w:rsidRPr="00346698" w:rsidRDefault="009936E1" w:rsidP="009936E1">
      <w:pPr>
        <w:autoSpaceDE w:val="0"/>
        <w:autoSpaceDN w:val="0"/>
        <w:adjustRightInd w:val="0"/>
        <w:jc w:val="both"/>
        <w:rPr>
          <w:rFonts w:asciiTheme="minorHAnsi" w:hAnsiTheme="minorHAnsi" w:cstheme="minorHAnsi"/>
          <w:b/>
          <w:bCs/>
          <w:sz w:val="22"/>
          <w:szCs w:val="22"/>
          <w:u w:val="single"/>
        </w:rPr>
      </w:pPr>
      <w:r w:rsidRPr="00346698">
        <w:rPr>
          <w:rFonts w:asciiTheme="minorHAnsi" w:hAnsiTheme="minorHAnsi" w:cstheme="minorHAnsi"/>
          <w:b/>
          <w:bCs/>
          <w:sz w:val="22"/>
          <w:szCs w:val="22"/>
          <w:u w:val="single"/>
        </w:rPr>
        <w:t>Responsibilities and duties</w:t>
      </w:r>
    </w:p>
    <w:p w14:paraId="038E6ED9" w14:textId="77777777" w:rsidR="004468E0" w:rsidRPr="00346698" w:rsidRDefault="004468E0" w:rsidP="009936E1">
      <w:pPr>
        <w:autoSpaceDE w:val="0"/>
        <w:autoSpaceDN w:val="0"/>
        <w:adjustRightInd w:val="0"/>
        <w:jc w:val="both"/>
        <w:rPr>
          <w:rFonts w:asciiTheme="minorHAnsi" w:hAnsiTheme="minorHAnsi" w:cstheme="minorHAnsi"/>
          <w:b/>
          <w:bCs/>
          <w:sz w:val="22"/>
          <w:szCs w:val="22"/>
          <w:highlight w:val="yellow"/>
          <w:u w:val="single"/>
        </w:rPr>
      </w:pPr>
    </w:p>
    <w:p w14:paraId="70235339" w14:textId="632E1D8A" w:rsidR="004468E0" w:rsidRPr="00346698" w:rsidRDefault="004468E0" w:rsidP="004468E0">
      <w:pPr>
        <w:rPr>
          <w:rFonts w:asciiTheme="minorHAnsi" w:hAnsiTheme="minorHAnsi" w:cstheme="minorHAnsi"/>
          <w:b/>
          <w:bCs/>
          <w:sz w:val="22"/>
          <w:szCs w:val="22"/>
        </w:rPr>
      </w:pPr>
      <w:r w:rsidRPr="00346698">
        <w:rPr>
          <w:rFonts w:asciiTheme="minorHAnsi" w:hAnsiTheme="minorHAnsi" w:cstheme="minorHAnsi"/>
          <w:b/>
          <w:bCs/>
          <w:sz w:val="22"/>
          <w:szCs w:val="22"/>
        </w:rPr>
        <w:t>Attendance Monitoring and Daily Procedures</w:t>
      </w:r>
    </w:p>
    <w:p w14:paraId="7B301251" w14:textId="77777777" w:rsidR="004468E0" w:rsidRPr="00346698" w:rsidRDefault="004468E0" w:rsidP="004468E0">
      <w:pPr>
        <w:rPr>
          <w:rFonts w:asciiTheme="minorHAnsi" w:hAnsiTheme="minorHAnsi" w:cstheme="minorHAnsi"/>
          <w:b/>
          <w:bCs/>
          <w:sz w:val="22"/>
          <w:szCs w:val="22"/>
        </w:rPr>
      </w:pPr>
    </w:p>
    <w:p w14:paraId="163CACF8"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Act as the first point of contact for attendance and absence matters.</w:t>
      </w:r>
    </w:p>
    <w:p w14:paraId="30C451EE"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Monitor daily attendance registers to ensure completion and accuracy in line with school policy and statutory requirements.</w:t>
      </w:r>
    </w:p>
    <w:p w14:paraId="7687D4E6"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Follow up unexplained absences promptly through calls, texts, emails or other agreed communication methods.</w:t>
      </w:r>
    </w:p>
    <w:p w14:paraId="53FF79A8"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Identify missing students during the school day and initiate safeguarding and welfare procedures immediately where appropriate.</w:t>
      </w:r>
    </w:p>
    <w:p w14:paraId="0AEB16D9"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Maintain accurate and up-to-date attendance records using the school management information system (SIMS).</w:t>
      </w:r>
    </w:p>
    <w:p w14:paraId="77D83D20"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Process late arrivals, term-time leave requests and other attendance-related documentation.</w:t>
      </w:r>
    </w:p>
    <w:p w14:paraId="42C853D6" w14:textId="0624C691"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Ensure attendance coding is accurate and compliant with DfE and local authority guidance.</w:t>
      </w:r>
    </w:p>
    <w:p w14:paraId="4BE25781" w14:textId="77777777" w:rsidR="004468E0" w:rsidRPr="00346698" w:rsidRDefault="004468E0" w:rsidP="004468E0">
      <w:pPr>
        <w:pStyle w:val="ListParagraph"/>
        <w:rPr>
          <w:rFonts w:asciiTheme="minorHAnsi" w:hAnsiTheme="minorHAnsi" w:cstheme="minorHAnsi"/>
        </w:rPr>
      </w:pPr>
    </w:p>
    <w:p w14:paraId="51A82807" w14:textId="12A5E460" w:rsidR="004468E0" w:rsidRPr="00346698" w:rsidRDefault="004468E0" w:rsidP="004468E0">
      <w:pPr>
        <w:rPr>
          <w:rFonts w:asciiTheme="minorHAnsi" w:hAnsiTheme="minorHAnsi" w:cstheme="minorHAnsi"/>
          <w:b/>
          <w:bCs/>
          <w:sz w:val="22"/>
          <w:szCs w:val="22"/>
        </w:rPr>
      </w:pPr>
      <w:r w:rsidRPr="00346698">
        <w:rPr>
          <w:rFonts w:asciiTheme="minorHAnsi" w:hAnsiTheme="minorHAnsi" w:cstheme="minorHAnsi"/>
          <w:b/>
          <w:bCs/>
          <w:sz w:val="22"/>
          <w:szCs w:val="22"/>
        </w:rPr>
        <w:t>Attendance Analysis, Reporting and Intervention</w:t>
      </w:r>
    </w:p>
    <w:p w14:paraId="0136F97E" w14:textId="77777777" w:rsidR="004468E0" w:rsidRPr="00346698" w:rsidRDefault="004468E0" w:rsidP="004468E0">
      <w:pPr>
        <w:rPr>
          <w:rFonts w:asciiTheme="minorHAnsi" w:hAnsiTheme="minorHAnsi" w:cstheme="minorHAnsi"/>
          <w:b/>
          <w:bCs/>
          <w:sz w:val="22"/>
          <w:szCs w:val="22"/>
        </w:rPr>
      </w:pPr>
    </w:p>
    <w:p w14:paraId="3B146577"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Produce regular attendance reports for senior leaders, pastoral teams and governors.</w:t>
      </w:r>
    </w:p>
    <w:p w14:paraId="188566AA"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Analyse attendance and punctuality data to identify trends, vulnerable groups and students at risk of persistent absence.</w:t>
      </w:r>
    </w:p>
    <w:p w14:paraId="50C058D4"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Lead or contribute to attendance panels, review meetings and intervention planning.</w:t>
      </w:r>
    </w:p>
    <w:p w14:paraId="7E1CAB62"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lastRenderedPageBreak/>
        <w:t>Coordinate targeted intervention strategies for students with poor attendance or punctuality.</w:t>
      </w:r>
    </w:p>
    <w:p w14:paraId="2CE7BDCC"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Monitor the impact of interventions and adapt approaches where necessary.</w:t>
      </w:r>
    </w:p>
    <w:p w14:paraId="516903DD" w14:textId="350DF63F"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Support the implementation and review of the school attendance policy and procedures.</w:t>
      </w:r>
    </w:p>
    <w:p w14:paraId="70E4027D" w14:textId="77777777" w:rsidR="004468E0" w:rsidRPr="00346698" w:rsidRDefault="004468E0" w:rsidP="004468E0">
      <w:pPr>
        <w:rPr>
          <w:rFonts w:asciiTheme="minorHAnsi" w:hAnsiTheme="minorHAnsi" w:cstheme="minorHAnsi"/>
          <w:b/>
          <w:bCs/>
          <w:sz w:val="22"/>
          <w:szCs w:val="22"/>
        </w:rPr>
      </w:pPr>
    </w:p>
    <w:p w14:paraId="44C61D6F" w14:textId="6229991E" w:rsidR="004468E0" w:rsidRPr="00346698" w:rsidRDefault="004468E0" w:rsidP="004468E0">
      <w:pPr>
        <w:rPr>
          <w:rFonts w:asciiTheme="minorHAnsi" w:hAnsiTheme="minorHAnsi" w:cstheme="minorHAnsi"/>
          <w:b/>
          <w:bCs/>
          <w:sz w:val="22"/>
          <w:szCs w:val="22"/>
        </w:rPr>
      </w:pPr>
      <w:r w:rsidRPr="00346698">
        <w:rPr>
          <w:rFonts w:asciiTheme="minorHAnsi" w:hAnsiTheme="minorHAnsi" w:cstheme="minorHAnsi"/>
          <w:b/>
          <w:bCs/>
          <w:sz w:val="22"/>
          <w:szCs w:val="22"/>
        </w:rPr>
        <w:t>Working with Families and External Agencies</w:t>
      </w:r>
    </w:p>
    <w:p w14:paraId="4291566B" w14:textId="77777777" w:rsidR="004468E0" w:rsidRPr="00346698" w:rsidRDefault="004468E0" w:rsidP="004468E0">
      <w:pPr>
        <w:rPr>
          <w:rFonts w:asciiTheme="minorHAnsi" w:hAnsiTheme="minorHAnsi" w:cstheme="minorHAnsi"/>
          <w:b/>
          <w:bCs/>
          <w:sz w:val="22"/>
          <w:szCs w:val="22"/>
        </w:rPr>
      </w:pPr>
    </w:p>
    <w:p w14:paraId="7F641798"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Develop positive and professional relationships with parents and carers to encourage improved attendance.</w:t>
      </w:r>
    </w:p>
    <w:p w14:paraId="3DEA0E1E"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Provide advice and guidance to families regarding attendance expectations and legal responsibilities.</w:t>
      </w:r>
    </w:p>
    <w:p w14:paraId="572C5DF4"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 xml:space="preserve">Arrange and attend meetings with parents/carers, students and external professionals to address attendance concerns. </w:t>
      </w:r>
    </w:p>
    <w:p w14:paraId="5C1D374D"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 xml:space="preserve">Identify, and where possible, mitigate potential barriers to attendance in partnership with families  </w:t>
      </w:r>
    </w:p>
    <w:p w14:paraId="67DF60C2"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Liaise effectively with external agencies including the Local Authority, Education Welfare Service, Early Help, Social Care and safeguarding professionals.</w:t>
      </w:r>
    </w:p>
    <w:p w14:paraId="7717CB72" w14:textId="42344525"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Contribute to multi-agency plans and meetings where attendance is a concern.</w:t>
      </w:r>
    </w:p>
    <w:p w14:paraId="4D8C4F58" w14:textId="07518D86" w:rsidR="004468E0" w:rsidRPr="00346698" w:rsidRDefault="004468E0" w:rsidP="004468E0">
      <w:pPr>
        <w:rPr>
          <w:rFonts w:asciiTheme="minorHAnsi" w:hAnsiTheme="minorHAnsi" w:cstheme="minorHAnsi"/>
          <w:b/>
          <w:bCs/>
          <w:sz w:val="22"/>
          <w:szCs w:val="22"/>
        </w:rPr>
      </w:pPr>
      <w:r w:rsidRPr="00346698">
        <w:rPr>
          <w:rFonts w:asciiTheme="minorHAnsi" w:hAnsiTheme="minorHAnsi" w:cstheme="minorHAnsi"/>
          <w:b/>
          <w:bCs/>
          <w:sz w:val="22"/>
          <w:szCs w:val="22"/>
        </w:rPr>
        <w:t>Safeguarding and Compliance</w:t>
      </w:r>
    </w:p>
    <w:p w14:paraId="5EAF0413" w14:textId="77777777" w:rsidR="004468E0" w:rsidRPr="00346698" w:rsidRDefault="004468E0" w:rsidP="004468E0">
      <w:pPr>
        <w:rPr>
          <w:rFonts w:asciiTheme="minorHAnsi" w:hAnsiTheme="minorHAnsi" w:cstheme="minorHAnsi"/>
          <w:b/>
          <w:bCs/>
          <w:sz w:val="22"/>
          <w:szCs w:val="22"/>
        </w:rPr>
      </w:pPr>
    </w:p>
    <w:p w14:paraId="1ACCBB03"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Work in line with Keeping Children Safe in Education, safeguarding procedures and school policies.</w:t>
      </w:r>
    </w:p>
    <w:p w14:paraId="3B2F25FA"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Recognise when poor attendance may indicate wider safeguarding or welfare concerns and escalate appropriately.</w:t>
      </w:r>
    </w:p>
    <w:p w14:paraId="1AD0B107"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Implement Children Missing Education (CME) procedures where required.</w:t>
      </w:r>
    </w:p>
    <w:p w14:paraId="53241EC7"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Support legal and statutory attendance processes, including referrals, penalty notices and evidence gathering.</w:t>
      </w:r>
    </w:p>
    <w:p w14:paraId="2BBD8BD7" w14:textId="77777777" w:rsidR="004468E0" w:rsidRPr="00346698" w:rsidRDefault="004468E0" w:rsidP="004468E0">
      <w:pPr>
        <w:pStyle w:val="ListParagraph"/>
        <w:numPr>
          <w:ilvl w:val="0"/>
          <w:numId w:val="2"/>
        </w:numPr>
        <w:rPr>
          <w:rFonts w:asciiTheme="minorHAnsi" w:hAnsiTheme="minorHAnsi" w:cstheme="minorHAnsi"/>
        </w:rPr>
      </w:pPr>
      <w:r w:rsidRPr="00346698">
        <w:rPr>
          <w:rFonts w:asciiTheme="minorHAnsi" w:hAnsiTheme="minorHAnsi" w:cstheme="minorHAnsi"/>
        </w:rPr>
        <w:t>Maintain confidential and accurate records of all interventions, communications and actions.</w:t>
      </w:r>
    </w:p>
    <w:p w14:paraId="3D259EEC" w14:textId="21AA7EE4" w:rsidR="00DE102F" w:rsidRPr="00346698" w:rsidRDefault="004468E0" w:rsidP="004468E0">
      <w:pPr>
        <w:pStyle w:val="ListParagraph"/>
        <w:numPr>
          <w:ilvl w:val="0"/>
          <w:numId w:val="2"/>
        </w:numPr>
        <w:jc w:val="both"/>
        <w:rPr>
          <w:rFonts w:asciiTheme="minorHAnsi" w:hAnsiTheme="minorHAnsi" w:cstheme="minorHAnsi"/>
          <w:b/>
          <w:u w:val="single"/>
        </w:rPr>
      </w:pPr>
      <w:r w:rsidRPr="00346698">
        <w:rPr>
          <w:rFonts w:asciiTheme="minorHAnsi" w:hAnsiTheme="minorHAnsi" w:cstheme="minorHAnsi"/>
        </w:rPr>
        <w:t>Ensure all attendance procedures comply with data protection and confidentiality requirements</w:t>
      </w:r>
    </w:p>
    <w:p w14:paraId="674E9E2C" w14:textId="08A2B22F" w:rsidR="000531E5" w:rsidRPr="00346698" w:rsidRDefault="009936E1" w:rsidP="00DE102F">
      <w:pPr>
        <w:ind w:left="426" w:hanging="426"/>
        <w:jc w:val="both"/>
        <w:rPr>
          <w:rFonts w:asciiTheme="minorHAnsi" w:hAnsiTheme="minorHAnsi" w:cstheme="minorHAnsi"/>
          <w:b/>
          <w:sz w:val="22"/>
          <w:szCs w:val="22"/>
          <w:u w:val="single"/>
        </w:rPr>
      </w:pPr>
      <w:r w:rsidRPr="00346698">
        <w:rPr>
          <w:rFonts w:asciiTheme="minorHAnsi" w:hAnsiTheme="minorHAnsi" w:cstheme="minorHAnsi"/>
          <w:b/>
          <w:sz w:val="22"/>
          <w:szCs w:val="22"/>
          <w:u w:val="single"/>
        </w:rPr>
        <w:t>General</w:t>
      </w:r>
    </w:p>
    <w:p w14:paraId="649A6E5B" w14:textId="77777777" w:rsidR="004468E0" w:rsidRPr="00346698" w:rsidRDefault="004468E0" w:rsidP="00DE102F">
      <w:pPr>
        <w:ind w:left="426" w:hanging="426"/>
        <w:jc w:val="both"/>
        <w:rPr>
          <w:rFonts w:asciiTheme="minorHAnsi" w:hAnsiTheme="minorHAnsi" w:cstheme="minorHAnsi"/>
          <w:b/>
          <w:sz w:val="22"/>
          <w:szCs w:val="22"/>
          <w:u w:val="single"/>
        </w:rPr>
      </w:pPr>
    </w:p>
    <w:p w14:paraId="50A790CD" w14:textId="77777777" w:rsidR="004468E0" w:rsidRPr="00346698" w:rsidRDefault="004468E0" w:rsidP="004468E0">
      <w:pPr>
        <w:pStyle w:val="ListParagraph"/>
        <w:numPr>
          <w:ilvl w:val="0"/>
          <w:numId w:val="1"/>
        </w:numPr>
        <w:rPr>
          <w:rFonts w:asciiTheme="minorHAnsi" w:hAnsiTheme="minorHAnsi" w:cstheme="minorHAnsi"/>
        </w:rPr>
      </w:pPr>
      <w:r w:rsidRPr="00346698">
        <w:rPr>
          <w:rFonts w:asciiTheme="minorHAnsi" w:hAnsiTheme="minorHAnsi" w:cstheme="minorHAnsi"/>
        </w:rPr>
        <w:t>Provide administrative support relating to attendance, punctuality and welfare procedures.</w:t>
      </w:r>
    </w:p>
    <w:p w14:paraId="476AF8CA" w14:textId="77777777" w:rsidR="004468E0" w:rsidRPr="00346698" w:rsidRDefault="004468E0" w:rsidP="004468E0">
      <w:pPr>
        <w:pStyle w:val="ListParagraph"/>
        <w:numPr>
          <w:ilvl w:val="0"/>
          <w:numId w:val="1"/>
        </w:numPr>
        <w:rPr>
          <w:rFonts w:asciiTheme="minorHAnsi" w:hAnsiTheme="minorHAnsi" w:cstheme="minorHAnsi"/>
        </w:rPr>
      </w:pPr>
      <w:r w:rsidRPr="00346698">
        <w:rPr>
          <w:rFonts w:asciiTheme="minorHAnsi" w:hAnsiTheme="minorHAnsi" w:cstheme="minorHAnsi"/>
        </w:rPr>
        <w:t>Participate in appraisal, training and professional development opportunities.</w:t>
      </w:r>
    </w:p>
    <w:p w14:paraId="6DD741EF" w14:textId="77777777" w:rsidR="004468E0" w:rsidRPr="00346698" w:rsidRDefault="004468E0" w:rsidP="004468E0">
      <w:pPr>
        <w:pStyle w:val="ListParagraph"/>
        <w:numPr>
          <w:ilvl w:val="0"/>
          <w:numId w:val="1"/>
        </w:numPr>
        <w:rPr>
          <w:rFonts w:asciiTheme="minorHAnsi" w:hAnsiTheme="minorHAnsi" w:cstheme="minorHAnsi"/>
        </w:rPr>
      </w:pPr>
      <w:r w:rsidRPr="00346698">
        <w:rPr>
          <w:rFonts w:asciiTheme="minorHAnsi" w:hAnsiTheme="minorHAnsi" w:cstheme="minorHAnsi"/>
        </w:rPr>
        <w:t>Work collaboratively with teaching and support staff to promote a culture of excellent attendance.</w:t>
      </w:r>
    </w:p>
    <w:p w14:paraId="760964E2" w14:textId="77777777" w:rsidR="004468E0" w:rsidRPr="00346698" w:rsidRDefault="004468E0" w:rsidP="004468E0">
      <w:pPr>
        <w:pStyle w:val="ListParagraph"/>
        <w:numPr>
          <w:ilvl w:val="0"/>
          <w:numId w:val="1"/>
        </w:numPr>
        <w:rPr>
          <w:rFonts w:asciiTheme="minorHAnsi" w:hAnsiTheme="minorHAnsi" w:cstheme="minorHAnsi"/>
        </w:rPr>
      </w:pPr>
      <w:r w:rsidRPr="00346698">
        <w:rPr>
          <w:rFonts w:asciiTheme="minorHAnsi" w:hAnsiTheme="minorHAnsi" w:cstheme="minorHAnsi"/>
        </w:rPr>
        <w:t>Undertake any additional duties commensurate with the grade of the post as directed by the Headteacher or line manager.</w:t>
      </w:r>
    </w:p>
    <w:p w14:paraId="245CA918" w14:textId="77777777" w:rsidR="00DE102F" w:rsidRPr="00346698" w:rsidRDefault="00DE102F" w:rsidP="004468E0">
      <w:pPr>
        <w:pStyle w:val="ListParagraph"/>
        <w:jc w:val="both"/>
        <w:rPr>
          <w:rFonts w:asciiTheme="minorHAnsi" w:hAnsiTheme="minorHAnsi" w:cstheme="minorHAnsi"/>
          <w:b/>
          <w:u w:val="single"/>
        </w:rPr>
      </w:pPr>
    </w:p>
    <w:p w14:paraId="11CFD3AA" w14:textId="38BC0437" w:rsidR="00873DE1" w:rsidRPr="00346698" w:rsidRDefault="006D148F" w:rsidP="00EA79B4">
      <w:pPr>
        <w:spacing w:after="120"/>
        <w:rPr>
          <w:rFonts w:asciiTheme="minorHAnsi" w:hAnsiTheme="minorHAnsi" w:cstheme="minorHAnsi"/>
          <w:b/>
          <w:sz w:val="22"/>
          <w:szCs w:val="22"/>
        </w:rPr>
      </w:pPr>
      <w:r w:rsidRPr="00346698">
        <w:rPr>
          <w:rFonts w:asciiTheme="minorHAnsi" w:hAnsiTheme="minorHAnsi" w:cstheme="minorHAnsi"/>
          <w:b/>
          <w:sz w:val="22"/>
          <w:szCs w:val="22"/>
        </w:rPr>
        <w:t>The Assistant Headteacher</w:t>
      </w:r>
      <w:r w:rsidR="00803186" w:rsidRPr="00346698">
        <w:rPr>
          <w:rFonts w:asciiTheme="minorHAnsi" w:hAnsiTheme="minorHAnsi" w:cstheme="minorHAnsi"/>
          <w:b/>
          <w:sz w:val="22"/>
          <w:szCs w:val="22"/>
        </w:rPr>
        <w:t xml:space="preserve"> or other member of SLT </w:t>
      </w:r>
      <w:r w:rsidR="00873DE1" w:rsidRPr="00346698">
        <w:rPr>
          <w:rFonts w:asciiTheme="minorHAnsi" w:hAnsiTheme="minorHAnsi" w:cstheme="minorHAnsi"/>
          <w:b/>
          <w:sz w:val="22"/>
          <w:szCs w:val="22"/>
        </w:rPr>
        <w:t xml:space="preserve">will evaluate the performance of </w:t>
      </w:r>
      <w:r w:rsidR="000531E5" w:rsidRPr="00346698">
        <w:rPr>
          <w:rFonts w:asciiTheme="minorHAnsi" w:hAnsiTheme="minorHAnsi" w:cstheme="minorHAnsi"/>
          <w:b/>
          <w:sz w:val="22"/>
          <w:szCs w:val="22"/>
        </w:rPr>
        <w:t xml:space="preserve">the role </w:t>
      </w:r>
      <w:r w:rsidR="00873DE1" w:rsidRPr="00346698">
        <w:rPr>
          <w:rFonts w:asciiTheme="minorHAnsi" w:hAnsiTheme="minorHAnsi" w:cstheme="minorHAnsi"/>
          <w:b/>
          <w:sz w:val="22"/>
          <w:szCs w:val="22"/>
        </w:rPr>
        <w:t>by:</w:t>
      </w:r>
    </w:p>
    <w:p w14:paraId="0CD6768A" w14:textId="6A111619" w:rsidR="007E0875" w:rsidRPr="00346698" w:rsidRDefault="007E0875" w:rsidP="00EA79B4">
      <w:pPr>
        <w:pStyle w:val="ListParagraph"/>
        <w:numPr>
          <w:ilvl w:val="0"/>
          <w:numId w:val="4"/>
        </w:numPr>
        <w:rPr>
          <w:rFonts w:asciiTheme="minorHAnsi" w:hAnsiTheme="minorHAnsi" w:cstheme="minorHAnsi"/>
        </w:rPr>
      </w:pPr>
      <w:r w:rsidRPr="00346698">
        <w:rPr>
          <w:rFonts w:asciiTheme="minorHAnsi" w:hAnsiTheme="minorHAnsi" w:cstheme="minorHAnsi"/>
        </w:rPr>
        <w:t xml:space="preserve">Effectiveness in improving attendance outcomes. </w:t>
      </w:r>
    </w:p>
    <w:p w14:paraId="1A8E4DFF" w14:textId="23597F4A" w:rsidR="007E0875" w:rsidRPr="00346698" w:rsidRDefault="007E0875" w:rsidP="00EA79B4">
      <w:pPr>
        <w:pStyle w:val="ListParagraph"/>
        <w:numPr>
          <w:ilvl w:val="0"/>
          <w:numId w:val="4"/>
        </w:numPr>
        <w:rPr>
          <w:rFonts w:asciiTheme="minorHAnsi" w:hAnsiTheme="minorHAnsi" w:cstheme="minorHAnsi"/>
        </w:rPr>
      </w:pPr>
      <w:r w:rsidRPr="00346698">
        <w:rPr>
          <w:rFonts w:asciiTheme="minorHAnsi" w:hAnsiTheme="minorHAnsi" w:cstheme="minorHAnsi"/>
        </w:rPr>
        <w:t xml:space="preserve">Proactive identification and resolution of attendance concerns. </w:t>
      </w:r>
    </w:p>
    <w:p w14:paraId="6052FC83" w14:textId="02E21F45" w:rsidR="007E0875" w:rsidRPr="00346698" w:rsidRDefault="007E0875" w:rsidP="00EA79B4">
      <w:pPr>
        <w:pStyle w:val="ListParagraph"/>
        <w:numPr>
          <w:ilvl w:val="0"/>
          <w:numId w:val="4"/>
        </w:numPr>
        <w:rPr>
          <w:rFonts w:asciiTheme="minorHAnsi" w:hAnsiTheme="minorHAnsi" w:cstheme="minorHAnsi"/>
        </w:rPr>
      </w:pPr>
      <w:r w:rsidRPr="00346698">
        <w:rPr>
          <w:rFonts w:asciiTheme="minorHAnsi" w:hAnsiTheme="minorHAnsi" w:cstheme="minorHAnsi"/>
        </w:rPr>
        <w:t xml:space="preserve">Impact of interventions with pupils and families. </w:t>
      </w:r>
    </w:p>
    <w:p w14:paraId="6AAE155D" w14:textId="4077B212" w:rsidR="007E0875" w:rsidRPr="00346698" w:rsidRDefault="007E0875" w:rsidP="00EA79B4">
      <w:pPr>
        <w:pStyle w:val="ListParagraph"/>
        <w:numPr>
          <w:ilvl w:val="0"/>
          <w:numId w:val="4"/>
        </w:numPr>
        <w:rPr>
          <w:rFonts w:asciiTheme="minorHAnsi" w:hAnsiTheme="minorHAnsi" w:cstheme="minorHAnsi"/>
        </w:rPr>
      </w:pPr>
      <w:r w:rsidRPr="00346698">
        <w:rPr>
          <w:rFonts w:asciiTheme="minorHAnsi" w:hAnsiTheme="minorHAnsi" w:cstheme="minorHAnsi"/>
        </w:rPr>
        <w:t xml:space="preserve">Accuracy and efficiency of attendance systems and records. </w:t>
      </w:r>
    </w:p>
    <w:p w14:paraId="33768094" w14:textId="4AF96B29" w:rsidR="007E0875" w:rsidRPr="00346698" w:rsidRDefault="007E0875" w:rsidP="00EA79B4">
      <w:pPr>
        <w:pStyle w:val="ListParagraph"/>
        <w:numPr>
          <w:ilvl w:val="0"/>
          <w:numId w:val="4"/>
        </w:numPr>
        <w:rPr>
          <w:rFonts w:asciiTheme="minorHAnsi" w:hAnsiTheme="minorHAnsi" w:cstheme="minorHAnsi"/>
        </w:rPr>
      </w:pPr>
      <w:r w:rsidRPr="00346698">
        <w:rPr>
          <w:rFonts w:asciiTheme="minorHAnsi" w:hAnsiTheme="minorHAnsi" w:cstheme="minorHAnsi"/>
        </w:rPr>
        <w:t xml:space="preserve">Quality of communication and partnership working. </w:t>
      </w:r>
    </w:p>
    <w:p w14:paraId="6CF7E158" w14:textId="72DE1C4A" w:rsidR="00A622F8" w:rsidRPr="00346698" w:rsidRDefault="00A622F8" w:rsidP="007E0875">
      <w:pPr>
        <w:spacing w:after="12" w:line="249" w:lineRule="auto"/>
        <w:ind w:left="720"/>
        <w:jc w:val="both"/>
        <w:rPr>
          <w:rFonts w:asciiTheme="minorHAnsi" w:hAnsiTheme="minorHAnsi" w:cstheme="minorHAnsi"/>
          <w:sz w:val="22"/>
          <w:szCs w:val="22"/>
        </w:rPr>
      </w:pPr>
    </w:p>
    <w:p w14:paraId="6975D8B2" w14:textId="77777777" w:rsidR="004468E0" w:rsidRPr="00EA79B4" w:rsidRDefault="004468E0" w:rsidP="004468E0">
      <w:pPr>
        <w:spacing w:after="100" w:afterAutospacing="1"/>
        <w:rPr>
          <w:rFonts w:ascii="Calibri" w:hAnsi="Calibri" w:cs="Calibri"/>
          <w:sz w:val="22"/>
          <w:szCs w:val="22"/>
        </w:rPr>
      </w:pPr>
    </w:p>
    <w:sectPr w:rsidR="004468E0" w:rsidRPr="00EA79B4" w:rsidSect="00FC63E7">
      <w:footerReference w:type="default" r:id="rId10"/>
      <w:pgSz w:w="11906" w:h="16838" w:code="9"/>
      <w:pgMar w:top="1134" w:right="1134" w:bottom="1134" w:left="1134"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364E" w14:textId="77777777" w:rsidR="00813ECF" w:rsidRDefault="00813ECF">
      <w:r>
        <w:separator/>
      </w:r>
    </w:p>
  </w:endnote>
  <w:endnote w:type="continuationSeparator" w:id="0">
    <w:p w14:paraId="05FBAB0D" w14:textId="77777777" w:rsidR="00813ECF" w:rsidRDefault="0081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10C5" w14:textId="3D6FA7DE" w:rsidR="00D83F11" w:rsidRPr="004534E8" w:rsidRDefault="007F4AD2" w:rsidP="007F4AD2">
    <w:pPr>
      <w:pStyle w:val="Footer"/>
      <w:rPr>
        <w:rFonts w:ascii="Tahoma" w:hAnsi="Tahoma" w:cs="Tahoma"/>
        <w:sz w:val="16"/>
        <w:szCs w:val="16"/>
      </w:rPr>
    </w:pPr>
    <w:r>
      <w:rPr>
        <w:rFonts w:ascii="Tahoma" w:hAnsi="Tahoma" w:cs="Tahoma"/>
        <w:sz w:val="16"/>
        <w:szCs w:val="16"/>
      </w:rPr>
      <w:fldChar w:fldCharType="begin"/>
    </w:r>
    <w:r>
      <w:rPr>
        <w:rFonts w:ascii="Tahoma" w:hAnsi="Tahoma" w:cs="Tahoma"/>
        <w:sz w:val="16"/>
        <w:szCs w:val="16"/>
      </w:rPr>
      <w:instrText xml:space="preserve"> DATE \@ "dd/MM/yyyy" </w:instrText>
    </w:r>
    <w:r>
      <w:rPr>
        <w:rFonts w:ascii="Tahoma" w:hAnsi="Tahoma" w:cs="Tahoma"/>
        <w:sz w:val="16"/>
        <w:szCs w:val="16"/>
      </w:rPr>
      <w:fldChar w:fldCharType="separate"/>
    </w:r>
    <w:r w:rsidR="00346698">
      <w:rPr>
        <w:rFonts w:ascii="Tahoma" w:hAnsi="Tahoma" w:cs="Tahoma"/>
        <w:noProof/>
        <w:sz w:val="16"/>
        <w:szCs w:val="16"/>
      </w:rPr>
      <w:t>16/07/2026</w:t>
    </w:r>
    <w:r>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6BEF" w14:textId="77777777" w:rsidR="00813ECF" w:rsidRDefault="00813ECF">
      <w:r>
        <w:separator/>
      </w:r>
    </w:p>
  </w:footnote>
  <w:footnote w:type="continuationSeparator" w:id="0">
    <w:p w14:paraId="009DD568" w14:textId="77777777" w:rsidR="00813ECF" w:rsidRDefault="00813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065A2"/>
    <w:multiLevelType w:val="hybridMultilevel"/>
    <w:tmpl w:val="C22EE2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DC3172"/>
    <w:multiLevelType w:val="hybridMultilevel"/>
    <w:tmpl w:val="25B044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6D26E1"/>
    <w:multiLevelType w:val="hybridMultilevel"/>
    <w:tmpl w:val="89E8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EF21B4"/>
    <w:multiLevelType w:val="hybridMultilevel"/>
    <w:tmpl w:val="76561D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B2"/>
    <w:rsid w:val="00005ED5"/>
    <w:rsid w:val="00037F48"/>
    <w:rsid w:val="000531E5"/>
    <w:rsid w:val="00083AD6"/>
    <w:rsid w:val="0008497A"/>
    <w:rsid w:val="00094A1C"/>
    <w:rsid w:val="000A38CD"/>
    <w:rsid w:val="000B6060"/>
    <w:rsid w:val="000C16CA"/>
    <w:rsid w:val="000C3D3F"/>
    <w:rsid w:val="000D1334"/>
    <w:rsid w:val="000D4E8B"/>
    <w:rsid w:val="000E0E70"/>
    <w:rsid w:val="000E3D4F"/>
    <w:rsid w:val="000E456A"/>
    <w:rsid w:val="001020B3"/>
    <w:rsid w:val="00114FFD"/>
    <w:rsid w:val="00115D77"/>
    <w:rsid w:val="00130FEA"/>
    <w:rsid w:val="00131D02"/>
    <w:rsid w:val="00180FD5"/>
    <w:rsid w:val="001910CC"/>
    <w:rsid w:val="001C53F5"/>
    <w:rsid w:val="002148EA"/>
    <w:rsid w:val="00220094"/>
    <w:rsid w:val="00221909"/>
    <w:rsid w:val="00234294"/>
    <w:rsid w:val="00252CF6"/>
    <w:rsid w:val="00275664"/>
    <w:rsid w:val="002A4173"/>
    <w:rsid w:val="002B64EC"/>
    <w:rsid w:val="002F64F6"/>
    <w:rsid w:val="003013C0"/>
    <w:rsid w:val="00324942"/>
    <w:rsid w:val="00346698"/>
    <w:rsid w:val="003524A7"/>
    <w:rsid w:val="003704DA"/>
    <w:rsid w:val="003867B4"/>
    <w:rsid w:val="003B0A44"/>
    <w:rsid w:val="003D5BC9"/>
    <w:rsid w:val="003E1596"/>
    <w:rsid w:val="003E3C45"/>
    <w:rsid w:val="003E50F9"/>
    <w:rsid w:val="003E6B79"/>
    <w:rsid w:val="003F6D79"/>
    <w:rsid w:val="0040137E"/>
    <w:rsid w:val="00423E8B"/>
    <w:rsid w:val="00427301"/>
    <w:rsid w:val="00430DBB"/>
    <w:rsid w:val="004367BE"/>
    <w:rsid w:val="004468E0"/>
    <w:rsid w:val="004511E5"/>
    <w:rsid w:val="004534E8"/>
    <w:rsid w:val="00457A96"/>
    <w:rsid w:val="004B0BF6"/>
    <w:rsid w:val="004C260F"/>
    <w:rsid w:val="0050749D"/>
    <w:rsid w:val="00561181"/>
    <w:rsid w:val="005645A3"/>
    <w:rsid w:val="00566365"/>
    <w:rsid w:val="00571101"/>
    <w:rsid w:val="005743E8"/>
    <w:rsid w:val="00580ED2"/>
    <w:rsid w:val="005C6E02"/>
    <w:rsid w:val="005E203B"/>
    <w:rsid w:val="00646AC1"/>
    <w:rsid w:val="00647364"/>
    <w:rsid w:val="0068111D"/>
    <w:rsid w:val="00695F23"/>
    <w:rsid w:val="006A21EE"/>
    <w:rsid w:val="006C256E"/>
    <w:rsid w:val="006C78DE"/>
    <w:rsid w:val="006D148F"/>
    <w:rsid w:val="00731AC2"/>
    <w:rsid w:val="00741C8A"/>
    <w:rsid w:val="00751A5E"/>
    <w:rsid w:val="00760552"/>
    <w:rsid w:val="00796810"/>
    <w:rsid w:val="007B05F6"/>
    <w:rsid w:val="007B4A31"/>
    <w:rsid w:val="007C40C7"/>
    <w:rsid w:val="007E0875"/>
    <w:rsid w:val="007E2BB1"/>
    <w:rsid w:val="007E7BCF"/>
    <w:rsid w:val="007F4AD2"/>
    <w:rsid w:val="00803186"/>
    <w:rsid w:val="00813ECF"/>
    <w:rsid w:val="008200A3"/>
    <w:rsid w:val="00846459"/>
    <w:rsid w:val="00851721"/>
    <w:rsid w:val="00873DE1"/>
    <w:rsid w:val="008744F4"/>
    <w:rsid w:val="008916AA"/>
    <w:rsid w:val="008A7069"/>
    <w:rsid w:val="008D4200"/>
    <w:rsid w:val="008E4DC1"/>
    <w:rsid w:val="009010C7"/>
    <w:rsid w:val="00917295"/>
    <w:rsid w:val="00926E4C"/>
    <w:rsid w:val="00943E2B"/>
    <w:rsid w:val="00973322"/>
    <w:rsid w:val="00981E54"/>
    <w:rsid w:val="009917D0"/>
    <w:rsid w:val="0099185A"/>
    <w:rsid w:val="009936E1"/>
    <w:rsid w:val="009A05B9"/>
    <w:rsid w:val="009B5BA2"/>
    <w:rsid w:val="009C7255"/>
    <w:rsid w:val="009D7298"/>
    <w:rsid w:val="00A044E6"/>
    <w:rsid w:val="00A30048"/>
    <w:rsid w:val="00A32271"/>
    <w:rsid w:val="00A3374A"/>
    <w:rsid w:val="00A44235"/>
    <w:rsid w:val="00A622F8"/>
    <w:rsid w:val="00A777CA"/>
    <w:rsid w:val="00A82DC1"/>
    <w:rsid w:val="00AA0EAA"/>
    <w:rsid w:val="00AA1229"/>
    <w:rsid w:val="00AB7736"/>
    <w:rsid w:val="00AC20B2"/>
    <w:rsid w:val="00AC33C1"/>
    <w:rsid w:val="00AE6926"/>
    <w:rsid w:val="00B27989"/>
    <w:rsid w:val="00B50706"/>
    <w:rsid w:val="00B509A0"/>
    <w:rsid w:val="00B62848"/>
    <w:rsid w:val="00B910BB"/>
    <w:rsid w:val="00B91E66"/>
    <w:rsid w:val="00BB0012"/>
    <w:rsid w:val="00BC18DF"/>
    <w:rsid w:val="00BD0D6D"/>
    <w:rsid w:val="00BD2458"/>
    <w:rsid w:val="00C577F6"/>
    <w:rsid w:val="00C62390"/>
    <w:rsid w:val="00C80980"/>
    <w:rsid w:val="00C97782"/>
    <w:rsid w:val="00D1132E"/>
    <w:rsid w:val="00D47D3F"/>
    <w:rsid w:val="00D52696"/>
    <w:rsid w:val="00D648A3"/>
    <w:rsid w:val="00D83F11"/>
    <w:rsid w:val="00DB6E67"/>
    <w:rsid w:val="00DD0D70"/>
    <w:rsid w:val="00DE102F"/>
    <w:rsid w:val="00E03ABA"/>
    <w:rsid w:val="00E06C67"/>
    <w:rsid w:val="00E41E04"/>
    <w:rsid w:val="00E6480B"/>
    <w:rsid w:val="00E662FA"/>
    <w:rsid w:val="00E90D69"/>
    <w:rsid w:val="00EA79B4"/>
    <w:rsid w:val="00EC19FC"/>
    <w:rsid w:val="00F06FAD"/>
    <w:rsid w:val="00F44963"/>
    <w:rsid w:val="00F51A94"/>
    <w:rsid w:val="00F67CDC"/>
    <w:rsid w:val="00F77F17"/>
    <w:rsid w:val="00F8243B"/>
    <w:rsid w:val="00F91965"/>
    <w:rsid w:val="00FB5647"/>
    <w:rsid w:val="00FC59B0"/>
    <w:rsid w:val="00FC63E7"/>
    <w:rsid w:val="00FD4B0D"/>
    <w:rsid w:val="00FD54ED"/>
    <w:rsid w:val="00FE5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B5BA7"/>
  <w15:chartTrackingRefBased/>
  <w15:docId w15:val="{3975E88B-A680-4153-A35E-51013523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0B2"/>
    <w:rPr>
      <w:sz w:val="24"/>
    </w:rPr>
  </w:style>
  <w:style w:type="paragraph" w:styleId="Heading1">
    <w:name w:val="heading 1"/>
    <w:basedOn w:val="Normal"/>
    <w:next w:val="Normal"/>
    <w:qFormat/>
    <w:rsid w:val="00221909"/>
    <w:pPr>
      <w:keepNext/>
      <w:jc w:val="center"/>
      <w:outlineLvl w:val="0"/>
    </w:pPr>
    <w:rPr>
      <w:u w:val="single"/>
      <w:lang w:eastAsia="en-US"/>
    </w:rPr>
  </w:style>
  <w:style w:type="paragraph" w:styleId="Heading2">
    <w:name w:val="heading 2"/>
    <w:basedOn w:val="Normal"/>
    <w:next w:val="Normal"/>
    <w:qFormat/>
    <w:rsid w:val="00221909"/>
    <w:pPr>
      <w:keepNext/>
      <w:outlineLvl w:val="1"/>
    </w:pPr>
    <w:rPr>
      <w:u w:val="single"/>
      <w:lang w:eastAsia="en-US"/>
    </w:rPr>
  </w:style>
  <w:style w:type="paragraph" w:styleId="Heading3">
    <w:name w:val="heading 3"/>
    <w:basedOn w:val="Normal"/>
    <w:next w:val="Normal"/>
    <w:link w:val="Heading3Char"/>
    <w:semiHidden/>
    <w:unhideWhenUsed/>
    <w:qFormat/>
    <w:rsid w:val="00873DE1"/>
    <w:pPr>
      <w:keepNext/>
      <w:spacing w:before="240" w:after="60"/>
      <w:outlineLvl w:val="2"/>
    </w:pPr>
    <w:rPr>
      <w:rFonts w:ascii="Cambria" w:hAnsi="Cambria"/>
      <w:b/>
      <w:bCs/>
      <w:sz w:val="26"/>
      <w:szCs w:val="26"/>
    </w:rPr>
  </w:style>
  <w:style w:type="paragraph" w:styleId="Heading4">
    <w:name w:val="heading 4"/>
    <w:basedOn w:val="Normal"/>
    <w:next w:val="Normal"/>
    <w:qFormat/>
    <w:rsid w:val="00C8098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20B2"/>
    <w:pPr>
      <w:tabs>
        <w:tab w:val="center" w:pos="4153"/>
        <w:tab w:val="right" w:pos="8306"/>
      </w:tabs>
    </w:pPr>
  </w:style>
  <w:style w:type="character" w:styleId="PageNumber">
    <w:name w:val="page number"/>
    <w:basedOn w:val="DefaultParagraphFont"/>
    <w:rsid w:val="00AC20B2"/>
  </w:style>
  <w:style w:type="paragraph" w:styleId="Header">
    <w:name w:val="header"/>
    <w:basedOn w:val="Normal"/>
    <w:link w:val="HeaderChar"/>
    <w:rsid w:val="00AC20B2"/>
    <w:pPr>
      <w:tabs>
        <w:tab w:val="center" w:pos="4320"/>
        <w:tab w:val="right" w:pos="8640"/>
      </w:tabs>
    </w:pPr>
  </w:style>
  <w:style w:type="paragraph" w:styleId="ListParagraph">
    <w:name w:val="List Paragraph"/>
    <w:basedOn w:val="Normal"/>
    <w:uiPriority w:val="34"/>
    <w:qFormat/>
    <w:rsid w:val="00F67CDC"/>
    <w:pPr>
      <w:spacing w:after="200" w:line="276" w:lineRule="auto"/>
      <w:ind w:left="720"/>
      <w:contextualSpacing/>
    </w:pPr>
    <w:rPr>
      <w:rFonts w:ascii="Calibri" w:hAnsi="Calibri"/>
      <w:sz w:val="22"/>
      <w:szCs w:val="22"/>
      <w:lang w:val="en-US" w:eastAsia="en-US"/>
    </w:rPr>
  </w:style>
  <w:style w:type="paragraph" w:styleId="BodyText">
    <w:name w:val="Body Text"/>
    <w:basedOn w:val="Normal"/>
    <w:rsid w:val="00760552"/>
    <w:pPr>
      <w:jc w:val="both"/>
    </w:pPr>
  </w:style>
  <w:style w:type="paragraph" w:styleId="BodyText2">
    <w:name w:val="Body Text 2"/>
    <w:basedOn w:val="Normal"/>
    <w:rsid w:val="00760552"/>
    <w:pPr>
      <w:spacing w:after="120" w:line="480" w:lineRule="auto"/>
    </w:pPr>
  </w:style>
  <w:style w:type="table" w:styleId="TableGrid">
    <w:name w:val="Table Grid"/>
    <w:basedOn w:val="TableNormal"/>
    <w:rsid w:val="00221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873DE1"/>
    <w:rPr>
      <w:rFonts w:ascii="Cambria" w:eastAsia="Times New Roman" w:hAnsi="Cambria" w:cs="Times New Roman"/>
      <w:b/>
      <w:bCs/>
      <w:sz w:val="26"/>
      <w:szCs w:val="26"/>
    </w:rPr>
  </w:style>
  <w:style w:type="paragraph" w:styleId="BalloonText">
    <w:name w:val="Balloon Text"/>
    <w:basedOn w:val="Normal"/>
    <w:link w:val="BalloonTextChar"/>
    <w:rsid w:val="007F4AD2"/>
    <w:rPr>
      <w:rFonts w:ascii="Tahoma" w:hAnsi="Tahoma" w:cs="Tahoma"/>
      <w:sz w:val="16"/>
      <w:szCs w:val="16"/>
    </w:rPr>
  </w:style>
  <w:style w:type="character" w:customStyle="1" w:styleId="BalloonTextChar">
    <w:name w:val="Balloon Text Char"/>
    <w:link w:val="BalloonText"/>
    <w:rsid w:val="007F4AD2"/>
    <w:rPr>
      <w:rFonts w:ascii="Tahoma" w:hAnsi="Tahoma" w:cs="Tahoma"/>
      <w:sz w:val="16"/>
      <w:szCs w:val="16"/>
    </w:rPr>
  </w:style>
  <w:style w:type="character" w:customStyle="1" w:styleId="HeaderChar">
    <w:name w:val="Header Char"/>
    <w:link w:val="Header"/>
    <w:rsid w:val="00FC63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8060">
      <w:bodyDiv w:val="1"/>
      <w:marLeft w:val="0"/>
      <w:marRight w:val="0"/>
      <w:marTop w:val="0"/>
      <w:marBottom w:val="0"/>
      <w:divBdr>
        <w:top w:val="none" w:sz="0" w:space="0" w:color="auto"/>
        <w:left w:val="none" w:sz="0" w:space="0" w:color="auto"/>
        <w:bottom w:val="none" w:sz="0" w:space="0" w:color="auto"/>
        <w:right w:val="none" w:sz="0" w:space="0" w:color="auto"/>
      </w:divBdr>
    </w:div>
    <w:div w:id="642665004">
      <w:bodyDiv w:val="1"/>
      <w:marLeft w:val="0"/>
      <w:marRight w:val="0"/>
      <w:marTop w:val="0"/>
      <w:marBottom w:val="0"/>
      <w:divBdr>
        <w:top w:val="none" w:sz="0" w:space="0" w:color="auto"/>
        <w:left w:val="none" w:sz="0" w:space="0" w:color="auto"/>
        <w:bottom w:val="none" w:sz="0" w:space="0" w:color="auto"/>
        <w:right w:val="none" w:sz="0" w:space="0" w:color="auto"/>
      </w:divBdr>
    </w:div>
    <w:div w:id="682438115">
      <w:bodyDiv w:val="1"/>
      <w:marLeft w:val="0"/>
      <w:marRight w:val="0"/>
      <w:marTop w:val="0"/>
      <w:marBottom w:val="0"/>
      <w:divBdr>
        <w:top w:val="none" w:sz="0" w:space="0" w:color="auto"/>
        <w:left w:val="none" w:sz="0" w:space="0" w:color="auto"/>
        <w:bottom w:val="none" w:sz="0" w:space="0" w:color="auto"/>
        <w:right w:val="none" w:sz="0" w:space="0" w:color="auto"/>
      </w:divBdr>
    </w:div>
    <w:div w:id="913784911">
      <w:bodyDiv w:val="1"/>
      <w:marLeft w:val="0"/>
      <w:marRight w:val="0"/>
      <w:marTop w:val="0"/>
      <w:marBottom w:val="0"/>
      <w:divBdr>
        <w:top w:val="none" w:sz="0" w:space="0" w:color="auto"/>
        <w:left w:val="none" w:sz="0" w:space="0" w:color="auto"/>
        <w:bottom w:val="none" w:sz="0" w:space="0" w:color="auto"/>
        <w:right w:val="none" w:sz="0" w:space="0" w:color="auto"/>
      </w:divBdr>
    </w:div>
    <w:div w:id="182034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9D4B-50F1-4626-AF18-8DA992B0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 Michael’s</vt:lpstr>
    </vt:vector>
  </TitlesOfParts>
  <Company>St Michaels Secondary</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Michael’s</dc:title>
  <dc:subject/>
  <dc:creator>svoyce</dc:creator>
  <cp:keywords/>
  <cp:lastModifiedBy>L BristowWogan</cp:lastModifiedBy>
  <cp:revision>4</cp:revision>
  <cp:lastPrinted>2009-11-19T08:09:00Z</cp:lastPrinted>
  <dcterms:created xsi:type="dcterms:W3CDTF">2026-07-16T07:51:00Z</dcterms:created>
  <dcterms:modified xsi:type="dcterms:W3CDTF">2026-07-16T07:52:00Z</dcterms:modified>
</cp:coreProperties>
</file>