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474A4" w14:textId="77777777" w:rsidR="00C04B42" w:rsidRPr="00BD71EC" w:rsidRDefault="00C04B42">
      <w:pPr>
        <w:pStyle w:val="Heading1"/>
        <w:rPr>
          <w:rFonts w:ascii="Century Gothic" w:hAnsi="Century Gothic"/>
          <w:sz w:val="20"/>
          <w:szCs w:val="20"/>
        </w:rPr>
      </w:pPr>
      <w:r w:rsidRPr="00BD71EC">
        <w:rPr>
          <w:rFonts w:ascii="Century Gothic" w:hAnsi="Century Gothic"/>
          <w:sz w:val="20"/>
          <w:szCs w:val="20"/>
        </w:rPr>
        <w:t>Blessed William Howard Catholic High School – Job Description</w:t>
      </w:r>
      <w:r w:rsidR="004E52CA">
        <w:rPr>
          <w:rFonts w:ascii="Century Gothic" w:hAnsi="Century Gothic"/>
          <w:sz w:val="20"/>
          <w:szCs w:val="20"/>
        </w:rPr>
        <w:tab/>
      </w:r>
      <w:r w:rsidR="004E52CA">
        <w:rPr>
          <w:rFonts w:ascii="Century Gothic" w:hAnsi="Century Gothic"/>
          <w:sz w:val="20"/>
          <w:szCs w:val="20"/>
        </w:rPr>
        <w:tab/>
      </w:r>
    </w:p>
    <w:p w14:paraId="4ABBA679" w14:textId="77777777" w:rsidR="00C04B42" w:rsidRPr="00BD71EC" w:rsidRDefault="00C04B42">
      <w:pPr>
        <w:rPr>
          <w:rFonts w:ascii="Century Gothic" w:hAnsi="Century Gothic"/>
          <w:sz w:val="20"/>
          <w:szCs w:val="20"/>
        </w:rPr>
      </w:pPr>
    </w:p>
    <w:p w14:paraId="1BEE4334" w14:textId="77777777" w:rsidR="00C04B42" w:rsidRPr="00BD71EC" w:rsidRDefault="00C04B42">
      <w:pPr>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5"/>
        <w:gridCol w:w="6071"/>
      </w:tblGrid>
      <w:tr w:rsidR="00C04B42" w:rsidRPr="00BD71EC" w14:paraId="4C647ABE" w14:textId="77777777">
        <w:tc>
          <w:tcPr>
            <w:tcW w:w="2268" w:type="dxa"/>
            <w:tcBorders>
              <w:top w:val="single" w:sz="4" w:space="0" w:color="auto"/>
              <w:left w:val="single" w:sz="4" w:space="0" w:color="auto"/>
              <w:bottom w:val="single" w:sz="4" w:space="0" w:color="auto"/>
              <w:right w:val="single" w:sz="4" w:space="0" w:color="auto"/>
            </w:tcBorders>
          </w:tcPr>
          <w:p w14:paraId="1E94F42A" w14:textId="77777777" w:rsidR="00C04B42" w:rsidRPr="00BD71EC" w:rsidRDefault="00C04B42">
            <w:pPr>
              <w:pStyle w:val="Heading2"/>
              <w:rPr>
                <w:rFonts w:ascii="Century Gothic" w:hAnsi="Century Gothic"/>
                <w:sz w:val="20"/>
                <w:szCs w:val="20"/>
              </w:rPr>
            </w:pPr>
            <w:r w:rsidRPr="00BD71EC">
              <w:rPr>
                <w:rFonts w:ascii="Century Gothic" w:hAnsi="Century Gothic"/>
                <w:sz w:val="20"/>
                <w:szCs w:val="20"/>
              </w:rPr>
              <w:t>Post Title</w:t>
            </w:r>
          </w:p>
        </w:tc>
        <w:tc>
          <w:tcPr>
            <w:tcW w:w="6254" w:type="dxa"/>
            <w:tcBorders>
              <w:top w:val="single" w:sz="4" w:space="0" w:color="auto"/>
              <w:left w:val="single" w:sz="4" w:space="0" w:color="auto"/>
              <w:bottom w:val="single" w:sz="4" w:space="0" w:color="auto"/>
              <w:right w:val="single" w:sz="4" w:space="0" w:color="auto"/>
            </w:tcBorders>
          </w:tcPr>
          <w:p w14:paraId="5367B3AB" w14:textId="6F48197B" w:rsidR="00C04B42" w:rsidRPr="00BD71EC" w:rsidRDefault="00725B0A" w:rsidP="00725B0A">
            <w:pPr>
              <w:pStyle w:val="Heading2"/>
              <w:rPr>
                <w:rFonts w:ascii="Century Gothic" w:hAnsi="Century Gothic"/>
                <w:sz w:val="20"/>
                <w:szCs w:val="20"/>
              </w:rPr>
            </w:pPr>
            <w:r>
              <w:rPr>
                <w:rFonts w:ascii="Century Gothic" w:hAnsi="Century Gothic"/>
                <w:sz w:val="20"/>
                <w:szCs w:val="20"/>
              </w:rPr>
              <w:t xml:space="preserve">Head of Department </w:t>
            </w:r>
            <w:r w:rsidR="00706CE0">
              <w:rPr>
                <w:rFonts w:ascii="Century Gothic" w:hAnsi="Century Gothic"/>
                <w:sz w:val="20"/>
                <w:szCs w:val="20"/>
              </w:rPr>
              <w:t>- Maths</w:t>
            </w:r>
            <w:r>
              <w:rPr>
                <w:rFonts w:ascii="Century Gothic" w:hAnsi="Century Gothic"/>
                <w:sz w:val="20"/>
                <w:szCs w:val="20"/>
              </w:rPr>
              <w:t xml:space="preserve"> </w:t>
            </w:r>
          </w:p>
        </w:tc>
      </w:tr>
      <w:tr w:rsidR="00C04B42" w:rsidRPr="00BD71EC" w14:paraId="19E7EF94" w14:textId="77777777">
        <w:tc>
          <w:tcPr>
            <w:tcW w:w="2268" w:type="dxa"/>
            <w:tcBorders>
              <w:top w:val="single" w:sz="4" w:space="0" w:color="auto"/>
              <w:bottom w:val="single" w:sz="4" w:space="0" w:color="auto"/>
              <w:right w:val="nil"/>
            </w:tcBorders>
          </w:tcPr>
          <w:p w14:paraId="45C599C6" w14:textId="77777777" w:rsidR="00C04B42" w:rsidRPr="00BD71EC" w:rsidRDefault="00C04B42">
            <w:pPr>
              <w:rPr>
                <w:rFonts w:ascii="Century Gothic" w:hAnsi="Century Gothic"/>
                <w:b/>
                <w:bCs/>
                <w:sz w:val="20"/>
                <w:szCs w:val="20"/>
              </w:rPr>
            </w:pPr>
          </w:p>
        </w:tc>
        <w:tc>
          <w:tcPr>
            <w:tcW w:w="6254" w:type="dxa"/>
            <w:tcBorders>
              <w:top w:val="single" w:sz="4" w:space="0" w:color="auto"/>
              <w:left w:val="nil"/>
              <w:bottom w:val="single" w:sz="4" w:space="0" w:color="auto"/>
            </w:tcBorders>
          </w:tcPr>
          <w:p w14:paraId="48A91719" w14:textId="77777777" w:rsidR="00C04B42" w:rsidRPr="00BD71EC" w:rsidRDefault="00C04B42">
            <w:pPr>
              <w:rPr>
                <w:rFonts w:ascii="Century Gothic" w:hAnsi="Century Gothic"/>
                <w:sz w:val="20"/>
                <w:szCs w:val="20"/>
              </w:rPr>
            </w:pPr>
          </w:p>
        </w:tc>
      </w:tr>
      <w:tr w:rsidR="00C04B42" w:rsidRPr="00BD71EC" w14:paraId="1ADCDD34" w14:textId="77777777">
        <w:tc>
          <w:tcPr>
            <w:tcW w:w="2268" w:type="dxa"/>
            <w:tcBorders>
              <w:top w:val="single" w:sz="4" w:space="0" w:color="auto"/>
              <w:bottom w:val="single" w:sz="4" w:space="0" w:color="auto"/>
            </w:tcBorders>
          </w:tcPr>
          <w:p w14:paraId="71DEBDE8" w14:textId="77777777" w:rsidR="00C04B42" w:rsidRPr="00BD71EC" w:rsidRDefault="00C04B42">
            <w:pPr>
              <w:rPr>
                <w:rFonts w:ascii="Century Gothic" w:hAnsi="Century Gothic"/>
                <w:b/>
                <w:bCs/>
                <w:sz w:val="20"/>
                <w:szCs w:val="20"/>
              </w:rPr>
            </w:pPr>
            <w:r w:rsidRPr="00BD71EC">
              <w:rPr>
                <w:rFonts w:ascii="Century Gothic" w:hAnsi="Century Gothic"/>
                <w:b/>
                <w:bCs/>
                <w:sz w:val="20"/>
                <w:szCs w:val="20"/>
              </w:rPr>
              <w:t>Purpose</w:t>
            </w:r>
          </w:p>
        </w:tc>
        <w:tc>
          <w:tcPr>
            <w:tcW w:w="6254" w:type="dxa"/>
            <w:tcBorders>
              <w:top w:val="single" w:sz="4" w:space="0" w:color="auto"/>
              <w:bottom w:val="single" w:sz="4" w:space="0" w:color="auto"/>
            </w:tcBorders>
          </w:tcPr>
          <w:p w14:paraId="09284F84" w14:textId="77777777" w:rsidR="00C04B42" w:rsidRPr="00BD71EC" w:rsidRDefault="00C04B42">
            <w:pPr>
              <w:numPr>
                <w:ilvl w:val="0"/>
                <w:numId w:val="1"/>
              </w:numPr>
              <w:rPr>
                <w:rFonts w:ascii="Century Gothic" w:hAnsi="Century Gothic"/>
                <w:sz w:val="20"/>
                <w:szCs w:val="20"/>
              </w:rPr>
            </w:pPr>
            <w:r w:rsidRPr="00BD71EC">
              <w:rPr>
                <w:rFonts w:ascii="Century Gothic" w:hAnsi="Century Gothic"/>
                <w:sz w:val="20"/>
                <w:szCs w:val="20"/>
              </w:rPr>
              <w:t>To raise standards of student attainment and achievement within the curriculum area and to monitor and support student progress.</w:t>
            </w:r>
          </w:p>
          <w:p w14:paraId="6A7F3386" w14:textId="77777777" w:rsidR="00C04B42" w:rsidRPr="00BD71EC" w:rsidRDefault="00C04B42">
            <w:pPr>
              <w:numPr>
                <w:ilvl w:val="0"/>
                <w:numId w:val="1"/>
              </w:numPr>
              <w:rPr>
                <w:rFonts w:ascii="Century Gothic" w:hAnsi="Century Gothic"/>
                <w:sz w:val="20"/>
                <w:szCs w:val="20"/>
              </w:rPr>
            </w:pPr>
            <w:r w:rsidRPr="00BD71EC">
              <w:rPr>
                <w:rFonts w:ascii="Century Gothic" w:hAnsi="Century Gothic"/>
                <w:sz w:val="20"/>
                <w:szCs w:val="20"/>
              </w:rPr>
              <w:t>To be accountable for student progress and development within the subject(s).</w:t>
            </w:r>
          </w:p>
          <w:p w14:paraId="2CE87AD7" w14:textId="77777777" w:rsidR="00C04B42" w:rsidRPr="00BD71EC" w:rsidRDefault="00C04B42">
            <w:pPr>
              <w:numPr>
                <w:ilvl w:val="0"/>
                <w:numId w:val="1"/>
              </w:numPr>
              <w:rPr>
                <w:rFonts w:ascii="Century Gothic" w:hAnsi="Century Gothic"/>
                <w:sz w:val="20"/>
                <w:szCs w:val="20"/>
              </w:rPr>
            </w:pPr>
            <w:r w:rsidRPr="00BD71EC">
              <w:rPr>
                <w:rFonts w:ascii="Century Gothic" w:hAnsi="Century Gothic"/>
                <w:sz w:val="20"/>
                <w:szCs w:val="20"/>
              </w:rPr>
              <w:t>To develop and enhance the teaching practice of others.</w:t>
            </w:r>
          </w:p>
          <w:p w14:paraId="6DBD57CE" w14:textId="77777777" w:rsidR="00C04B42" w:rsidRPr="00BD71EC" w:rsidRDefault="00C04B42">
            <w:pPr>
              <w:numPr>
                <w:ilvl w:val="0"/>
                <w:numId w:val="1"/>
              </w:numPr>
              <w:rPr>
                <w:rFonts w:ascii="Century Gothic" w:hAnsi="Century Gothic"/>
                <w:sz w:val="20"/>
                <w:szCs w:val="20"/>
              </w:rPr>
            </w:pPr>
            <w:r w:rsidRPr="00BD71EC">
              <w:rPr>
                <w:rFonts w:ascii="Century Gothic" w:hAnsi="Century Gothic"/>
                <w:sz w:val="20"/>
                <w:szCs w:val="20"/>
              </w:rPr>
              <w:t xml:space="preserve">To ensure the provision of an appropriately balanced, relevant and differentiated learning experience (including assessment for learning) for students studying the subject(s), in accordance with school’s Mission Statement, aims and curricular policies determined by </w:t>
            </w:r>
            <w:r w:rsidR="000D1BB9">
              <w:rPr>
                <w:rFonts w:ascii="Century Gothic" w:hAnsi="Century Gothic"/>
                <w:sz w:val="20"/>
                <w:szCs w:val="20"/>
              </w:rPr>
              <w:t>the Local Governing Body</w:t>
            </w:r>
            <w:r w:rsidR="004E52CA">
              <w:rPr>
                <w:rFonts w:ascii="Century Gothic" w:hAnsi="Century Gothic"/>
                <w:sz w:val="20"/>
                <w:szCs w:val="20"/>
              </w:rPr>
              <w:t xml:space="preserve"> Representatives</w:t>
            </w:r>
            <w:r w:rsidRPr="00BD71EC">
              <w:rPr>
                <w:rFonts w:ascii="Century Gothic" w:hAnsi="Century Gothic"/>
                <w:sz w:val="20"/>
                <w:szCs w:val="20"/>
              </w:rPr>
              <w:t xml:space="preserve"> and Headteacher.</w:t>
            </w:r>
          </w:p>
          <w:p w14:paraId="13DE618A" w14:textId="77777777" w:rsidR="00C04B42" w:rsidRPr="00BD71EC" w:rsidRDefault="00C04B42">
            <w:pPr>
              <w:numPr>
                <w:ilvl w:val="0"/>
                <w:numId w:val="1"/>
              </w:numPr>
              <w:rPr>
                <w:rFonts w:ascii="Century Gothic" w:hAnsi="Century Gothic"/>
                <w:sz w:val="20"/>
                <w:szCs w:val="20"/>
              </w:rPr>
            </w:pPr>
            <w:r w:rsidRPr="00BD71EC">
              <w:rPr>
                <w:rFonts w:ascii="Century Gothic" w:hAnsi="Century Gothic"/>
                <w:sz w:val="20"/>
                <w:szCs w:val="20"/>
              </w:rPr>
              <w:t>To lead manage and develop the curriculum area.</w:t>
            </w:r>
          </w:p>
          <w:p w14:paraId="5550AD98" w14:textId="77777777" w:rsidR="00C04B42" w:rsidRPr="00BD71EC" w:rsidRDefault="00C04B42">
            <w:pPr>
              <w:numPr>
                <w:ilvl w:val="0"/>
                <w:numId w:val="1"/>
              </w:numPr>
              <w:rPr>
                <w:rFonts w:ascii="Century Gothic" w:hAnsi="Century Gothic"/>
                <w:sz w:val="20"/>
                <w:szCs w:val="20"/>
              </w:rPr>
            </w:pPr>
            <w:r w:rsidRPr="00BD71EC">
              <w:rPr>
                <w:rFonts w:ascii="Century Gothic" w:hAnsi="Century Gothic"/>
                <w:sz w:val="20"/>
                <w:szCs w:val="20"/>
              </w:rPr>
              <w:t>To manage and deploy teaching/support staff and financial and physical resources within the department to support students and ensure high standards of progress.</w:t>
            </w:r>
          </w:p>
          <w:p w14:paraId="13207E7B" w14:textId="77777777" w:rsidR="00C04B42" w:rsidRPr="00BD71EC" w:rsidRDefault="00C04B42">
            <w:pPr>
              <w:numPr>
                <w:ilvl w:val="0"/>
                <w:numId w:val="1"/>
              </w:numPr>
              <w:rPr>
                <w:rFonts w:ascii="Century Gothic" w:hAnsi="Century Gothic"/>
                <w:sz w:val="20"/>
                <w:szCs w:val="20"/>
              </w:rPr>
            </w:pPr>
            <w:r w:rsidRPr="00BD71EC">
              <w:rPr>
                <w:rFonts w:ascii="Century Gothic" w:hAnsi="Century Gothic"/>
                <w:sz w:val="20"/>
                <w:szCs w:val="20"/>
              </w:rPr>
              <w:t>To ensure that the work in the curriculum area fully reflects the school’s distinctive Catholic ethos and mission.</w:t>
            </w:r>
          </w:p>
          <w:p w14:paraId="60A0FB7D" w14:textId="77777777" w:rsidR="00C04B42" w:rsidRPr="00BD71EC" w:rsidRDefault="00C04B42" w:rsidP="004E52CA">
            <w:pPr>
              <w:numPr>
                <w:ilvl w:val="0"/>
                <w:numId w:val="1"/>
              </w:numPr>
              <w:rPr>
                <w:rFonts w:ascii="Century Gothic" w:hAnsi="Century Gothic"/>
                <w:sz w:val="20"/>
                <w:szCs w:val="20"/>
              </w:rPr>
            </w:pPr>
            <w:r w:rsidRPr="00BD71EC">
              <w:rPr>
                <w:rFonts w:ascii="Century Gothic" w:hAnsi="Century Gothic"/>
                <w:sz w:val="20"/>
                <w:szCs w:val="20"/>
              </w:rPr>
              <w:t xml:space="preserve">To ensure that </w:t>
            </w:r>
            <w:r w:rsidR="00130A79">
              <w:rPr>
                <w:rFonts w:ascii="Century Gothic" w:hAnsi="Century Gothic"/>
                <w:sz w:val="20"/>
                <w:szCs w:val="20"/>
              </w:rPr>
              <w:t>the work in the curriculum area</w:t>
            </w:r>
            <w:r w:rsidRPr="00BD71EC">
              <w:rPr>
                <w:rFonts w:ascii="Century Gothic" w:hAnsi="Century Gothic"/>
                <w:sz w:val="20"/>
                <w:szCs w:val="20"/>
              </w:rPr>
              <w:t xml:space="preserve"> reflects the school’s aims and objectives.</w:t>
            </w:r>
          </w:p>
        </w:tc>
      </w:tr>
      <w:tr w:rsidR="00C04B42" w:rsidRPr="00BD71EC" w14:paraId="60D3645F" w14:textId="77777777">
        <w:tc>
          <w:tcPr>
            <w:tcW w:w="2268" w:type="dxa"/>
            <w:tcBorders>
              <w:bottom w:val="single" w:sz="4" w:space="0" w:color="auto"/>
              <w:right w:val="nil"/>
            </w:tcBorders>
          </w:tcPr>
          <w:p w14:paraId="261ED1DC" w14:textId="77777777" w:rsidR="00C04B42" w:rsidRPr="00BD71EC" w:rsidRDefault="00C04B42">
            <w:pPr>
              <w:rPr>
                <w:rFonts w:ascii="Century Gothic" w:hAnsi="Century Gothic"/>
                <w:sz w:val="20"/>
                <w:szCs w:val="20"/>
              </w:rPr>
            </w:pPr>
          </w:p>
        </w:tc>
        <w:tc>
          <w:tcPr>
            <w:tcW w:w="6254" w:type="dxa"/>
            <w:tcBorders>
              <w:left w:val="nil"/>
              <w:bottom w:val="single" w:sz="4" w:space="0" w:color="auto"/>
            </w:tcBorders>
          </w:tcPr>
          <w:p w14:paraId="0765A0B8" w14:textId="77777777" w:rsidR="00C04B42" w:rsidRPr="00BD71EC" w:rsidRDefault="00C04B42">
            <w:pPr>
              <w:rPr>
                <w:rFonts w:ascii="Century Gothic" w:hAnsi="Century Gothic"/>
                <w:sz w:val="20"/>
                <w:szCs w:val="20"/>
              </w:rPr>
            </w:pPr>
          </w:p>
        </w:tc>
      </w:tr>
      <w:tr w:rsidR="00C04B42" w:rsidRPr="00BD71EC" w14:paraId="3A1425EE" w14:textId="77777777">
        <w:tc>
          <w:tcPr>
            <w:tcW w:w="2268" w:type="dxa"/>
            <w:tcBorders>
              <w:top w:val="single" w:sz="4" w:space="0" w:color="auto"/>
              <w:bottom w:val="single" w:sz="4" w:space="0" w:color="auto"/>
            </w:tcBorders>
          </w:tcPr>
          <w:p w14:paraId="28BE6CD3" w14:textId="77777777" w:rsidR="00C04B42" w:rsidRPr="00BD71EC" w:rsidRDefault="00C04B42">
            <w:pPr>
              <w:rPr>
                <w:rFonts w:ascii="Century Gothic" w:hAnsi="Century Gothic"/>
                <w:b/>
                <w:bCs/>
                <w:sz w:val="20"/>
                <w:szCs w:val="20"/>
              </w:rPr>
            </w:pPr>
            <w:r w:rsidRPr="00BD71EC">
              <w:rPr>
                <w:rFonts w:ascii="Century Gothic" w:hAnsi="Century Gothic"/>
                <w:b/>
                <w:bCs/>
                <w:sz w:val="20"/>
                <w:szCs w:val="20"/>
              </w:rPr>
              <w:t xml:space="preserve">Reporting </w:t>
            </w:r>
            <w:proofErr w:type="gramStart"/>
            <w:r w:rsidRPr="00BD71EC">
              <w:rPr>
                <w:rFonts w:ascii="Century Gothic" w:hAnsi="Century Gothic"/>
                <w:b/>
                <w:bCs/>
                <w:sz w:val="20"/>
                <w:szCs w:val="20"/>
              </w:rPr>
              <w:t>to :</w:t>
            </w:r>
            <w:proofErr w:type="gramEnd"/>
            <w:r w:rsidRPr="00BD71EC">
              <w:rPr>
                <w:rFonts w:ascii="Century Gothic" w:hAnsi="Century Gothic"/>
                <w:b/>
                <w:bCs/>
                <w:sz w:val="20"/>
                <w:szCs w:val="20"/>
              </w:rPr>
              <w:t xml:space="preserve"> </w:t>
            </w:r>
          </w:p>
        </w:tc>
        <w:tc>
          <w:tcPr>
            <w:tcW w:w="6254" w:type="dxa"/>
            <w:tcBorders>
              <w:top w:val="single" w:sz="4" w:space="0" w:color="auto"/>
              <w:bottom w:val="single" w:sz="4" w:space="0" w:color="auto"/>
            </w:tcBorders>
          </w:tcPr>
          <w:p w14:paraId="2C61AC1A" w14:textId="77777777" w:rsidR="00C04B42" w:rsidRPr="00BD71EC" w:rsidRDefault="000D1BB9" w:rsidP="000D1BB9">
            <w:pPr>
              <w:rPr>
                <w:rFonts w:ascii="Century Gothic" w:hAnsi="Century Gothic"/>
                <w:sz w:val="20"/>
                <w:szCs w:val="20"/>
              </w:rPr>
            </w:pPr>
            <w:r>
              <w:rPr>
                <w:rFonts w:ascii="Century Gothic" w:hAnsi="Century Gothic"/>
                <w:sz w:val="20"/>
                <w:szCs w:val="20"/>
              </w:rPr>
              <w:t>Principal / Assistant Principal</w:t>
            </w:r>
            <w:r w:rsidR="00C04B42" w:rsidRPr="00BD71EC">
              <w:rPr>
                <w:rFonts w:ascii="Century Gothic" w:hAnsi="Century Gothic"/>
                <w:sz w:val="20"/>
                <w:szCs w:val="20"/>
              </w:rPr>
              <w:t xml:space="preserve"> (Line </w:t>
            </w:r>
            <w:r w:rsidR="00BD71EC">
              <w:rPr>
                <w:rFonts w:ascii="Century Gothic" w:hAnsi="Century Gothic"/>
                <w:sz w:val="20"/>
                <w:szCs w:val="20"/>
              </w:rPr>
              <w:t xml:space="preserve">Manager), </w:t>
            </w:r>
            <w:r>
              <w:rPr>
                <w:rFonts w:ascii="Century Gothic" w:hAnsi="Century Gothic"/>
                <w:sz w:val="20"/>
                <w:szCs w:val="20"/>
              </w:rPr>
              <w:t>Local Governing Body</w:t>
            </w:r>
          </w:p>
        </w:tc>
      </w:tr>
      <w:tr w:rsidR="00C04B42" w:rsidRPr="00BD71EC" w14:paraId="6419223C" w14:textId="77777777">
        <w:tc>
          <w:tcPr>
            <w:tcW w:w="2268" w:type="dxa"/>
            <w:tcBorders>
              <w:bottom w:val="single" w:sz="4" w:space="0" w:color="auto"/>
              <w:right w:val="nil"/>
            </w:tcBorders>
          </w:tcPr>
          <w:p w14:paraId="31FFF60D" w14:textId="77777777" w:rsidR="00C04B42" w:rsidRPr="00BD71EC" w:rsidRDefault="00C04B42">
            <w:pPr>
              <w:rPr>
                <w:rFonts w:ascii="Century Gothic" w:hAnsi="Century Gothic"/>
                <w:sz w:val="20"/>
                <w:szCs w:val="20"/>
              </w:rPr>
            </w:pPr>
          </w:p>
        </w:tc>
        <w:tc>
          <w:tcPr>
            <w:tcW w:w="6254" w:type="dxa"/>
            <w:tcBorders>
              <w:left w:val="nil"/>
              <w:bottom w:val="single" w:sz="4" w:space="0" w:color="auto"/>
            </w:tcBorders>
          </w:tcPr>
          <w:p w14:paraId="438F1B5A" w14:textId="77777777" w:rsidR="00C04B42" w:rsidRPr="00BD71EC" w:rsidRDefault="00C04B42">
            <w:pPr>
              <w:rPr>
                <w:rFonts w:ascii="Century Gothic" w:hAnsi="Century Gothic"/>
                <w:sz w:val="20"/>
                <w:szCs w:val="20"/>
              </w:rPr>
            </w:pPr>
          </w:p>
        </w:tc>
      </w:tr>
      <w:tr w:rsidR="00C04B42" w:rsidRPr="00BD71EC" w14:paraId="3ACB365B" w14:textId="77777777">
        <w:tc>
          <w:tcPr>
            <w:tcW w:w="2268" w:type="dxa"/>
            <w:tcBorders>
              <w:top w:val="single" w:sz="4" w:space="0" w:color="auto"/>
              <w:bottom w:val="single" w:sz="4" w:space="0" w:color="auto"/>
            </w:tcBorders>
          </w:tcPr>
          <w:p w14:paraId="33435022" w14:textId="77777777" w:rsidR="00C04B42" w:rsidRPr="00BD71EC" w:rsidRDefault="00C04B42">
            <w:pPr>
              <w:rPr>
                <w:rFonts w:ascii="Century Gothic" w:hAnsi="Century Gothic"/>
                <w:b/>
                <w:bCs/>
                <w:sz w:val="20"/>
                <w:szCs w:val="20"/>
              </w:rPr>
            </w:pPr>
            <w:r w:rsidRPr="00BD71EC">
              <w:rPr>
                <w:rFonts w:ascii="Century Gothic" w:hAnsi="Century Gothic"/>
                <w:b/>
                <w:bCs/>
                <w:sz w:val="20"/>
                <w:szCs w:val="20"/>
              </w:rPr>
              <w:t xml:space="preserve">Responsible </w:t>
            </w:r>
            <w:proofErr w:type="gramStart"/>
            <w:r w:rsidRPr="00BD71EC">
              <w:rPr>
                <w:rFonts w:ascii="Century Gothic" w:hAnsi="Century Gothic"/>
                <w:b/>
                <w:bCs/>
                <w:sz w:val="20"/>
                <w:szCs w:val="20"/>
              </w:rPr>
              <w:t>for :</w:t>
            </w:r>
            <w:proofErr w:type="gramEnd"/>
            <w:r w:rsidRPr="00BD71EC">
              <w:rPr>
                <w:rFonts w:ascii="Century Gothic" w:hAnsi="Century Gothic"/>
                <w:b/>
                <w:bCs/>
                <w:sz w:val="20"/>
                <w:szCs w:val="20"/>
              </w:rPr>
              <w:t xml:space="preserve"> </w:t>
            </w:r>
          </w:p>
        </w:tc>
        <w:tc>
          <w:tcPr>
            <w:tcW w:w="6254" w:type="dxa"/>
            <w:tcBorders>
              <w:top w:val="single" w:sz="4" w:space="0" w:color="auto"/>
              <w:bottom w:val="single" w:sz="4" w:space="0" w:color="auto"/>
            </w:tcBorders>
          </w:tcPr>
          <w:p w14:paraId="3865F740" w14:textId="77777777" w:rsidR="00C04B42" w:rsidRPr="00BD71EC" w:rsidRDefault="00C04B42" w:rsidP="000D1BB9">
            <w:pPr>
              <w:rPr>
                <w:rFonts w:ascii="Century Gothic" w:hAnsi="Century Gothic"/>
                <w:sz w:val="20"/>
                <w:szCs w:val="20"/>
              </w:rPr>
            </w:pPr>
            <w:r w:rsidRPr="00BD71EC">
              <w:rPr>
                <w:rFonts w:ascii="Century Gothic" w:hAnsi="Century Gothic"/>
                <w:sz w:val="20"/>
                <w:szCs w:val="20"/>
              </w:rPr>
              <w:t>Staff whose posts are primarily with</w:t>
            </w:r>
            <w:r w:rsidR="00130A79">
              <w:rPr>
                <w:rFonts w:ascii="Century Gothic" w:hAnsi="Century Gothic"/>
                <w:sz w:val="20"/>
                <w:szCs w:val="20"/>
              </w:rPr>
              <w:t>in the department</w:t>
            </w:r>
            <w:r w:rsidRPr="00BD71EC">
              <w:rPr>
                <w:rFonts w:ascii="Century Gothic" w:hAnsi="Century Gothic"/>
                <w:sz w:val="20"/>
                <w:szCs w:val="20"/>
              </w:rPr>
              <w:t xml:space="preserve">: teaching staff, support staff designated to work primarily within the subject area, any </w:t>
            </w:r>
            <w:r w:rsidR="000D1BB9">
              <w:rPr>
                <w:rFonts w:ascii="Century Gothic" w:hAnsi="Century Gothic"/>
                <w:sz w:val="20"/>
                <w:szCs w:val="20"/>
              </w:rPr>
              <w:t>Second in department</w:t>
            </w:r>
            <w:r w:rsidRPr="00BD71EC">
              <w:rPr>
                <w:rFonts w:ascii="Century Gothic" w:hAnsi="Century Gothic"/>
                <w:sz w:val="20"/>
                <w:szCs w:val="20"/>
              </w:rPr>
              <w:t xml:space="preserve"> plus other staff w</w:t>
            </w:r>
            <w:r w:rsidR="00BD71EC">
              <w:rPr>
                <w:rFonts w:ascii="Century Gothic" w:hAnsi="Century Gothic"/>
                <w:sz w:val="20"/>
                <w:szCs w:val="20"/>
              </w:rPr>
              <w:t>ho teach within the department.</w:t>
            </w:r>
          </w:p>
        </w:tc>
      </w:tr>
      <w:tr w:rsidR="00C04B42" w:rsidRPr="00BD71EC" w14:paraId="6562FBD4" w14:textId="77777777">
        <w:tc>
          <w:tcPr>
            <w:tcW w:w="2268" w:type="dxa"/>
            <w:tcBorders>
              <w:bottom w:val="single" w:sz="4" w:space="0" w:color="auto"/>
              <w:right w:val="nil"/>
            </w:tcBorders>
          </w:tcPr>
          <w:p w14:paraId="20F10E50" w14:textId="77777777" w:rsidR="00C04B42" w:rsidRPr="00BD71EC" w:rsidRDefault="00C04B42">
            <w:pPr>
              <w:rPr>
                <w:rFonts w:ascii="Century Gothic" w:hAnsi="Century Gothic"/>
                <w:sz w:val="20"/>
                <w:szCs w:val="20"/>
              </w:rPr>
            </w:pPr>
          </w:p>
        </w:tc>
        <w:tc>
          <w:tcPr>
            <w:tcW w:w="6254" w:type="dxa"/>
            <w:tcBorders>
              <w:left w:val="nil"/>
              <w:bottom w:val="single" w:sz="4" w:space="0" w:color="auto"/>
            </w:tcBorders>
          </w:tcPr>
          <w:p w14:paraId="5ABED0F4" w14:textId="77777777" w:rsidR="00C04B42" w:rsidRPr="00BD71EC" w:rsidRDefault="00C04B42">
            <w:pPr>
              <w:rPr>
                <w:rFonts w:ascii="Century Gothic" w:hAnsi="Century Gothic"/>
                <w:sz w:val="20"/>
                <w:szCs w:val="20"/>
              </w:rPr>
            </w:pPr>
          </w:p>
        </w:tc>
      </w:tr>
      <w:tr w:rsidR="00C04B42" w:rsidRPr="00BD71EC" w14:paraId="178ADBA8" w14:textId="77777777">
        <w:tc>
          <w:tcPr>
            <w:tcW w:w="2268" w:type="dxa"/>
            <w:tcBorders>
              <w:top w:val="single" w:sz="4" w:space="0" w:color="auto"/>
              <w:bottom w:val="single" w:sz="4" w:space="0" w:color="auto"/>
            </w:tcBorders>
          </w:tcPr>
          <w:p w14:paraId="2163D008" w14:textId="77777777" w:rsidR="00C04B42" w:rsidRPr="00BD71EC" w:rsidRDefault="00C04B42">
            <w:pPr>
              <w:rPr>
                <w:rFonts w:ascii="Century Gothic" w:hAnsi="Century Gothic"/>
                <w:b/>
                <w:bCs/>
                <w:sz w:val="20"/>
                <w:szCs w:val="20"/>
              </w:rPr>
            </w:pPr>
            <w:r w:rsidRPr="00BD71EC">
              <w:rPr>
                <w:rFonts w:ascii="Century Gothic" w:hAnsi="Century Gothic"/>
                <w:b/>
                <w:bCs/>
                <w:sz w:val="20"/>
                <w:szCs w:val="20"/>
              </w:rPr>
              <w:t xml:space="preserve">Liaising </w:t>
            </w:r>
            <w:proofErr w:type="gramStart"/>
            <w:r w:rsidRPr="00BD71EC">
              <w:rPr>
                <w:rFonts w:ascii="Century Gothic" w:hAnsi="Century Gothic"/>
                <w:b/>
                <w:bCs/>
                <w:sz w:val="20"/>
                <w:szCs w:val="20"/>
              </w:rPr>
              <w:t>with :</w:t>
            </w:r>
            <w:proofErr w:type="gramEnd"/>
            <w:r w:rsidRPr="00BD71EC">
              <w:rPr>
                <w:rFonts w:ascii="Century Gothic" w:hAnsi="Century Gothic"/>
                <w:b/>
                <w:bCs/>
                <w:sz w:val="20"/>
                <w:szCs w:val="20"/>
              </w:rPr>
              <w:t xml:space="preserve"> </w:t>
            </w:r>
          </w:p>
        </w:tc>
        <w:tc>
          <w:tcPr>
            <w:tcW w:w="6254" w:type="dxa"/>
            <w:tcBorders>
              <w:top w:val="single" w:sz="4" w:space="0" w:color="auto"/>
              <w:bottom w:val="single" w:sz="4" w:space="0" w:color="auto"/>
            </w:tcBorders>
          </w:tcPr>
          <w:p w14:paraId="0D30787C" w14:textId="77777777" w:rsidR="00C04B42" w:rsidRPr="00BD71EC" w:rsidRDefault="00C04B42" w:rsidP="000D1BB9">
            <w:pPr>
              <w:rPr>
                <w:rFonts w:ascii="Century Gothic" w:hAnsi="Century Gothic"/>
                <w:sz w:val="20"/>
                <w:szCs w:val="20"/>
              </w:rPr>
            </w:pPr>
            <w:r w:rsidRPr="00BD71EC">
              <w:rPr>
                <w:rFonts w:ascii="Century Gothic" w:hAnsi="Century Gothic"/>
                <w:sz w:val="20"/>
                <w:szCs w:val="20"/>
              </w:rPr>
              <w:t xml:space="preserve">Relevant (Line Manager) or Assistant </w:t>
            </w:r>
            <w:proofErr w:type="gramStart"/>
            <w:r w:rsidR="000D1BB9">
              <w:rPr>
                <w:rFonts w:ascii="Century Gothic" w:hAnsi="Century Gothic"/>
                <w:sz w:val="20"/>
                <w:szCs w:val="20"/>
              </w:rPr>
              <w:t xml:space="preserve">Principal </w:t>
            </w:r>
            <w:r w:rsidRPr="00BD71EC">
              <w:rPr>
                <w:rFonts w:ascii="Century Gothic" w:hAnsi="Century Gothic"/>
                <w:sz w:val="20"/>
                <w:szCs w:val="20"/>
              </w:rPr>
              <w:t xml:space="preserve"> (</w:t>
            </w:r>
            <w:proofErr w:type="gramEnd"/>
            <w:r w:rsidRPr="00BD71EC">
              <w:rPr>
                <w:rFonts w:ascii="Century Gothic" w:hAnsi="Century Gothic"/>
                <w:sz w:val="20"/>
                <w:szCs w:val="20"/>
              </w:rPr>
              <w:t xml:space="preserve">Line Manager), </w:t>
            </w:r>
            <w:r w:rsidR="000D1BB9">
              <w:rPr>
                <w:rFonts w:ascii="Century Gothic" w:hAnsi="Century Gothic"/>
                <w:sz w:val="20"/>
                <w:szCs w:val="20"/>
              </w:rPr>
              <w:t>Assistant Principal</w:t>
            </w:r>
            <w:r w:rsidRPr="00BD71EC">
              <w:rPr>
                <w:rFonts w:ascii="Century Gothic" w:hAnsi="Century Gothic"/>
                <w:sz w:val="20"/>
                <w:szCs w:val="20"/>
              </w:rPr>
              <w:t xml:space="preserve"> (Learning Support/Inclusion), other </w:t>
            </w:r>
            <w:r w:rsidR="000D1BB9">
              <w:rPr>
                <w:rFonts w:ascii="Century Gothic" w:hAnsi="Century Gothic"/>
                <w:sz w:val="20"/>
                <w:szCs w:val="20"/>
              </w:rPr>
              <w:t>Heads of Department</w:t>
            </w:r>
            <w:r w:rsidR="00BD71EC">
              <w:rPr>
                <w:rFonts w:ascii="Century Gothic" w:hAnsi="Century Gothic"/>
                <w:sz w:val="20"/>
                <w:szCs w:val="20"/>
              </w:rPr>
              <w:t xml:space="preserve">, </w:t>
            </w:r>
            <w:r w:rsidRPr="00BD71EC">
              <w:rPr>
                <w:rFonts w:ascii="Century Gothic" w:hAnsi="Century Gothic"/>
                <w:sz w:val="20"/>
                <w:szCs w:val="20"/>
              </w:rPr>
              <w:t xml:space="preserve">relevant staff with cross-curricular responsibilities, relevant non-teaching support staff, Local Authority subject inspectors/consultants, parents, </w:t>
            </w:r>
            <w:r w:rsidR="000D1BB9">
              <w:rPr>
                <w:rFonts w:ascii="Century Gothic" w:hAnsi="Century Gothic"/>
                <w:sz w:val="20"/>
                <w:szCs w:val="20"/>
              </w:rPr>
              <w:t>Principal</w:t>
            </w:r>
            <w:r w:rsidRPr="00BD71EC">
              <w:rPr>
                <w:rFonts w:ascii="Century Gothic" w:hAnsi="Century Gothic"/>
                <w:sz w:val="20"/>
                <w:szCs w:val="20"/>
              </w:rPr>
              <w:t xml:space="preserve">, </w:t>
            </w:r>
            <w:r w:rsidR="000D1BB9">
              <w:rPr>
                <w:rFonts w:ascii="Century Gothic" w:hAnsi="Century Gothic"/>
                <w:sz w:val="20"/>
                <w:szCs w:val="20"/>
              </w:rPr>
              <w:t>Local Governing Body Representatives.</w:t>
            </w:r>
          </w:p>
        </w:tc>
      </w:tr>
      <w:tr w:rsidR="00C04B42" w:rsidRPr="00BD71EC" w14:paraId="4B5DF10A" w14:textId="77777777">
        <w:tc>
          <w:tcPr>
            <w:tcW w:w="2268" w:type="dxa"/>
            <w:tcBorders>
              <w:bottom w:val="single" w:sz="4" w:space="0" w:color="auto"/>
              <w:right w:val="nil"/>
            </w:tcBorders>
          </w:tcPr>
          <w:p w14:paraId="45196EC2" w14:textId="77777777" w:rsidR="00C04B42" w:rsidRPr="00BD71EC" w:rsidRDefault="00C04B42">
            <w:pPr>
              <w:rPr>
                <w:rFonts w:ascii="Century Gothic" w:hAnsi="Century Gothic"/>
                <w:sz w:val="20"/>
                <w:szCs w:val="20"/>
              </w:rPr>
            </w:pPr>
          </w:p>
        </w:tc>
        <w:tc>
          <w:tcPr>
            <w:tcW w:w="6254" w:type="dxa"/>
            <w:tcBorders>
              <w:left w:val="nil"/>
              <w:bottom w:val="single" w:sz="4" w:space="0" w:color="auto"/>
            </w:tcBorders>
          </w:tcPr>
          <w:p w14:paraId="7BBAE130" w14:textId="77777777" w:rsidR="00C04B42" w:rsidRPr="00BD71EC" w:rsidRDefault="00C04B42">
            <w:pPr>
              <w:rPr>
                <w:rFonts w:ascii="Century Gothic" w:hAnsi="Century Gothic"/>
                <w:sz w:val="20"/>
                <w:szCs w:val="20"/>
              </w:rPr>
            </w:pPr>
          </w:p>
        </w:tc>
      </w:tr>
      <w:tr w:rsidR="00C04B42" w:rsidRPr="00BD71EC" w14:paraId="6A6F7554" w14:textId="77777777">
        <w:tc>
          <w:tcPr>
            <w:tcW w:w="2268" w:type="dxa"/>
            <w:tcBorders>
              <w:top w:val="single" w:sz="4" w:space="0" w:color="auto"/>
              <w:bottom w:val="single" w:sz="4" w:space="0" w:color="auto"/>
            </w:tcBorders>
          </w:tcPr>
          <w:p w14:paraId="6DF4D72F" w14:textId="77777777" w:rsidR="00C04B42" w:rsidRPr="00BD71EC" w:rsidRDefault="00C04B42">
            <w:pPr>
              <w:rPr>
                <w:rFonts w:ascii="Century Gothic" w:hAnsi="Century Gothic"/>
                <w:b/>
                <w:bCs/>
                <w:sz w:val="20"/>
                <w:szCs w:val="20"/>
              </w:rPr>
            </w:pPr>
            <w:r w:rsidRPr="00BD71EC">
              <w:rPr>
                <w:rFonts w:ascii="Century Gothic" w:hAnsi="Century Gothic"/>
                <w:b/>
                <w:bCs/>
                <w:sz w:val="20"/>
                <w:szCs w:val="20"/>
              </w:rPr>
              <w:t xml:space="preserve">Working </w:t>
            </w:r>
            <w:proofErr w:type="gramStart"/>
            <w:r w:rsidRPr="00BD71EC">
              <w:rPr>
                <w:rFonts w:ascii="Century Gothic" w:hAnsi="Century Gothic"/>
                <w:b/>
                <w:bCs/>
                <w:sz w:val="20"/>
                <w:szCs w:val="20"/>
              </w:rPr>
              <w:t>Time :</w:t>
            </w:r>
            <w:proofErr w:type="gramEnd"/>
            <w:r w:rsidRPr="00BD71EC">
              <w:rPr>
                <w:rFonts w:ascii="Century Gothic" w:hAnsi="Century Gothic"/>
                <w:b/>
                <w:bCs/>
                <w:sz w:val="20"/>
                <w:szCs w:val="20"/>
              </w:rPr>
              <w:t xml:space="preserve"> </w:t>
            </w:r>
          </w:p>
        </w:tc>
        <w:tc>
          <w:tcPr>
            <w:tcW w:w="6254" w:type="dxa"/>
            <w:tcBorders>
              <w:top w:val="single" w:sz="4" w:space="0" w:color="auto"/>
              <w:bottom w:val="single" w:sz="4" w:space="0" w:color="auto"/>
            </w:tcBorders>
          </w:tcPr>
          <w:p w14:paraId="64F01C02" w14:textId="77777777" w:rsidR="00C04B42" w:rsidRPr="00BD71EC" w:rsidRDefault="00C04B42">
            <w:pPr>
              <w:rPr>
                <w:rFonts w:ascii="Century Gothic" w:hAnsi="Century Gothic"/>
                <w:sz w:val="20"/>
                <w:szCs w:val="20"/>
              </w:rPr>
            </w:pPr>
            <w:r w:rsidRPr="00BD71EC">
              <w:rPr>
                <w:rFonts w:ascii="Century Gothic" w:hAnsi="Century Gothic"/>
                <w:sz w:val="20"/>
                <w:szCs w:val="20"/>
              </w:rPr>
              <w:t>195 days per year. Full time as specified within the STPCD</w:t>
            </w:r>
          </w:p>
        </w:tc>
      </w:tr>
    </w:tbl>
    <w:p w14:paraId="50F51A57" w14:textId="77777777" w:rsidR="00C04B42" w:rsidRPr="00BD71EC" w:rsidRDefault="00C04B42">
      <w:pPr>
        <w:rPr>
          <w:rFonts w:ascii="Century Gothic" w:hAnsi="Century Gothic"/>
          <w:sz w:val="20"/>
          <w:szCs w:val="2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6480"/>
      </w:tblGrid>
      <w:tr w:rsidR="00C04B42" w:rsidRPr="00BD71EC" w14:paraId="0A602B8A" w14:textId="77777777">
        <w:tc>
          <w:tcPr>
            <w:tcW w:w="2268" w:type="dxa"/>
            <w:tcBorders>
              <w:bottom w:val="single" w:sz="4" w:space="0" w:color="auto"/>
            </w:tcBorders>
          </w:tcPr>
          <w:p w14:paraId="66005AFD" w14:textId="77777777" w:rsidR="00C04B42" w:rsidRPr="00BD71EC" w:rsidRDefault="00C04B42">
            <w:pPr>
              <w:pStyle w:val="Heading2"/>
              <w:rPr>
                <w:rFonts w:ascii="Century Gothic" w:hAnsi="Century Gothic"/>
                <w:sz w:val="20"/>
                <w:szCs w:val="20"/>
              </w:rPr>
            </w:pPr>
            <w:r w:rsidRPr="00BD71EC">
              <w:rPr>
                <w:rFonts w:ascii="Century Gothic" w:hAnsi="Century Gothic"/>
                <w:sz w:val="20"/>
                <w:szCs w:val="20"/>
              </w:rPr>
              <w:lastRenderedPageBreak/>
              <w:t>Operational/</w:t>
            </w:r>
          </w:p>
          <w:p w14:paraId="36AF7E84" w14:textId="77777777" w:rsidR="00C04B42" w:rsidRPr="00BD71EC" w:rsidRDefault="00C04B42">
            <w:pPr>
              <w:rPr>
                <w:rFonts w:ascii="Century Gothic" w:hAnsi="Century Gothic"/>
                <w:b/>
                <w:bCs/>
                <w:sz w:val="20"/>
                <w:szCs w:val="20"/>
              </w:rPr>
            </w:pPr>
            <w:r w:rsidRPr="00BD71EC">
              <w:rPr>
                <w:rFonts w:ascii="Century Gothic" w:hAnsi="Century Gothic"/>
                <w:b/>
                <w:bCs/>
                <w:sz w:val="20"/>
                <w:szCs w:val="20"/>
              </w:rPr>
              <w:t>Strategic Planning</w:t>
            </w:r>
          </w:p>
        </w:tc>
        <w:tc>
          <w:tcPr>
            <w:tcW w:w="6480" w:type="dxa"/>
          </w:tcPr>
          <w:p w14:paraId="0595694B"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lead the development of personalised learning via appropriately differentiated schemes of work, resources, marking policies, assessment for learning and teaching strategies within the subject.</w:t>
            </w:r>
          </w:p>
          <w:p w14:paraId="4FF525D5"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provide and update a departmental handbook which gives clear guidance on the above.</w:t>
            </w:r>
          </w:p>
          <w:p w14:paraId="0AB93014"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ensure that assessment and marking within the department supports target-setting and promotes effective learning.</w:t>
            </w:r>
          </w:p>
          <w:p w14:paraId="7D761E9E"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be responsible for the day-to-day management, control and operation of course provision within the department, including effective deployment of staff and physical resources.</w:t>
            </w:r>
          </w:p>
          <w:p w14:paraId="37818BCF"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monitor pupil performance actively and regularly via an effective departmental system, in accordance with school policy, which tracks student progress.</w:t>
            </w:r>
          </w:p>
          <w:p w14:paraId="7FDD5A23"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provide regular feedback for pupil progress tracking.</w:t>
            </w:r>
          </w:p>
          <w:p w14:paraId="69D7FE07"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devise strategies for tackling under-performance of individuals or groups identified via progress tracking.</w:t>
            </w:r>
          </w:p>
          <w:p w14:paraId="1E394290"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 xml:space="preserve">To consider the most effective way of </w:t>
            </w:r>
            <w:proofErr w:type="gramStart"/>
            <w:r w:rsidRPr="00BD71EC">
              <w:rPr>
                <w:rFonts w:ascii="Century Gothic" w:hAnsi="Century Gothic"/>
                <w:sz w:val="20"/>
                <w:szCs w:val="20"/>
              </w:rPr>
              <w:t>implementing  school</w:t>
            </w:r>
            <w:proofErr w:type="gramEnd"/>
            <w:r w:rsidRPr="00BD71EC">
              <w:rPr>
                <w:rFonts w:ascii="Century Gothic" w:hAnsi="Century Gothic"/>
                <w:sz w:val="20"/>
                <w:szCs w:val="20"/>
              </w:rPr>
              <w:t xml:space="preserve"> policies and procedures within the department which will ensure consistency across all departmental members e.g. Behaviour and Anti-Bullying Policy, Performance Management Policy, Equal Opportunities, Health and Safety.</w:t>
            </w:r>
          </w:p>
          <w:p w14:paraId="15BB56FF"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lead departmental colleagues in formulating aims, objectives and improvement plans for the department which have coherence and relevance to the needs of students and to the strategic and operational plans of the school.</w:t>
            </w:r>
          </w:p>
          <w:p w14:paraId="4F052F74"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be responsible for the financial management of the department and ensure that it reflects the needs of students within the subject area and the school priorities and targets in the School Improvement Plan (SIP).</w:t>
            </w:r>
          </w:p>
          <w:p w14:paraId="14FA6589"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Within the context of the SIP and the School Self Evaluation Policy, to engage actively in departmental self-review, action planning and the subject SEF at appropriate times in the planning/evaluation cycle.</w:t>
            </w:r>
          </w:p>
          <w:p w14:paraId="6515FDED"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 xml:space="preserve">To ensure that Health and Safety policies and practices, including Risk Assessments, throughout the department are in line with national requirements and are </w:t>
            </w:r>
            <w:proofErr w:type="gramStart"/>
            <w:r w:rsidRPr="00BD71EC">
              <w:rPr>
                <w:rFonts w:ascii="Century Gothic" w:hAnsi="Century Gothic"/>
                <w:sz w:val="20"/>
                <w:szCs w:val="20"/>
              </w:rPr>
              <w:t>up-dated</w:t>
            </w:r>
            <w:proofErr w:type="gramEnd"/>
            <w:r w:rsidRPr="00BD71EC">
              <w:rPr>
                <w:rFonts w:ascii="Century Gothic" w:hAnsi="Century Gothic"/>
                <w:sz w:val="20"/>
                <w:szCs w:val="20"/>
              </w:rPr>
              <w:t xml:space="preserve"> where necessary, liaising, as appropriate, with the school’s Health and Safety Officer.</w:t>
            </w:r>
          </w:p>
          <w:p w14:paraId="17BB600A"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increase opportunities for students through the active promotion of extra-curricular activities.</w:t>
            </w:r>
          </w:p>
        </w:tc>
      </w:tr>
      <w:tr w:rsidR="00C04B42" w:rsidRPr="00BD71EC" w14:paraId="5C3D9D3F" w14:textId="77777777">
        <w:tc>
          <w:tcPr>
            <w:tcW w:w="2268" w:type="dxa"/>
            <w:tcBorders>
              <w:left w:val="single" w:sz="4" w:space="0" w:color="auto"/>
              <w:right w:val="nil"/>
            </w:tcBorders>
          </w:tcPr>
          <w:p w14:paraId="267300AF" w14:textId="77777777" w:rsidR="00C04B42" w:rsidRPr="00BD71EC" w:rsidRDefault="00C04B42">
            <w:pPr>
              <w:pStyle w:val="Heading2"/>
              <w:rPr>
                <w:rFonts w:ascii="Century Gothic" w:hAnsi="Century Gothic"/>
                <w:sz w:val="20"/>
                <w:szCs w:val="20"/>
              </w:rPr>
            </w:pPr>
          </w:p>
        </w:tc>
        <w:tc>
          <w:tcPr>
            <w:tcW w:w="6480" w:type="dxa"/>
            <w:tcBorders>
              <w:left w:val="nil"/>
            </w:tcBorders>
          </w:tcPr>
          <w:p w14:paraId="24EE1237" w14:textId="77777777" w:rsidR="00C04B42" w:rsidRPr="00BD71EC" w:rsidRDefault="00C04B42">
            <w:pPr>
              <w:rPr>
                <w:rFonts w:ascii="Century Gothic" w:hAnsi="Century Gothic"/>
                <w:sz w:val="20"/>
                <w:szCs w:val="20"/>
              </w:rPr>
            </w:pPr>
          </w:p>
        </w:tc>
      </w:tr>
      <w:tr w:rsidR="00C04B42" w:rsidRPr="00BD71EC" w14:paraId="139F0B21" w14:textId="77777777">
        <w:tc>
          <w:tcPr>
            <w:tcW w:w="2268" w:type="dxa"/>
          </w:tcPr>
          <w:p w14:paraId="42C66EDA" w14:textId="77777777" w:rsidR="00BD71EC" w:rsidRDefault="00C04B42">
            <w:pPr>
              <w:pStyle w:val="Heading2"/>
              <w:rPr>
                <w:rFonts w:ascii="Century Gothic" w:hAnsi="Century Gothic"/>
                <w:sz w:val="20"/>
                <w:szCs w:val="20"/>
              </w:rPr>
            </w:pPr>
            <w:r w:rsidRPr="00BD71EC">
              <w:rPr>
                <w:rFonts w:ascii="Century Gothic" w:hAnsi="Century Gothic"/>
                <w:sz w:val="20"/>
                <w:szCs w:val="20"/>
              </w:rPr>
              <w:t xml:space="preserve">Curriculum </w:t>
            </w:r>
          </w:p>
          <w:p w14:paraId="5197696D" w14:textId="77777777" w:rsidR="00C04B42" w:rsidRPr="00BD71EC" w:rsidRDefault="00130A79">
            <w:pPr>
              <w:pStyle w:val="Heading2"/>
              <w:rPr>
                <w:rFonts w:ascii="Century Gothic" w:hAnsi="Century Gothic"/>
                <w:sz w:val="20"/>
                <w:szCs w:val="20"/>
              </w:rPr>
            </w:pPr>
            <w:r>
              <w:rPr>
                <w:rFonts w:ascii="Century Gothic" w:hAnsi="Century Gothic"/>
                <w:sz w:val="20"/>
                <w:szCs w:val="20"/>
              </w:rPr>
              <w:t>Provision</w:t>
            </w:r>
            <w:r w:rsidR="00C04B42" w:rsidRPr="00BD71EC">
              <w:rPr>
                <w:rFonts w:ascii="Century Gothic" w:hAnsi="Century Gothic"/>
                <w:sz w:val="20"/>
                <w:szCs w:val="20"/>
              </w:rPr>
              <w:t>:</w:t>
            </w:r>
          </w:p>
        </w:tc>
        <w:tc>
          <w:tcPr>
            <w:tcW w:w="6480" w:type="dxa"/>
          </w:tcPr>
          <w:p w14:paraId="38B45855"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 xml:space="preserve">To liaise with the relevant </w:t>
            </w:r>
            <w:r w:rsidR="000D1BB9">
              <w:rPr>
                <w:rFonts w:ascii="Century Gothic" w:hAnsi="Century Gothic"/>
                <w:sz w:val="20"/>
                <w:szCs w:val="20"/>
              </w:rPr>
              <w:t>Assistant Principal</w:t>
            </w:r>
            <w:r w:rsidRPr="00BD71EC">
              <w:rPr>
                <w:rFonts w:ascii="Century Gothic" w:hAnsi="Century Gothic"/>
                <w:sz w:val="20"/>
                <w:szCs w:val="20"/>
              </w:rPr>
              <w:t xml:space="preserve"> (Line Manager) to ensure the delivery of an appropriate, comprehensive, high quality and cost-effective curriculum programme in line with school aims and objectives.</w:t>
            </w:r>
          </w:p>
          <w:p w14:paraId="79AD97A2" w14:textId="77777777" w:rsidR="00C04B42" w:rsidRPr="00BD71EC" w:rsidRDefault="00C04B42" w:rsidP="00BD71EC">
            <w:pPr>
              <w:numPr>
                <w:ilvl w:val="0"/>
                <w:numId w:val="2"/>
              </w:numPr>
              <w:rPr>
                <w:rFonts w:ascii="Century Gothic" w:hAnsi="Century Gothic"/>
                <w:sz w:val="20"/>
                <w:szCs w:val="20"/>
              </w:rPr>
            </w:pPr>
            <w:r w:rsidRPr="00BD71EC">
              <w:rPr>
                <w:rFonts w:ascii="Century Gothic" w:hAnsi="Century Gothic"/>
                <w:sz w:val="20"/>
                <w:szCs w:val="20"/>
              </w:rPr>
              <w:t>To be accountable for the development and delivery of the subject.</w:t>
            </w:r>
          </w:p>
        </w:tc>
      </w:tr>
      <w:tr w:rsidR="00C04B42" w:rsidRPr="00BD71EC" w14:paraId="3EBDFE04" w14:textId="77777777">
        <w:tc>
          <w:tcPr>
            <w:tcW w:w="2268" w:type="dxa"/>
            <w:tcBorders>
              <w:bottom w:val="single" w:sz="4" w:space="0" w:color="auto"/>
            </w:tcBorders>
          </w:tcPr>
          <w:p w14:paraId="577AAC68" w14:textId="77777777" w:rsidR="00C04B42" w:rsidRPr="00BD71EC" w:rsidRDefault="00130A79">
            <w:pPr>
              <w:pStyle w:val="Heading2"/>
              <w:rPr>
                <w:rFonts w:ascii="Century Gothic" w:hAnsi="Century Gothic"/>
                <w:sz w:val="20"/>
                <w:szCs w:val="20"/>
              </w:rPr>
            </w:pPr>
            <w:r>
              <w:rPr>
                <w:rFonts w:ascii="Century Gothic" w:hAnsi="Century Gothic"/>
                <w:sz w:val="20"/>
                <w:szCs w:val="20"/>
              </w:rPr>
              <w:lastRenderedPageBreak/>
              <w:t>Curriculum Development</w:t>
            </w:r>
            <w:r w:rsidR="00C04B42" w:rsidRPr="00BD71EC">
              <w:rPr>
                <w:rFonts w:ascii="Century Gothic" w:hAnsi="Century Gothic"/>
                <w:sz w:val="20"/>
                <w:szCs w:val="20"/>
              </w:rPr>
              <w:t xml:space="preserve">: </w:t>
            </w:r>
          </w:p>
        </w:tc>
        <w:tc>
          <w:tcPr>
            <w:tcW w:w="6480" w:type="dxa"/>
          </w:tcPr>
          <w:p w14:paraId="1834ED32"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 xml:space="preserve">To lead curriculum development for the whole department, working with the </w:t>
            </w:r>
            <w:r w:rsidR="000D1BB9">
              <w:rPr>
                <w:rFonts w:ascii="Century Gothic" w:hAnsi="Century Gothic"/>
                <w:sz w:val="20"/>
                <w:szCs w:val="20"/>
              </w:rPr>
              <w:t xml:space="preserve">Second in Department </w:t>
            </w:r>
            <w:r w:rsidRPr="00BD71EC">
              <w:rPr>
                <w:rFonts w:ascii="Century Gothic" w:hAnsi="Century Gothic"/>
                <w:sz w:val="20"/>
                <w:szCs w:val="20"/>
              </w:rPr>
              <w:t>where such a post exists.</w:t>
            </w:r>
          </w:p>
          <w:p w14:paraId="417C61B8"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keep up to date with national developments in the subject area and in teaching practice and methodology.</w:t>
            </w:r>
          </w:p>
          <w:p w14:paraId="5BBD9F6B"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monitor actively, and respond to, curriculum development and initiatives at national, regional and local levels.</w:t>
            </w:r>
          </w:p>
          <w:p w14:paraId="1499A1F7"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be ready to explore, prepare and deliver alternative provision 14 – 19.</w:t>
            </w:r>
          </w:p>
          <w:p w14:paraId="64E74F41"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liaise with the Examinations Secretary to maintain accreditation with the relevant examination and validating bodies.</w:t>
            </w:r>
          </w:p>
          <w:p w14:paraId="18D8583E"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ensure the development of the subject is in line with national developments.</w:t>
            </w:r>
          </w:p>
        </w:tc>
      </w:tr>
      <w:tr w:rsidR="00C04B42" w:rsidRPr="00BD71EC" w14:paraId="1AF88F4C" w14:textId="77777777">
        <w:tc>
          <w:tcPr>
            <w:tcW w:w="2268" w:type="dxa"/>
            <w:tcBorders>
              <w:right w:val="nil"/>
            </w:tcBorders>
          </w:tcPr>
          <w:p w14:paraId="19C6C1D6" w14:textId="77777777" w:rsidR="00C04B42" w:rsidRPr="00BD71EC" w:rsidRDefault="00C04B42">
            <w:pPr>
              <w:pStyle w:val="Heading2"/>
              <w:rPr>
                <w:rFonts w:ascii="Century Gothic" w:hAnsi="Century Gothic"/>
                <w:sz w:val="20"/>
                <w:szCs w:val="20"/>
              </w:rPr>
            </w:pPr>
          </w:p>
        </w:tc>
        <w:tc>
          <w:tcPr>
            <w:tcW w:w="6480" w:type="dxa"/>
            <w:tcBorders>
              <w:left w:val="nil"/>
            </w:tcBorders>
          </w:tcPr>
          <w:p w14:paraId="7906F52C" w14:textId="77777777" w:rsidR="00C04B42" w:rsidRPr="00BD71EC" w:rsidRDefault="00C04B42">
            <w:pPr>
              <w:rPr>
                <w:rFonts w:ascii="Century Gothic" w:hAnsi="Century Gothic"/>
                <w:sz w:val="20"/>
                <w:szCs w:val="20"/>
              </w:rPr>
            </w:pPr>
          </w:p>
        </w:tc>
      </w:tr>
      <w:tr w:rsidR="00C04B42" w:rsidRPr="00BD71EC" w14:paraId="52E74FE6" w14:textId="77777777">
        <w:tc>
          <w:tcPr>
            <w:tcW w:w="2268" w:type="dxa"/>
            <w:tcBorders>
              <w:bottom w:val="single" w:sz="4" w:space="0" w:color="auto"/>
            </w:tcBorders>
          </w:tcPr>
          <w:p w14:paraId="4C9E2941" w14:textId="77777777" w:rsidR="00C04B42" w:rsidRPr="00BD71EC" w:rsidRDefault="00C04B42">
            <w:pPr>
              <w:pStyle w:val="Heading2"/>
              <w:rPr>
                <w:rFonts w:ascii="Century Gothic" w:hAnsi="Century Gothic"/>
                <w:sz w:val="20"/>
                <w:szCs w:val="20"/>
              </w:rPr>
            </w:pPr>
            <w:r w:rsidRPr="00BD71EC">
              <w:rPr>
                <w:rFonts w:ascii="Century Gothic" w:hAnsi="Century Gothic"/>
                <w:sz w:val="20"/>
                <w:szCs w:val="20"/>
              </w:rPr>
              <w:t>Staff Development/</w:t>
            </w:r>
          </w:p>
          <w:p w14:paraId="6AA189DD" w14:textId="77777777" w:rsidR="00C04B42" w:rsidRPr="00BD71EC" w:rsidRDefault="00C04B42">
            <w:pPr>
              <w:rPr>
                <w:rFonts w:ascii="Century Gothic" w:hAnsi="Century Gothic"/>
                <w:b/>
                <w:bCs/>
                <w:sz w:val="20"/>
                <w:szCs w:val="20"/>
              </w:rPr>
            </w:pPr>
            <w:r w:rsidRPr="00BD71EC">
              <w:rPr>
                <w:rFonts w:ascii="Century Gothic" w:hAnsi="Century Gothic"/>
                <w:b/>
                <w:bCs/>
                <w:sz w:val="20"/>
                <w:szCs w:val="20"/>
              </w:rPr>
              <w:t>Recruitment/</w:t>
            </w:r>
          </w:p>
          <w:p w14:paraId="5232C8AA" w14:textId="77777777" w:rsidR="00C04B42" w:rsidRPr="00BD71EC" w:rsidRDefault="00C04B42">
            <w:pPr>
              <w:rPr>
                <w:rFonts w:ascii="Century Gothic" w:hAnsi="Century Gothic"/>
                <w:sz w:val="20"/>
                <w:szCs w:val="20"/>
              </w:rPr>
            </w:pPr>
            <w:r w:rsidRPr="00BD71EC">
              <w:rPr>
                <w:rFonts w:ascii="Century Gothic" w:hAnsi="Century Gothic"/>
                <w:b/>
                <w:bCs/>
                <w:sz w:val="20"/>
                <w:szCs w:val="20"/>
              </w:rPr>
              <w:t>Deployment</w:t>
            </w:r>
          </w:p>
        </w:tc>
        <w:tc>
          <w:tcPr>
            <w:tcW w:w="6480" w:type="dxa"/>
          </w:tcPr>
          <w:p w14:paraId="0148F263"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 xml:space="preserve">To work with the relevant </w:t>
            </w:r>
            <w:r w:rsidR="000D1BB9">
              <w:rPr>
                <w:rFonts w:ascii="Century Gothic" w:hAnsi="Century Gothic"/>
                <w:sz w:val="20"/>
                <w:szCs w:val="20"/>
              </w:rPr>
              <w:t>Assistant Principal</w:t>
            </w:r>
            <w:r w:rsidRPr="00BD71EC">
              <w:rPr>
                <w:rFonts w:ascii="Century Gothic" w:hAnsi="Century Gothic"/>
                <w:sz w:val="20"/>
                <w:szCs w:val="20"/>
              </w:rPr>
              <w:t xml:space="preserve"> to ensure that staff development needs are identified and that appropriate programmes are designed to meet such needs.</w:t>
            </w:r>
          </w:p>
          <w:p w14:paraId="66875E29"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be ready to share identified good practice within and beyond the department.</w:t>
            </w:r>
          </w:p>
          <w:p w14:paraId="72342C73"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 xml:space="preserve">To continue own professional development as agreed with </w:t>
            </w:r>
            <w:r w:rsidR="000D1BB9">
              <w:rPr>
                <w:rFonts w:ascii="Century Gothic" w:hAnsi="Century Gothic"/>
                <w:sz w:val="20"/>
                <w:szCs w:val="20"/>
              </w:rPr>
              <w:t>Assistant Pri</w:t>
            </w:r>
            <w:r w:rsidR="00E43806">
              <w:rPr>
                <w:rFonts w:ascii="Century Gothic" w:hAnsi="Century Gothic"/>
                <w:sz w:val="20"/>
                <w:szCs w:val="20"/>
              </w:rPr>
              <w:t>n</w:t>
            </w:r>
            <w:r w:rsidR="000D1BB9">
              <w:rPr>
                <w:rFonts w:ascii="Century Gothic" w:hAnsi="Century Gothic"/>
                <w:sz w:val="20"/>
                <w:szCs w:val="20"/>
              </w:rPr>
              <w:t>cipal</w:t>
            </w:r>
            <w:r w:rsidRPr="00BD71EC">
              <w:rPr>
                <w:rFonts w:ascii="Century Gothic" w:hAnsi="Century Gothic"/>
                <w:sz w:val="20"/>
                <w:szCs w:val="20"/>
              </w:rPr>
              <w:t>.</w:t>
            </w:r>
          </w:p>
          <w:p w14:paraId="569A301C"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be responsible for the efficient and effective deployment of any support staff (e.g. technicians or Teaching Assistants).</w:t>
            </w:r>
          </w:p>
          <w:p w14:paraId="74349795"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 xml:space="preserve">To undertake </w:t>
            </w:r>
            <w:r w:rsidR="00BD71EC">
              <w:rPr>
                <w:rFonts w:ascii="Century Gothic" w:hAnsi="Century Gothic"/>
                <w:sz w:val="20"/>
                <w:szCs w:val="20"/>
              </w:rPr>
              <w:t>Appraisal</w:t>
            </w:r>
            <w:r w:rsidRPr="00BD71EC">
              <w:rPr>
                <w:rFonts w:ascii="Century Gothic" w:hAnsi="Century Gothic"/>
                <w:sz w:val="20"/>
                <w:szCs w:val="20"/>
              </w:rPr>
              <w:t xml:space="preserve"> reviews and to act as Reviewer for a group of staff within the department.</w:t>
            </w:r>
          </w:p>
          <w:p w14:paraId="20A8212C"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ensure appropriate arrangements for classes are in place when staff are absent, liaising with the Cover Manager, where necessary, to secure appropriate cover within the department.</w:t>
            </w:r>
          </w:p>
          <w:p w14:paraId="6D0D5A24"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participate in the selection process for teaching posts, when required, and to ensure effective induction of new staff in line with LA guidance and school procedures and ethos (Induction in the Catholic School).</w:t>
            </w:r>
          </w:p>
          <w:p w14:paraId="34480A05"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promote teamwork and to motivate staff to ensure effective working relations.</w:t>
            </w:r>
          </w:p>
          <w:p w14:paraId="4AB52DDE"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participate in the school’s ITT programme, if appropriate and as agreed with the Line Manager/ITT Co-ordinator.</w:t>
            </w:r>
          </w:p>
          <w:p w14:paraId="23AD8580"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be responsible for the day-to-day management of staff within the department and to act as a positive role model.</w:t>
            </w:r>
          </w:p>
        </w:tc>
      </w:tr>
    </w:tbl>
    <w:p w14:paraId="0EF10093" w14:textId="77777777" w:rsidR="00E950ED" w:rsidRPr="00BD71EC" w:rsidRDefault="00E950ED">
      <w:pPr>
        <w:rPr>
          <w:rFonts w:ascii="Century Gothic" w:hAnsi="Century Gothic"/>
          <w:b/>
          <w:bCs/>
          <w:sz w:val="20"/>
          <w:szCs w:val="20"/>
        </w:rPr>
      </w:pPr>
      <w:r w:rsidRPr="00BD71EC">
        <w:rPr>
          <w:rFonts w:ascii="Century Gothic" w:hAnsi="Century Gothic"/>
          <w:b/>
          <w:bCs/>
          <w:sz w:val="20"/>
          <w:szCs w:val="20"/>
        </w:rPr>
        <w:br w:type="page"/>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6480"/>
      </w:tblGrid>
      <w:tr w:rsidR="00C04B42" w:rsidRPr="00BD71EC" w14:paraId="1F5C3F3C" w14:textId="77777777">
        <w:tc>
          <w:tcPr>
            <w:tcW w:w="2268" w:type="dxa"/>
            <w:tcBorders>
              <w:right w:val="nil"/>
            </w:tcBorders>
          </w:tcPr>
          <w:p w14:paraId="4EAFCEF5" w14:textId="77777777" w:rsidR="00C04B42" w:rsidRPr="00BD71EC" w:rsidRDefault="00C04B42">
            <w:pPr>
              <w:pStyle w:val="Heading2"/>
              <w:rPr>
                <w:rFonts w:ascii="Century Gothic" w:hAnsi="Century Gothic"/>
                <w:sz w:val="20"/>
                <w:szCs w:val="20"/>
              </w:rPr>
            </w:pPr>
          </w:p>
        </w:tc>
        <w:tc>
          <w:tcPr>
            <w:tcW w:w="6480" w:type="dxa"/>
            <w:tcBorders>
              <w:left w:val="nil"/>
            </w:tcBorders>
          </w:tcPr>
          <w:p w14:paraId="49A378C0" w14:textId="77777777" w:rsidR="00C04B42" w:rsidRPr="00BD71EC" w:rsidRDefault="00C04B42">
            <w:pPr>
              <w:rPr>
                <w:rFonts w:ascii="Century Gothic" w:hAnsi="Century Gothic"/>
                <w:sz w:val="20"/>
                <w:szCs w:val="20"/>
              </w:rPr>
            </w:pPr>
          </w:p>
        </w:tc>
      </w:tr>
      <w:tr w:rsidR="00C04B42" w:rsidRPr="00BD71EC" w14:paraId="6DBB8789" w14:textId="77777777">
        <w:tc>
          <w:tcPr>
            <w:tcW w:w="2268" w:type="dxa"/>
            <w:tcBorders>
              <w:bottom w:val="single" w:sz="4" w:space="0" w:color="auto"/>
            </w:tcBorders>
          </w:tcPr>
          <w:p w14:paraId="30F2A056" w14:textId="77777777" w:rsidR="00C04B42" w:rsidRPr="00BD71EC" w:rsidRDefault="00E950ED">
            <w:pPr>
              <w:pStyle w:val="Heading2"/>
              <w:rPr>
                <w:rFonts w:ascii="Century Gothic" w:hAnsi="Century Gothic"/>
                <w:sz w:val="20"/>
                <w:szCs w:val="20"/>
              </w:rPr>
            </w:pPr>
            <w:r w:rsidRPr="00BD71EC">
              <w:rPr>
                <w:rFonts w:ascii="Century Gothic" w:hAnsi="Century Gothic"/>
                <w:b w:val="0"/>
                <w:bCs w:val="0"/>
                <w:sz w:val="20"/>
                <w:szCs w:val="20"/>
              </w:rPr>
              <w:br w:type="page"/>
            </w:r>
            <w:r w:rsidR="00C04B42" w:rsidRPr="00BD71EC">
              <w:rPr>
                <w:rFonts w:ascii="Century Gothic" w:hAnsi="Century Gothic"/>
                <w:sz w:val="20"/>
                <w:szCs w:val="20"/>
              </w:rPr>
              <w:t>Quality Assurance</w:t>
            </w:r>
          </w:p>
        </w:tc>
        <w:tc>
          <w:tcPr>
            <w:tcW w:w="6480" w:type="dxa"/>
          </w:tcPr>
          <w:p w14:paraId="66FDDE47"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ensure the provision of differentiated schemes of work for all courses to guide and support high quality teaching and learning.</w:t>
            </w:r>
          </w:p>
          <w:p w14:paraId="34453E3C"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ensure the effective operation of quality control systems (e.g. departme</w:t>
            </w:r>
            <w:r w:rsidR="00130A79">
              <w:rPr>
                <w:rFonts w:ascii="Century Gothic" w:hAnsi="Century Gothic"/>
                <w:sz w:val="20"/>
                <w:szCs w:val="20"/>
              </w:rPr>
              <w:t>ntal self-monitoring procedures</w:t>
            </w:r>
            <w:r w:rsidRPr="00BD71EC">
              <w:rPr>
                <w:rFonts w:ascii="Century Gothic" w:hAnsi="Century Gothic"/>
                <w:sz w:val="20"/>
                <w:szCs w:val="20"/>
              </w:rPr>
              <w:t>: homework monitoring, student book/work scrutiny, analysis of departmental results, record keeping).</w:t>
            </w:r>
          </w:p>
          <w:p w14:paraId="5F71419C"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 xml:space="preserve">To establish the process of the setting of student performance targets within the department with the relevant </w:t>
            </w:r>
            <w:r w:rsidR="000D1BB9">
              <w:rPr>
                <w:rFonts w:ascii="Century Gothic" w:hAnsi="Century Gothic"/>
                <w:sz w:val="20"/>
                <w:szCs w:val="20"/>
              </w:rPr>
              <w:t>Assistant Principal</w:t>
            </w:r>
            <w:r w:rsidRPr="00BD71EC">
              <w:rPr>
                <w:rFonts w:ascii="Century Gothic" w:hAnsi="Century Gothic"/>
                <w:sz w:val="20"/>
                <w:szCs w:val="20"/>
              </w:rPr>
              <w:t xml:space="preserve"> and to work towards their achievement.</w:t>
            </w:r>
          </w:p>
          <w:p w14:paraId="16EEF842"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establish common standards of practice within the department and develop the effectiveness of teaching and learning styles.</w:t>
            </w:r>
          </w:p>
          <w:p w14:paraId="68B6B5BE"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ensure adherence to the school common marking policy, when established.</w:t>
            </w:r>
          </w:p>
          <w:p w14:paraId="44673BF3"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contribute to school procedures for lesson observation.</w:t>
            </w:r>
          </w:p>
          <w:p w14:paraId="4773B1C4"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implement school quality assurance procedures and to secure adherence to these within the department.</w:t>
            </w:r>
          </w:p>
          <w:p w14:paraId="3C7799E6"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monitor and evaluate the department in line with agreed school procedures including evaluation against quality standards.</w:t>
            </w:r>
          </w:p>
          <w:p w14:paraId="5357E365" w14:textId="77777777" w:rsidR="00C04B42" w:rsidRPr="00BD71EC" w:rsidRDefault="00C04B42">
            <w:pPr>
              <w:numPr>
                <w:ilvl w:val="0"/>
                <w:numId w:val="2"/>
              </w:numPr>
              <w:rPr>
                <w:rFonts w:ascii="Century Gothic" w:hAnsi="Century Gothic"/>
                <w:sz w:val="20"/>
                <w:szCs w:val="20"/>
              </w:rPr>
            </w:pPr>
            <w:r w:rsidRPr="00BD71EC">
              <w:rPr>
                <w:rFonts w:ascii="Century Gothic" w:hAnsi="Century Gothic"/>
                <w:sz w:val="20"/>
                <w:szCs w:val="20"/>
              </w:rPr>
              <w:t>To seek/implement modification and improvement where required.</w:t>
            </w:r>
          </w:p>
        </w:tc>
      </w:tr>
      <w:tr w:rsidR="00C04B42" w:rsidRPr="00BD71EC" w14:paraId="76CB4343" w14:textId="77777777">
        <w:tc>
          <w:tcPr>
            <w:tcW w:w="2268" w:type="dxa"/>
            <w:tcBorders>
              <w:right w:val="nil"/>
            </w:tcBorders>
          </w:tcPr>
          <w:p w14:paraId="4E4B778C" w14:textId="77777777" w:rsidR="00C04B42" w:rsidRPr="00BD71EC" w:rsidRDefault="00C04B42">
            <w:pPr>
              <w:pStyle w:val="Heading2"/>
              <w:rPr>
                <w:rFonts w:ascii="Century Gothic" w:hAnsi="Century Gothic"/>
                <w:sz w:val="20"/>
                <w:szCs w:val="20"/>
              </w:rPr>
            </w:pPr>
          </w:p>
        </w:tc>
        <w:tc>
          <w:tcPr>
            <w:tcW w:w="6480" w:type="dxa"/>
            <w:tcBorders>
              <w:left w:val="nil"/>
            </w:tcBorders>
          </w:tcPr>
          <w:p w14:paraId="40361B8A" w14:textId="77777777" w:rsidR="00C04B42" w:rsidRPr="00BD71EC" w:rsidRDefault="00C04B42">
            <w:pPr>
              <w:rPr>
                <w:rFonts w:ascii="Century Gothic" w:hAnsi="Century Gothic"/>
                <w:sz w:val="20"/>
                <w:szCs w:val="20"/>
              </w:rPr>
            </w:pPr>
          </w:p>
        </w:tc>
      </w:tr>
      <w:tr w:rsidR="00C04B42" w:rsidRPr="00BD71EC" w14:paraId="5015AF0A" w14:textId="77777777">
        <w:tc>
          <w:tcPr>
            <w:tcW w:w="2268" w:type="dxa"/>
          </w:tcPr>
          <w:p w14:paraId="6EE06224" w14:textId="77777777" w:rsidR="00C04B42" w:rsidRPr="00BD71EC" w:rsidRDefault="00130A79">
            <w:pPr>
              <w:pStyle w:val="Heading2"/>
              <w:rPr>
                <w:rFonts w:ascii="Century Gothic" w:hAnsi="Century Gothic"/>
                <w:sz w:val="20"/>
                <w:szCs w:val="20"/>
              </w:rPr>
            </w:pPr>
            <w:r>
              <w:rPr>
                <w:rFonts w:ascii="Century Gothic" w:hAnsi="Century Gothic"/>
                <w:sz w:val="20"/>
                <w:szCs w:val="20"/>
              </w:rPr>
              <w:t>Management Information</w:t>
            </w:r>
            <w:r w:rsidR="00C04B42" w:rsidRPr="00BD71EC">
              <w:rPr>
                <w:rFonts w:ascii="Century Gothic" w:hAnsi="Century Gothic"/>
                <w:sz w:val="20"/>
                <w:szCs w:val="20"/>
              </w:rPr>
              <w:t xml:space="preserve">: </w:t>
            </w:r>
          </w:p>
        </w:tc>
        <w:tc>
          <w:tcPr>
            <w:tcW w:w="6480" w:type="dxa"/>
          </w:tcPr>
          <w:p w14:paraId="3121E236" w14:textId="77777777" w:rsidR="00C04B42" w:rsidRPr="00BD71EC" w:rsidRDefault="00C04B42">
            <w:pPr>
              <w:numPr>
                <w:ilvl w:val="0"/>
                <w:numId w:val="3"/>
              </w:numPr>
              <w:rPr>
                <w:rFonts w:ascii="Century Gothic" w:hAnsi="Century Gothic"/>
                <w:sz w:val="20"/>
                <w:szCs w:val="20"/>
              </w:rPr>
            </w:pPr>
            <w:r w:rsidRPr="00BD71EC">
              <w:rPr>
                <w:rFonts w:ascii="Century Gothic" w:hAnsi="Century Gothic"/>
                <w:sz w:val="20"/>
                <w:szCs w:val="20"/>
              </w:rPr>
              <w:t>To evaluate performance data provided and to make use of analysis.</w:t>
            </w:r>
          </w:p>
          <w:p w14:paraId="7BEFF114" w14:textId="77777777" w:rsidR="00C04B42" w:rsidRPr="00BD71EC" w:rsidRDefault="00C04B42">
            <w:pPr>
              <w:numPr>
                <w:ilvl w:val="0"/>
                <w:numId w:val="3"/>
              </w:numPr>
              <w:rPr>
                <w:rFonts w:ascii="Century Gothic" w:hAnsi="Century Gothic"/>
                <w:sz w:val="20"/>
                <w:szCs w:val="20"/>
              </w:rPr>
            </w:pPr>
            <w:r w:rsidRPr="00BD71EC">
              <w:rPr>
                <w:rFonts w:ascii="Century Gothic" w:hAnsi="Century Gothic"/>
                <w:sz w:val="20"/>
                <w:szCs w:val="20"/>
              </w:rPr>
              <w:t xml:space="preserve">To identify and take appropriate action on issues arising from data, systems and </w:t>
            </w:r>
            <w:proofErr w:type="gramStart"/>
            <w:r w:rsidRPr="00BD71EC">
              <w:rPr>
                <w:rFonts w:ascii="Century Gothic" w:hAnsi="Century Gothic"/>
                <w:sz w:val="20"/>
                <w:szCs w:val="20"/>
              </w:rPr>
              <w:t>reports;</w:t>
            </w:r>
            <w:proofErr w:type="gramEnd"/>
            <w:r w:rsidRPr="00BD71EC">
              <w:rPr>
                <w:rFonts w:ascii="Century Gothic" w:hAnsi="Century Gothic"/>
                <w:sz w:val="20"/>
                <w:szCs w:val="20"/>
              </w:rPr>
              <w:t xml:space="preserve"> setting deadlines where necessary and reviewing progress on the action taken.</w:t>
            </w:r>
          </w:p>
          <w:p w14:paraId="3F0086B3" w14:textId="77777777" w:rsidR="00C04B42" w:rsidRPr="00BD71EC" w:rsidRDefault="00C04B42">
            <w:pPr>
              <w:numPr>
                <w:ilvl w:val="0"/>
                <w:numId w:val="3"/>
              </w:numPr>
              <w:rPr>
                <w:rFonts w:ascii="Century Gothic" w:hAnsi="Century Gothic"/>
                <w:sz w:val="20"/>
                <w:szCs w:val="20"/>
              </w:rPr>
            </w:pPr>
            <w:r w:rsidRPr="00BD71EC">
              <w:rPr>
                <w:rFonts w:ascii="Century Gothic" w:hAnsi="Century Gothic"/>
                <w:sz w:val="20"/>
                <w:szCs w:val="20"/>
              </w:rPr>
              <w:t>To produce brief reports at appropriate review points on the department’s external examination performance, including the use of value-added data and to record progress within the Departmental Improvement Plan.</w:t>
            </w:r>
          </w:p>
          <w:p w14:paraId="123C5360" w14:textId="77777777" w:rsidR="00C04B42" w:rsidRPr="00BD71EC" w:rsidRDefault="00C04B42">
            <w:pPr>
              <w:numPr>
                <w:ilvl w:val="0"/>
                <w:numId w:val="3"/>
              </w:numPr>
              <w:rPr>
                <w:rFonts w:ascii="Century Gothic" w:hAnsi="Century Gothic"/>
                <w:sz w:val="20"/>
                <w:szCs w:val="20"/>
              </w:rPr>
            </w:pPr>
            <w:r w:rsidRPr="00BD71EC">
              <w:rPr>
                <w:rFonts w:ascii="Century Gothic" w:hAnsi="Century Gothic"/>
                <w:sz w:val="20"/>
                <w:szCs w:val="20"/>
              </w:rPr>
              <w:t>To manage the department’s collection and use of student performance data.</w:t>
            </w:r>
          </w:p>
          <w:p w14:paraId="2F575541" w14:textId="77777777" w:rsidR="00C04B42" w:rsidRPr="00BD71EC" w:rsidRDefault="00C04B42">
            <w:pPr>
              <w:numPr>
                <w:ilvl w:val="0"/>
                <w:numId w:val="3"/>
              </w:numPr>
              <w:rPr>
                <w:rFonts w:ascii="Century Gothic" w:hAnsi="Century Gothic"/>
                <w:sz w:val="20"/>
                <w:szCs w:val="20"/>
              </w:rPr>
            </w:pPr>
            <w:r w:rsidRPr="00BD71EC">
              <w:rPr>
                <w:rFonts w:ascii="Century Gothic" w:hAnsi="Century Gothic"/>
                <w:sz w:val="20"/>
                <w:szCs w:val="20"/>
              </w:rPr>
              <w:t xml:space="preserve">To provide the </w:t>
            </w:r>
            <w:r w:rsidR="000D1BB9">
              <w:rPr>
                <w:rFonts w:ascii="Century Gothic" w:hAnsi="Century Gothic"/>
                <w:sz w:val="20"/>
                <w:szCs w:val="20"/>
              </w:rPr>
              <w:t>Principal and Local Governing Body</w:t>
            </w:r>
            <w:r w:rsidRPr="00BD71EC">
              <w:rPr>
                <w:rFonts w:ascii="Century Gothic" w:hAnsi="Century Gothic"/>
                <w:sz w:val="20"/>
                <w:szCs w:val="20"/>
              </w:rPr>
              <w:t xml:space="preserve"> with relevant information relating to the department’s performance and development, as requested.</w:t>
            </w:r>
          </w:p>
          <w:p w14:paraId="446E6E1D" w14:textId="77777777" w:rsidR="00C04B42" w:rsidRPr="00BD71EC" w:rsidRDefault="00C04B42">
            <w:pPr>
              <w:numPr>
                <w:ilvl w:val="0"/>
                <w:numId w:val="3"/>
              </w:numPr>
              <w:rPr>
                <w:rFonts w:ascii="Century Gothic" w:hAnsi="Century Gothic"/>
                <w:sz w:val="20"/>
                <w:szCs w:val="20"/>
              </w:rPr>
            </w:pPr>
            <w:r w:rsidRPr="00BD71EC">
              <w:rPr>
                <w:rFonts w:ascii="Century Gothic" w:hAnsi="Century Gothic"/>
                <w:sz w:val="20"/>
                <w:szCs w:val="20"/>
              </w:rPr>
              <w:t>To provide departmental meeting agendas and a brief record of action points from discussions.</w:t>
            </w:r>
          </w:p>
          <w:p w14:paraId="5B831DA8" w14:textId="77777777" w:rsidR="00C04B42" w:rsidRPr="00BD71EC" w:rsidRDefault="00C04B42">
            <w:pPr>
              <w:numPr>
                <w:ilvl w:val="0"/>
                <w:numId w:val="3"/>
              </w:numPr>
              <w:rPr>
                <w:rFonts w:ascii="Century Gothic" w:hAnsi="Century Gothic"/>
                <w:sz w:val="20"/>
                <w:szCs w:val="20"/>
              </w:rPr>
            </w:pPr>
            <w:r w:rsidRPr="00BD71EC">
              <w:rPr>
                <w:rFonts w:ascii="Century Gothic" w:hAnsi="Century Gothic"/>
                <w:sz w:val="20"/>
                <w:szCs w:val="20"/>
              </w:rPr>
              <w:t xml:space="preserve">To ensure the production of </w:t>
            </w:r>
            <w:proofErr w:type="gramStart"/>
            <w:r w:rsidRPr="00BD71EC">
              <w:rPr>
                <w:rFonts w:ascii="Century Gothic" w:hAnsi="Century Gothic"/>
                <w:sz w:val="20"/>
                <w:szCs w:val="20"/>
              </w:rPr>
              <w:t>high quality</w:t>
            </w:r>
            <w:proofErr w:type="gramEnd"/>
            <w:r w:rsidRPr="00BD71EC">
              <w:rPr>
                <w:rFonts w:ascii="Century Gothic" w:hAnsi="Century Gothic"/>
                <w:sz w:val="20"/>
                <w:szCs w:val="20"/>
              </w:rPr>
              <w:t xml:space="preserve"> student progress reports and targets to parents.</w:t>
            </w:r>
          </w:p>
        </w:tc>
      </w:tr>
    </w:tbl>
    <w:p w14:paraId="6AE8F9E2" w14:textId="77777777" w:rsidR="00E950ED" w:rsidRPr="00BD71EC" w:rsidRDefault="00E950ED">
      <w:pPr>
        <w:rPr>
          <w:rFonts w:ascii="Century Gothic" w:hAnsi="Century Gothic"/>
          <w:sz w:val="20"/>
          <w:szCs w:val="20"/>
        </w:rPr>
      </w:pPr>
      <w:r w:rsidRPr="00BD71EC">
        <w:rPr>
          <w:rFonts w:ascii="Century Gothic" w:hAnsi="Century Gothic"/>
          <w:b/>
          <w:bCs/>
          <w:sz w:val="20"/>
          <w:szCs w:val="20"/>
        </w:rPr>
        <w:br w:type="page"/>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6480"/>
      </w:tblGrid>
      <w:tr w:rsidR="00C04B42" w:rsidRPr="00BD71EC" w14:paraId="61E1168C" w14:textId="77777777">
        <w:tc>
          <w:tcPr>
            <w:tcW w:w="2268" w:type="dxa"/>
            <w:tcBorders>
              <w:bottom w:val="single" w:sz="4" w:space="0" w:color="auto"/>
            </w:tcBorders>
          </w:tcPr>
          <w:p w14:paraId="06C7387C" w14:textId="77777777" w:rsidR="00C04B42" w:rsidRPr="00BD71EC" w:rsidRDefault="00130A79">
            <w:pPr>
              <w:pStyle w:val="Heading2"/>
              <w:rPr>
                <w:rFonts w:ascii="Century Gothic" w:hAnsi="Century Gothic"/>
                <w:sz w:val="20"/>
                <w:szCs w:val="20"/>
              </w:rPr>
            </w:pPr>
            <w:r>
              <w:rPr>
                <w:rFonts w:ascii="Century Gothic" w:hAnsi="Century Gothic"/>
                <w:sz w:val="20"/>
                <w:szCs w:val="20"/>
              </w:rPr>
              <w:lastRenderedPageBreak/>
              <w:t>Communications</w:t>
            </w:r>
            <w:r w:rsidR="00C04B42" w:rsidRPr="00BD71EC">
              <w:rPr>
                <w:rFonts w:ascii="Century Gothic" w:hAnsi="Century Gothic"/>
                <w:sz w:val="20"/>
                <w:szCs w:val="20"/>
              </w:rPr>
              <w:t xml:space="preserve">: </w:t>
            </w:r>
          </w:p>
        </w:tc>
        <w:tc>
          <w:tcPr>
            <w:tcW w:w="6480" w:type="dxa"/>
          </w:tcPr>
          <w:p w14:paraId="23CE9762" w14:textId="77777777" w:rsidR="00C04B42" w:rsidRPr="00BD71EC" w:rsidRDefault="00C04B42">
            <w:pPr>
              <w:numPr>
                <w:ilvl w:val="0"/>
                <w:numId w:val="3"/>
              </w:numPr>
              <w:rPr>
                <w:rFonts w:ascii="Century Gothic" w:hAnsi="Century Gothic"/>
                <w:sz w:val="20"/>
                <w:szCs w:val="20"/>
              </w:rPr>
            </w:pPr>
            <w:r w:rsidRPr="00BD71EC">
              <w:rPr>
                <w:rFonts w:ascii="Century Gothic" w:hAnsi="Century Gothic"/>
                <w:sz w:val="20"/>
                <w:szCs w:val="20"/>
              </w:rPr>
              <w:t>To ensure that all members of the department are familiar with its aims and objectives.</w:t>
            </w:r>
          </w:p>
          <w:p w14:paraId="47925621" w14:textId="77777777" w:rsidR="00C04B42" w:rsidRPr="00BD71EC" w:rsidRDefault="00C04B42">
            <w:pPr>
              <w:numPr>
                <w:ilvl w:val="0"/>
                <w:numId w:val="3"/>
              </w:numPr>
              <w:rPr>
                <w:rFonts w:ascii="Century Gothic" w:hAnsi="Century Gothic"/>
                <w:sz w:val="20"/>
                <w:szCs w:val="20"/>
              </w:rPr>
            </w:pPr>
            <w:r w:rsidRPr="00BD71EC">
              <w:rPr>
                <w:rFonts w:ascii="Century Gothic" w:hAnsi="Century Gothic"/>
                <w:sz w:val="20"/>
                <w:szCs w:val="20"/>
              </w:rPr>
              <w:t>To ensure effective and prompt communication/consultation, as appropriate, with the parents of students.</w:t>
            </w:r>
          </w:p>
          <w:p w14:paraId="53FF0D6C" w14:textId="77777777" w:rsidR="00C04B42" w:rsidRPr="00BD71EC" w:rsidRDefault="00C04B42">
            <w:pPr>
              <w:numPr>
                <w:ilvl w:val="0"/>
                <w:numId w:val="3"/>
              </w:numPr>
              <w:rPr>
                <w:rFonts w:ascii="Century Gothic" w:hAnsi="Century Gothic"/>
                <w:sz w:val="20"/>
                <w:szCs w:val="20"/>
              </w:rPr>
            </w:pPr>
            <w:r w:rsidRPr="00BD71EC">
              <w:rPr>
                <w:rFonts w:ascii="Century Gothic" w:hAnsi="Century Gothic"/>
                <w:sz w:val="20"/>
                <w:szCs w:val="20"/>
              </w:rPr>
              <w:t>To liaise with partner schools, higher education, industry, examination boards, awarding bodies and other relevant external bodies as necessary.</w:t>
            </w:r>
          </w:p>
          <w:p w14:paraId="7AB2D57A" w14:textId="77777777" w:rsidR="00C04B42" w:rsidRPr="00BD71EC" w:rsidRDefault="00C04B42">
            <w:pPr>
              <w:numPr>
                <w:ilvl w:val="0"/>
                <w:numId w:val="3"/>
              </w:numPr>
              <w:rPr>
                <w:rFonts w:ascii="Century Gothic" w:hAnsi="Century Gothic"/>
                <w:sz w:val="20"/>
                <w:szCs w:val="20"/>
              </w:rPr>
            </w:pPr>
            <w:r w:rsidRPr="00BD71EC">
              <w:rPr>
                <w:rFonts w:ascii="Century Gothic" w:hAnsi="Century Gothic"/>
                <w:sz w:val="20"/>
                <w:szCs w:val="20"/>
              </w:rPr>
              <w:t>To represent the department’s views and interests particularly at Curriculum Meetings.</w:t>
            </w:r>
          </w:p>
          <w:p w14:paraId="39B4A314" w14:textId="77777777" w:rsidR="00C04B42" w:rsidRPr="00BD71EC" w:rsidRDefault="00C04B42">
            <w:pPr>
              <w:rPr>
                <w:rFonts w:ascii="Century Gothic" w:hAnsi="Century Gothic"/>
                <w:sz w:val="20"/>
                <w:szCs w:val="20"/>
              </w:rPr>
            </w:pPr>
          </w:p>
        </w:tc>
      </w:tr>
      <w:tr w:rsidR="00C04B42" w:rsidRPr="00BD71EC" w14:paraId="3A0B9591" w14:textId="77777777">
        <w:tc>
          <w:tcPr>
            <w:tcW w:w="2268" w:type="dxa"/>
            <w:tcBorders>
              <w:right w:val="nil"/>
            </w:tcBorders>
          </w:tcPr>
          <w:p w14:paraId="132AE25D" w14:textId="77777777" w:rsidR="00C04B42" w:rsidRPr="00BD71EC" w:rsidRDefault="00C04B42">
            <w:pPr>
              <w:pStyle w:val="Heading2"/>
              <w:rPr>
                <w:rFonts w:ascii="Century Gothic" w:hAnsi="Century Gothic"/>
                <w:sz w:val="20"/>
                <w:szCs w:val="20"/>
              </w:rPr>
            </w:pPr>
          </w:p>
        </w:tc>
        <w:tc>
          <w:tcPr>
            <w:tcW w:w="6480" w:type="dxa"/>
            <w:tcBorders>
              <w:left w:val="nil"/>
            </w:tcBorders>
          </w:tcPr>
          <w:p w14:paraId="6F3AB3AB" w14:textId="77777777" w:rsidR="00C04B42" w:rsidRPr="00BD71EC" w:rsidRDefault="00C04B42">
            <w:pPr>
              <w:rPr>
                <w:rFonts w:ascii="Century Gothic" w:hAnsi="Century Gothic"/>
                <w:sz w:val="20"/>
                <w:szCs w:val="20"/>
              </w:rPr>
            </w:pPr>
          </w:p>
        </w:tc>
      </w:tr>
      <w:tr w:rsidR="00C04B42" w:rsidRPr="00BD71EC" w14:paraId="7D068EC1" w14:textId="77777777">
        <w:tc>
          <w:tcPr>
            <w:tcW w:w="2268" w:type="dxa"/>
            <w:tcBorders>
              <w:bottom w:val="single" w:sz="4" w:space="0" w:color="auto"/>
            </w:tcBorders>
          </w:tcPr>
          <w:p w14:paraId="6975AB9F" w14:textId="77777777" w:rsidR="00C04B42" w:rsidRPr="00BD71EC" w:rsidRDefault="00130A79">
            <w:pPr>
              <w:pStyle w:val="Heading2"/>
              <w:rPr>
                <w:rFonts w:ascii="Century Gothic" w:hAnsi="Century Gothic"/>
                <w:sz w:val="20"/>
                <w:szCs w:val="20"/>
              </w:rPr>
            </w:pPr>
            <w:r>
              <w:rPr>
                <w:rFonts w:ascii="Century Gothic" w:hAnsi="Century Gothic"/>
                <w:sz w:val="20"/>
                <w:szCs w:val="20"/>
              </w:rPr>
              <w:t>Marketing and Liaison</w:t>
            </w:r>
            <w:r w:rsidR="00C04B42" w:rsidRPr="00BD71EC">
              <w:rPr>
                <w:rFonts w:ascii="Century Gothic" w:hAnsi="Century Gothic"/>
                <w:sz w:val="20"/>
                <w:szCs w:val="20"/>
              </w:rPr>
              <w:t xml:space="preserve">: </w:t>
            </w:r>
          </w:p>
        </w:tc>
        <w:tc>
          <w:tcPr>
            <w:tcW w:w="6480" w:type="dxa"/>
          </w:tcPr>
          <w:p w14:paraId="6245EBB2" w14:textId="77777777" w:rsidR="00C04B42" w:rsidRPr="00BD71EC" w:rsidRDefault="00C04B42">
            <w:pPr>
              <w:numPr>
                <w:ilvl w:val="0"/>
                <w:numId w:val="3"/>
              </w:numPr>
              <w:rPr>
                <w:rFonts w:ascii="Century Gothic" w:hAnsi="Century Gothic"/>
                <w:sz w:val="20"/>
                <w:szCs w:val="20"/>
              </w:rPr>
            </w:pPr>
            <w:r w:rsidRPr="00BD71EC">
              <w:rPr>
                <w:rFonts w:ascii="Century Gothic" w:hAnsi="Century Gothic"/>
                <w:sz w:val="20"/>
                <w:szCs w:val="20"/>
              </w:rPr>
              <w:t>To contribute to school liaison and marketing activities.</w:t>
            </w:r>
          </w:p>
          <w:p w14:paraId="2F6FEBF3" w14:textId="77777777" w:rsidR="00C04B42" w:rsidRPr="00BD71EC" w:rsidRDefault="00C04B42">
            <w:pPr>
              <w:numPr>
                <w:ilvl w:val="0"/>
                <w:numId w:val="3"/>
              </w:numPr>
              <w:rPr>
                <w:rFonts w:ascii="Century Gothic" w:hAnsi="Century Gothic"/>
                <w:sz w:val="20"/>
                <w:szCs w:val="20"/>
              </w:rPr>
            </w:pPr>
            <w:r w:rsidRPr="00BD71EC">
              <w:rPr>
                <w:rFonts w:ascii="Century Gothic" w:hAnsi="Century Gothic"/>
                <w:sz w:val="20"/>
                <w:szCs w:val="20"/>
              </w:rPr>
              <w:t>To lead the development of effective subject links with partner schools and the community, attending liaison events in partner schools, where necessary, and ensuring the effective promotion of the subject at Open Evening, Presentation Evening, parent and student information evenings and events.</w:t>
            </w:r>
          </w:p>
          <w:p w14:paraId="73BB8C69" w14:textId="77777777" w:rsidR="00C04B42" w:rsidRPr="00BD71EC" w:rsidRDefault="00C04B42">
            <w:pPr>
              <w:numPr>
                <w:ilvl w:val="0"/>
                <w:numId w:val="3"/>
              </w:numPr>
              <w:rPr>
                <w:rFonts w:ascii="Century Gothic" w:hAnsi="Century Gothic"/>
                <w:sz w:val="20"/>
                <w:szCs w:val="20"/>
              </w:rPr>
            </w:pPr>
            <w:r w:rsidRPr="00BD71EC">
              <w:rPr>
                <w:rFonts w:ascii="Century Gothic" w:hAnsi="Century Gothic"/>
                <w:sz w:val="20"/>
                <w:szCs w:val="20"/>
              </w:rPr>
              <w:t>To promote the development of effective subject links with external agencies and to collaborate actively with partners in the Stafford 16 – 19 Collegiate.</w:t>
            </w:r>
          </w:p>
        </w:tc>
      </w:tr>
      <w:tr w:rsidR="00C04B42" w:rsidRPr="00BD71EC" w14:paraId="73CFED38" w14:textId="77777777">
        <w:tc>
          <w:tcPr>
            <w:tcW w:w="2268" w:type="dxa"/>
            <w:tcBorders>
              <w:right w:val="nil"/>
            </w:tcBorders>
          </w:tcPr>
          <w:p w14:paraId="7F9F70A1" w14:textId="77777777" w:rsidR="00C04B42" w:rsidRPr="00BD71EC" w:rsidRDefault="00C04B42">
            <w:pPr>
              <w:pStyle w:val="Heading2"/>
              <w:rPr>
                <w:rFonts w:ascii="Century Gothic" w:hAnsi="Century Gothic"/>
                <w:sz w:val="20"/>
                <w:szCs w:val="20"/>
              </w:rPr>
            </w:pPr>
          </w:p>
        </w:tc>
        <w:tc>
          <w:tcPr>
            <w:tcW w:w="6480" w:type="dxa"/>
            <w:tcBorders>
              <w:left w:val="nil"/>
            </w:tcBorders>
          </w:tcPr>
          <w:p w14:paraId="22B0CDB2" w14:textId="77777777" w:rsidR="00C04B42" w:rsidRPr="00BD71EC" w:rsidRDefault="00C04B42">
            <w:pPr>
              <w:rPr>
                <w:rFonts w:ascii="Century Gothic" w:hAnsi="Century Gothic"/>
                <w:sz w:val="20"/>
                <w:szCs w:val="20"/>
              </w:rPr>
            </w:pPr>
          </w:p>
        </w:tc>
      </w:tr>
      <w:tr w:rsidR="00C04B42" w:rsidRPr="00BD71EC" w14:paraId="423B54E5" w14:textId="77777777">
        <w:tc>
          <w:tcPr>
            <w:tcW w:w="2268" w:type="dxa"/>
          </w:tcPr>
          <w:p w14:paraId="0ACC6918" w14:textId="77777777" w:rsidR="00C04B42" w:rsidRPr="00BD71EC" w:rsidRDefault="00130A79">
            <w:pPr>
              <w:pStyle w:val="Heading2"/>
              <w:rPr>
                <w:rFonts w:ascii="Century Gothic" w:hAnsi="Century Gothic"/>
                <w:sz w:val="20"/>
                <w:szCs w:val="20"/>
              </w:rPr>
            </w:pPr>
            <w:r>
              <w:rPr>
                <w:rFonts w:ascii="Century Gothic" w:hAnsi="Century Gothic"/>
                <w:sz w:val="20"/>
                <w:szCs w:val="20"/>
              </w:rPr>
              <w:t>Management of Resources</w:t>
            </w:r>
            <w:r w:rsidR="00C04B42" w:rsidRPr="00BD71EC">
              <w:rPr>
                <w:rFonts w:ascii="Century Gothic" w:hAnsi="Century Gothic"/>
                <w:sz w:val="20"/>
                <w:szCs w:val="20"/>
              </w:rPr>
              <w:t xml:space="preserve">: </w:t>
            </w:r>
          </w:p>
        </w:tc>
        <w:tc>
          <w:tcPr>
            <w:tcW w:w="6480" w:type="dxa"/>
          </w:tcPr>
          <w:p w14:paraId="5EE878FC" w14:textId="77777777" w:rsidR="00C04B42" w:rsidRPr="00BD71EC" w:rsidRDefault="00C04B42">
            <w:pPr>
              <w:numPr>
                <w:ilvl w:val="0"/>
                <w:numId w:val="3"/>
              </w:numPr>
              <w:rPr>
                <w:rFonts w:ascii="Century Gothic" w:hAnsi="Century Gothic"/>
                <w:sz w:val="20"/>
                <w:szCs w:val="20"/>
              </w:rPr>
            </w:pPr>
            <w:r w:rsidRPr="00BD71EC">
              <w:rPr>
                <w:rFonts w:ascii="Century Gothic" w:hAnsi="Century Gothic"/>
                <w:sz w:val="20"/>
                <w:szCs w:val="20"/>
              </w:rPr>
              <w:t xml:space="preserve">To manage the available resources of space, staff, funds, and equipment efficiently within the limits, guidelines and procedures laid </w:t>
            </w:r>
            <w:proofErr w:type="gramStart"/>
            <w:r w:rsidRPr="00BD71EC">
              <w:rPr>
                <w:rFonts w:ascii="Century Gothic" w:hAnsi="Century Gothic"/>
                <w:sz w:val="20"/>
                <w:szCs w:val="20"/>
              </w:rPr>
              <w:t>down;</w:t>
            </w:r>
            <w:proofErr w:type="gramEnd"/>
            <w:r w:rsidRPr="00BD71EC">
              <w:rPr>
                <w:rFonts w:ascii="Century Gothic" w:hAnsi="Century Gothic"/>
                <w:sz w:val="20"/>
                <w:szCs w:val="20"/>
              </w:rPr>
              <w:t xml:space="preserve"> including deploying the departmental budget, requisitioning, organising and maintaining equipment and stock, and keeping appropriate records.</w:t>
            </w:r>
          </w:p>
          <w:p w14:paraId="17764F64" w14:textId="77777777" w:rsidR="00C04B42" w:rsidRPr="00BD71EC" w:rsidRDefault="00C04B42">
            <w:pPr>
              <w:numPr>
                <w:ilvl w:val="0"/>
                <w:numId w:val="3"/>
              </w:numPr>
              <w:rPr>
                <w:rFonts w:ascii="Century Gothic" w:hAnsi="Century Gothic"/>
                <w:sz w:val="20"/>
                <w:szCs w:val="20"/>
              </w:rPr>
            </w:pPr>
            <w:r w:rsidRPr="00BD71EC">
              <w:rPr>
                <w:rFonts w:ascii="Century Gothic" w:hAnsi="Century Gothic"/>
                <w:sz w:val="20"/>
                <w:szCs w:val="20"/>
              </w:rPr>
              <w:t xml:space="preserve">To work with the relevant </w:t>
            </w:r>
            <w:r w:rsidR="000D1BB9">
              <w:rPr>
                <w:rFonts w:ascii="Century Gothic" w:hAnsi="Century Gothic"/>
                <w:sz w:val="20"/>
                <w:szCs w:val="20"/>
              </w:rPr>
              <w:t>Assistant Principal</w:t>
            </w:r>
            <w:r w:rsidRPr="00BD71EC">
              <w:rPr>
                <w:rFonts w:ascii="Century Gothic" w:hAnsi="Century Gothic"/>
                <w:sz w:val="20"/>
                <w:szCs w:val="20"/>
              </w:rPr>
              <w:t xml:space="preserve"> </w:t>
            </w:r>
            <w:proofErr w:type="gramStart"/>
            <w:r w:rsidRPr="00BD71EC">
              <w:rPr>
                <w:rFonts w:ascii="Century Gothic" w:hAnsi="Century Gothic"/>
                <w:sz w:val="20"/>
                <w:szCs w:val="20"/>
              </w:rPr>
              <w:t>in order to</w:t>
            </w:r>
            <w:proofErr w:type="gramEnd"/>
            <w:r w:rsidRPr="00BD71EC">
              <w:rPr>
                <w:rFonts w:ascii="Century Gothic" w:hAnsi="Century Gothic"/>
                <w:sz w:val="20"/>
                <w:szCs w:val="20"/>
              </w:rPr>
              <w:t xml:space="preserve"> ensure that the department’s teaching commitments are equitably and efficiently time-tabled and roomed.</w:t>
            </w:r>
          </w:p>
          <w:p w14:paraId="30D05BC3" w14:textId="77777777" w:rsidR="00C04B42" w:rsidRPr="00BD71EC" w:rsidRDefault="00C04B42">
            <w:pPr>
              <w:numPr>
                <w:ilvl w:val="0"/>
                <w:numId w:val="3"/>
              </w:numPr>
              <w:rPr>
                <w:rFonts w:ascii="Century Gothic" w:hAnsi="Century Gothic"/>
                <w:sz w:val="20"/>
                <w:szCs w:val="20"/>
              </w:rPr>
            </w:pPr>
            <w:r w:rsidRPr="00BD71EC">
              <w:rPr>
                <w:rFonts w:ascii="Century Gothic" w:hAnsi="Century Gothic"/>
                <w:sz w:val="20"/>
                <w:szCs w:val="20"/>
              </w:rPr>
              <w:t>To be responsible for the maintenance of good order in the corridor areas around the departmental base at changeover times.</w:t>
            </w:r>
          </w:p>
          <w:p w14:paraId="445D16AA" w14:textId="77777777" w:rsidR="00C04B42" w:rsidRPr="00BD71EC" w:rsidRDefault="00C04B42">
            <w:pPr>
              <w:numPr>
                <w:ilvl w:val="0"/>
                <w:numId w:val="3"/>
              </w:numPr>
              <w:rPr>
                <w:rFonts w:ascii="Century Gothic" w:hAnsi="Century Gothic"/>
                <w:sz w:val="20"/>
                <w:szCs w:val="20"/>
              </w:rPr>
            </w:pPr>
            <w:r w:rsidRPr="00BD71EC">
              <w:rPr>
                <w:rFonts w:ascii="Century Gothic" w:hAnsi="Century Gothic"/>
                <w:sz w:val="20"/>
                <w:szCs w:val="20"/>
              </w:rPr>
              <w:t>To ensure within the department area a stimulating teaching and learning environment, including the display of pupils’ work.</w:t>
            </w:r>
          </w:p>
        </w:tc>
      </w:tr>
    </w:tbl>
    <w:p w14:paraId="7934A68F" w14:textId="77777777" w:rsidR="00E950ED" w:rsidRPr="00BD71EC" w:rsidRDefault="00E950ED">
      <w:pPr>
        <w:rPr>
          <w:rFonts w:ascii="Century Gothic" w:hAnsi="Century Gothic"/>
          <w:sz w:val="20"/>
          <w:szCs w:val="20"/>
        </w:rPr>
      </w:pPr>
      <w:r w:rsidRPr="00BD71EC">
        <w:rPr>
          <w:rFonts w:ascii="Century Gothic" w:hAnsi="Century Gothic"/>
          <w:b/>
          <w:bCs/>
          <w:sz w:val="20"/>
          <w:szCs w:val="20"/>
        </w:rPr>
        <w:br w:type="page"/>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6480"/>
      </w:tblGrid>
      <w:tr w:rsidR="00C04B42" w:rsidRPr="00BD71EC" w14:paraId="76BE03BA" w14:textId="77777777">
        <w:tc>
          <w:tcPr>
            <w:tcW w:w="2268" w:type="dxa"/>
            <w:tcBorders>
              <w:bottom w:val="single" w:sz="4" w:space="0" w:color="auto"/>
            </w:tcBorders>
          </w:tcPr>
          <w:p w14:paraId="73E6C630" w14:textId="77777777" w:rsidR="00C04B42" w:rsidRPr="00BD71EC" w:rsidRDefault="00130A79">
            <w:pPr>
              <w:pStyle w:val="Heading2"/>
              <w:rPr>
                <w:rFonts w:ascii="Century Gothic" w:hAnsi="Century Gothic"/>
                <w:sz w:val="20"/>
                <w:szCs w:val="20"/>
              </w:rPr>
            </w:pPr>
            <w:r>
              <w:rPr>
                <w:rFonts w:ascii="Century Gothic" w:hAnsi="Century Gothic"/>
                <w:sz w:val="20"/>
                <w:szCs w:val="20"/>
              </w:rPr>
              <w:lastRenderedPageBreak/>
              <w:t>Pastoral System</w:t>
            </w:r>
            <w:r w:rsidR="00C04B42" w:rsidRPr="00BD71EC">
              <w:rPr>
                <w:rFonts w:ascii="Century Gothic" w:hAnsi="Century Gothic"/>
                <w:sz w:val="20"/>
                <w:szCs w:val="20"/>
              </w:rPr>
              <w:t>:</w:t>
            </w:r>
          </w:p>
        </w:tc>
        <w:tc>
          <w:tcPr>
            <w:tcW w:w="6480" w:type="dxa"/>
          </w:tcPr>
          <w:p w14:paraId="774E2495" w14:textId="77777777" w:rsidR="00C04B42" w:rsidRPr="00BD71EC" w:rsidRDefault="00C04B42">
            <w:pPr>
              <w:numPr>
                <w:ilvl w:val="0"/>
                <w:numId w:val="3"/>
              </w:numPr>
              <w:rPr>
                <w:rFonts w:ascii="Century Gothic" w:hAnsi="Century Gothic"/>
                <w:sz w:val="20"/>
                <w:szCs w:val="20"/>
              </w:rPr>
            </w:pPr>
            <w:r w:rsidRPr="00BD71EC">
              <w:rPr>
                <w:rFonts w:ascii="Century Gothic" w:hAnsi="Century Gothic"/>
                <w:sz w:val="20"/>
                <w:szCs w:val="20"/>
              </w:rPr>
              <w:t>To monitor and support the overall progress and development of students within the department.</w:t>
            </w:r>
          </w:p>
          <w:p w14:paraId="0BDE5FCB" w14:textId="77777777" w:rsidR="00C04B42" w:rsidRPr="00BD71EC" w:rsidRDefault="00C04B42">
            <w:pPr>
              <w:numPr>
                <w:ilvl w:val="0"/>
                <w:numId w:val="3"/>
              </w:numPr>
              <w:rPr>
                <w:rFonts w:ascii="Century Gothic" w:hAnsi="Century Gothic"/>
                <w:sz w:val="20"/>
                <w:szCs w:val="20"/>
              </w:rPr>
            </w:pPr>
            <w:r w:rsidRPr="00BD71EC">
              <w:rPr>
                <w:rFonts w:ascii="Century Gothic" w:hAnsi="Century Gothic"/>
                <w:sz w:val="20"/>
                <w:szCs w:val="20"/>
              </w:rPr>
              <w:t>To monit</w:t>
            </w:r>
            <w:r w:rsidR="00130A79">
              <w:rPr>
                <w:rFonts w:ascii="Century Gothic" w:hAnsi="Century Gothic"/>
                <w:sz w:val="20"/>
                <w:szCs w:val="20"/>
              </w:rPr>
              <w:t xml:space="preserve">or student attendance together </w:t>
            </w:r>
            <w:r w:rsidRPr="00BD71EC">
              <w:rPr>
                <w:rFonts w:ascii="Century Gothic" w:hAnsi="Century Gothic"/>
                <w:sz w:val="20"/>
                <w:szCs w:val="20"/>
              </w:rPr>
              <w:t xml:space="preserve">with student progress and performance in relation to targets set for </w:t>
            </w:r>
            <w:proofErr w:type="gramStart"/>
            <w:r w:rsidRPr="00BD71EC">
              <w:rPr>
                <w:rFonts w:ascii="Century Gothic" w:hAnsi="Century Gothic"/>
                <w:sz w:val="20"/>
                <w:szCs w:val="20"/>
              </w:rPr>
              <w:t>each individual</w:t>
            </w:r>
            <w:proofErr w:type="gramEnd"/>
            <w:r w:rsidRPr="00BD71EC">
              <w:rPr>
                <w:rFonts w:ascii="Century Gothic" w:hAnsi="Century Gothic"/>
                <w:sz w:val="20"/>
                <w:szCs w:val="20"/>
              </w:rPr>
              <w:t>; ensuring that follow-up procedures are adhered to and that appropriate action is taken, where necessary, if there is evidence of under-achievement.</w:t>
            </w:r>
          </w:p>
          <w:p w14:paraId="6D0DA55E" w14:textId="77777777" w:rsidR="00C04B42" w:rsidRPr="00BD71EC" w:rsidRDefault="00C04B42">
            <w:pPr>
              <w:numPr>
                <w:ilvl w:val="0"/>
                <w:numId w:val="3"/>
              </w:numPr>
              <w:rPr>
                <w:rFonts w:ascii="Century Gothic" w:hAnsi="Century Gothic"/>
                <w:sz w:val="20"/>
                <w:szCs w:val="20"/>
              </w:rPr>
            </w:pPr>
            <w:r w:rsidRPr="00BD71EC">
              <w:rPr>
                <w:rFonts w:ascii="Century Gothic" w:hAnsi="Century Gothic"/>
                <w:sz w:val="20"/>
                <w:szCs w:val="20"/>
              </w:rPr>
              <w:t>To ensure the consistent implementation of the school’s positive reward system across the whole department.</w:t>
            </w:r>
          </w:p>
          <w:p w14:paraId="3F8DF0F3" w14:textId="77777777" w:rsidR="00C04B42" w:rsidRPr="00BD71EC" w:rsidRDefault="00C04B42">
            <w:pPr>
              <w:numPr>
                <w:ilvl w:val="0"/>
                <w:numId w:val="3"/>
              </w:numPr>
              <w:rPr>
                <w:rFonts w:ascii="Century Gothic" w:hAnsi="Century Gothic"/>
                <w:sz w:val="20"/>
                <w:szCs w:val="20"/>
              </w:rPr>
            </w:pPr>
            <w:r w:rsidRPr="00BD71EC">
              <w:rPr>
                <w:rFonts w:ascii="Century Gothic" w:hAnsi="Century Gothic"/>
                <w:sz w:val="20"/>
                <w:szCs w:val="20"/>
              </w:rPr>
              <w:t>To ensure the Behaviour Policy and Referral Procedures are implemented consistently across the department so that effective learning can take place.</w:t>
            </w:r>
          </w:p>
          <w:p w14:paraId="43616009" w14:textId="77777777" w:rsidR="00C04B42" w:rsidRPr="00BD71EC" w:rsidRDefault="00C04B42">
            <w:pPr>
              <w:numPr>
                <w:ilvl w:val="0"/>
                <w:numId w:val="3"/>
              </w:numPr>
              <w:rPr>
                <w:rFonts w:ascii="Century Gothic" w:hAnsi="Century Gothic"/>
                <w:sz w:val="20"/>
                <w:szCs w:val="20"/>
              </w:rPr>
            </w:pPr>
            <w:r w:rsidRPr="00BD71EC">
              <w:rPr>
                <w:rFonts w:ascii="Century Gothic" w:hAnsi="Century Gothic"/>
                <w:sz w:val="20"/>
                <w:szCs w:val="20"/>
              </w:rPr>
              <w:t>To act as a Tutor and to carry out the duties associated with that role as outlined in the generic teacher/tutor job description.</w:t>
            </w:r>
          </w:p>
          <w:p w14:paraId="09AE173C" w14:textId="77777777" w:rsidR="00C04B42" w:rsidRPr="00BD71EC" w:rsidRDefault="00C04B42">
            <w:pPr>
              <w:numPr>
                <w:ilvl w:val="0"/>
                <w:numId w:val="3"/>
              </w:numPr>
              <w:rPr>
                <w:rFonts w:ascii="Century Gothic" w:hAnsi="Century Gothic"/>
                <w:sz w:val="20"/>
                <w:szCs w:val="20"/>
              </w:rPr>
            </w:pPr>
            <w:r w:rsidRPr="00BD71EC">
              <w:rPr>
                <w:rFonts w:ascii="Century Gothic" w:hAnsi="Century Gothic"/>
                <w:sz w:val="20"/>
                <w:szCs w:val="20"/>
              </w:rPr>
              <w:t>To contribute to the teaching and review of the Extended Tutor Programme (including PSHE, Citizenship, Careers Education and Enterprise Learning) according to school policy.</w:t>
            </w:r>
          </w:p>
        </w:tc>
      </w:tr>
      <w:tr w:rsidR="00C04B42" w:rsidRPr="00BD71EC" w14:paraId="0F3071EE" w14:textId="77777777">
        <w:tc>
          <w:tcPr>
            <w:tcW w:w="2268" w:type="dxa"/>
            <w:tcBorders>
              <w:right w:val="nil"/>
            </w:tcBorders>
          </w:tcPr>
          <w:p w14:paraId="72A1F9D8" w14:textId="77777777" w:rsidR="00C04B42" w:rsidRPr="00BD71EC" w:rsidRDefault="00C04B42">
            <w:pPr>
              <w:pStyle w:val="Heading2"/>
              <w:rPr>
                <w:rFonts w:ascii="Century Gothic" w:hAnsi="Century Gothic"/>
                <w:sz w:val="20"/>
                <w:szCs w:val="20"/>
              </w:rPr>
            </w:pPr>
          </w:p>
        </w:tc>
        <w:tc>
          <w:tcPr>
            <w:tcW w:w="6480" w:type="dxa"/>
            <w:tcBorders>
              <w:left w:val="nil"/>
            </w:tcBorders>
          </w:tcPr>
          <w:p w14:paraId="4AFAB64D" w14:textId="77777777" w:rsidR="00C04B42" w:rsidRPr="00BD71EC" w:rsidRDefault="00C04B42">
            <w:pPr>
              <w:rPr>
                <w:rFonts w:ascii="Century Gothic" w:hAnsi="Century Gothic"/>
                <w:sz w:val="20"/>
                <w:szCs w:val="20"/>
              </w:rPr>
            </w:pPr>
          </w:p>
        </w:tc>
      </w:tr>
      <w:tr w:rsidR="00C04B42" w:rsidRPr="00BD71EC" w14:paraId="0AC7D9AE" w14:textId="77777777">
        <w:tc>
          <w:tcPr>
            <w:tcW w:w="2268" w:type="dxa"/>
            <w:tcBorders>
              <w:bottom w:val="single" w:sz="4" w:space="0" w:color="auto"/>
            </w:tcBorders>
          </w:tcPr>
          <w:p w14:paraId="508F75A7" w14:textId="77777777" w:rsidR="00C04B42" w:rsidRPr="00BD71EC" w:rsidRDefault="00130A79">
            <w:pPr>
              <w:pStyle w:val="Heading2"/>
              <w:rPr>
                <w:rFonts w:ascii="Century Gothic" w:hAnsi="Century Gothic"/>
                <w:sz w:val="20"/>
                <w:szCs w:val="20"/>
              </w:rPr>
            </w:pPr>
            <w:r>
              <w:rPr>
                <w:rFonts w:ascii="Century Gothic" w:hAnsi="Century Gothic"/>
                <w:sz w:val="20"/>
                <w:szCs w:val="20"/>
              </w:rPr>
              <w:t>Teaching</w:t>
            </w:r>
            <w:r w:rsidR="00C04B42" w:rsidRPr="00BD71EC">
              <w:rPr>
                <w:rFonts w:ascii="Century Gothic" w:hAnsi="Century Gothic"/>
                <w:sz w:val="20"/>
                <w:szCs w:val="20"/>
              </w:rPr>
              <w:t>:</w:t>
            </w:r>
          </w:p>
        </w:tc>
        <w:tc>
          <w:tcPr>
            <w:tcW w:w="6480" w:type="dxa"/>
          </w:tcPr>
          <w:p w14:paraId="2AA1585E" w14:textId="77777777" w:rsidR="00C04B42" w:rsidRPr="00BD71EC" w:rsidRDefault="00C04B42">
            <w:pPr>
              <w:numPr>
                <w:ilvl w:val="0"/>
                <w:numId w:val="3"/>
              </w:numPr>
              <w:rPr>
                <w:rFonts w:ascii="Century Gothic" w:hAnsi="Century Gothic"/>
                <w:sz w:val="20"/>
                <w:szCs w:val="20"/>
              </w:rPr>
            </w:pPr>
            <w:r w:rsidRPr="00BD71EC">
              <w:rPr>
                <w:rFonts w:ascii="Century Gothic" w:hAnsi="Century Gothic"/>
                <w:sz w:val="20"/>
                <w:szCs w:val="20"/>
              </w:rPr>
              <w:t xml:space="preserve">To undertake an appropriate programme of teaching in accordance with the professional duties of a </w:t>
            </w:r>
            <w:proofErr w:type="gramStart"/>
            <w:r w:rsidRPr="00BD71EC">
              <w:rPr>
                <w:rFonts w:ascii="Century Gothic" w:hAnsi="Century Gothic"/>
                <w:sz w:val="20"/>
                <w:szCs w:val="20"/>
              </w:rPr>
              <w:t>school teacher</w:t>
            </w:r>
            <w:proofErr w:type="gramEnd"/>
            <w:r w:rsidRPr="00BD71EC">
              <w:rPr>
                <w:rFonts w:ascii="Century Gothic" w:hAnsi="Century Gothic"/>
                <w:sz w:val="20"/>
                <w:szCs w:val="20"/>
              </w:rPr>
              <w:t xml:space="preserve"> as set out in the current School Teachers’ Pay and Conditions Document (STPCD).</w:t>
            </w:r>
          </w:p>
        </w:tc>
      </w:tr>
      <w:tr w:rsidR="00C04B42" w:rsidRPr="00BD71EC" w14:paraId="54E994D0" w14:textId="77777777">
        <w:tc>
          <w:tcPr>
            <w:tcW w:w="2268" w:type="dxa"/>
            <w:tcBorders>
              <w:right w:val="nil"/>
            </w:tcBorders>
          </w:tcPr>
          <w:p w14:paraId="2FF69F49" w14:textId="77777777" w:rsidR="00C04B42" w:rsidRPr="00BD71EC" w:rsidRDefault="00C04B42">
            <w:pPr>
              <w:pStyle w:val="Heading2"/>
              <w:rPr>
                <w:rFonts w:ascii="Century Gothic" w:hAnsi="Century Gothic"/>
                <w:sz w:val="20"/>
                <w:szCs w:val="20"/>
              </w:rPr>
            </w:pPr>
          </w:p>
        </w:tc>
        <w:tc>
          <w:tcPr>
            <w:tcW w:w="6480" w:type="dxa"/>
            <w:tcBorders>
              <w:left w:val="nil"/>
            </w:tcBorders>
          </w:tcPr>
          <w:p w14:paraId="23497A67" w14:textId="77777777" w:rsidR="00C04B42" w:rsidRPr="00BD71EC" w:rsidRDefault="00C04B42">
            <w:pPr>
              <w:rPr>
                <w:rFonts w:ascii="Century Gothic" w:hAnsi="Century Gothic"/>
                <w:sz w:val="20"/>
                <w:szCs w:val="20"/>
              </w:rPr>
            </w:pPr>
          </w:p>
        </w:tc>
      </w:tr>
      <w:tr w:rsidR="00C04B42" w:rsidRPr="00BD71EC" w14:paraId="52087A45" w14:textId="77777777">
        <w:tc>
          <w:tcPr>
            <w:tcW w:w="2268" w:type="dxa"/>
            <w:tcBorders>
              <w:bottom w:val="single" w:sz="4" w:space="0" w:color="auto"/>
            </w:tcBorders>
          </w:tcPr>
          <w:p w14:paraId="1FFECFC6" w14:textId="77777777" w:rsidR="00C04B42" w:rsidRPr="00BD71EC" w:rsidRDefault="00130A79">
            <w:pPr>
              <w:pStyle w:val="Heading2"/>
              <w:rPr>
                <w:rFonts w:ascii="Century Gothic" w:hAnsi="Century Gothic"/>
                <w:sz w:val="20"/>
                <w:szCs w:val="20"/>
              </w:rPr>
            </w:pPr>
            <w:r>
              <w:rPr>
                <w:rFonts w:ascii="Century Gothic" w:hAnsi="Century Gothic"/>
                <w:sz w:val="20"/>
                <w:szCs w:val="20"/>
              </w:rPr>
              <w:t>Catholic School Ethos</w:t>
            </w:r>
            <w:r w:rsidR="00C04B42" w:rsidRPr="00BD71EC">
              <w:rPr>
                <w:rFonts w:ascii="Century Gothic" w:hAnsi="Century Gothic"/>
                <w:sz w:val="20"/>
                <w:szCs w:val="20"/>
              </w:rPr>
              <w:t xml:space="preserve">: </w:t>
            </w:r>
          </w:p>
        </w:tc>
        <w:tc>
          <w:tcPr>
            <w:tcW w:w="6480" w:type="dxa"/>
          </w:tcPr>
          <w:p w14:paraId="0D759B1A" w14:textId="77777777" w:rsidR="00C04B42" w:rsidRPr="00BD71EC" w:rsidRDefault="00C04B42">
            <w:pPr>
              <w:numPr>
                <w:ilvl w:val="0"/>
                <w:numId w:val="3"/>
              </w:numPr>
              <w:rPr>
                <w:rFonts w:ascii="Century Gothic" w:hAnsi="Century Gothic"/>
                <w:sz w:val="20"/>
                <w:szCs w:val="20"/>
              </w:rPr>
            </w:pPr>
            <w:r w:rsidRPr="00BD71EC">
              <w:rPr>
                <w:rFonts w:ascii="Century Gothic" w:hAnsi="Century Gothic"/>
                <w:sz w:val="20"/>
                <w:szCs w:val="20"/>
              </w:rPr>
              <w:t>To play a full part, individually, in the life of the school community, to support its distinctive Catholic mission and ethos and to encourage and ensure staff and students to follow this example.</w:t>
            </w:r>
          </w:p>
          <w:p w14:paraId="73CBE273" w14:textId="77777777" w:rsidR="00C04B42" w:rsidRPr="00BD71EC" w:rsidRDefault="00BD71EC">
            <w:pPr>
              <w:numPr>
                <w:ilvl w:val="0"/>
                <w:numId w:val="3"/>
              </w:numPr>
              <w:rPr>
                <w:rFonts w:ascii="Century Gothic" w:hAnsi="Century Gothic"/>
                <w:sz w:val="20"/>
                <w:szCs w:val="20"/>
              </w:rPr>
            </w:pPr>
            <w:r>
              <w:rPr>
                <w:rFonts w:ascii="Century Gothic" w:hAnsi="Century Gothic"/>
                <w:sz w:val="20"/>
                <w:szCs w:val="20"/>
              </w:rPr>
              <w:t xml:space="preserve">To recognise, as a </w:t>
            </w:r>
            <w:r w:rsidR="000D1BB9">
              <w:rPr>
                <w:rFonts w:ascii="Century Gothic" w:hAnsi="Century Gothic"/>
                <w:sz w:val="20"/>
                <w:szCs w:val="20"/>
              </w:rPr>
              <w:t>Head of Department,</w:t>
            </w:r>
            <w:r w:rsidR="00130A79">
              <w:rPr>
                <w:rFonts w:ascii="Century Gothic" w:hAnsi="Century Gothic"/>
                <w:sz w:val="20"/>
                <w:szCs w:val="20"/>
              </w:rPr>
              <w:t xml:space="preserve"> </w:t>
            </w:r>
            <w:r w:rsidR="00C04B42" w:rsidRPr="00BD71EC">
              <w:rPr>
                <w:rFonts w:ascii="Century Gothic" w:hAnsi="Century Gothic"/>
                <w:sz w:val="20"/>
                <w:szCs w:val="20"/>
              </w:rPr>
              <w:t>a responsibility to the Catholic life of the school and to the spiritual and moral development of students via subject delivery.</w:t>
            </w:r>
          </w:p>
          <w:p w14:paraId="6FBB43D8" w14:textId="77777777" w:rsidR="00C04B42" w:rsidRPr="00BD71EC" w:rsidRDefault="00C04B42">
            <w:pPr>
              <w:numPr>
                <w:ilvl w:val="0"/>
                <w:numId w:val="3"/>
              </w:numPr>
              <w:rPr>
                <w:rFonts w:ascii="Century Gothic" w:hAnsi="Century Gothic"/>
                <w:sz w:val="20"/>
                <w:szCs w:val="20"/>
              </w:rPr>
            </w:pPr>
            <w:r w:rsidRPr="00BD71EC">
              <w:rPr>
                <w:rFonts w:ascii="Century Gothic" w:hAnsi="Century Gothic"/>
                <w:sz w:val="20"/>
                <w:szCs w:val="20"/>
              </w:rPr>
              <w:t>To support the school in meeting its requirements for collective worship.</w:t>
            </w:r>
          </w:p>
          <w:p w14:paraId="7E26AF39" w14:textId="77777777" w:rsidR="00C04B42" w:rsidRPr="00BD71EC" w:rsidRDefault="00C04B42">
            <w:pPr>
              <w:numPr>
                <w:ilvl w:val="0"/>
                <w:numId w:val="3"/>
              </w:numPr>
              <w:rPr>
                <w:rFonts w:ascii="Century Gothic" w:hAnsi="Century Gothic"/>
                <w:sz w:val="20"/>
                <w:szCs w:val="20"/>
              </w:rPr>
            </w:pPr>
            <w:r w:rsidRPr="00BD71EC">
              <w:rPr>
                <w:rFonts w:ascii="Century Gothic" w:hAnsi="Century Gothic"/>
                <w:sz w:val="20"/>
                <w:szCs w:val="20"/>
              </w:rPr>
              <w:t>To contribute to the formulation of, and to promote actively, school policy.</w:t>
            </w:r>
          </w:p>
          <w:p w14:paraId="2D1D245B" w14:textId="77777777" w:rsidR="00C04B42" w:rsidRPr="00BD71EC" w:rsidRDefault="00C04B42">
            <w:pPr>
              <w:rPr>
                <w:rFonts w:ascii="Century Gothic" w:hAnsi="Century Gothic"/>
                <w:sz w:val="20"/>
                <w:szCs w:val="20"/>
              </w:rPr>
            </w:pPr>
          </w:p>
        </w:tc>
      </w:tr>
      <w:tr w:rsidR="00C04B42" w:rsidRPr="00BD71EC" w14:paraId="731722DB" w14:textId="77777777">
        <w:tc>
          <w:tcPr>
            <w:tcW w:w="2268" w:type="dxa"/>
            <w:tcBorders>
              <w:right w:val="nil"/>
            </w:tcBorders>
          </w:tcPr>
          <w:p w14:paraId="2A478049" w14:textId="77777777" w:rsidR="00C04B42" w:rsidRPr="00BD71EC" w:rsidRDefault="00C04B42">
            <w:pPr>
              <w:pStyle w:val="Heading2"/>
              <w:rPr>
                <w:rFonts w:ascii="Century Gothic" w:hAnsi="Century Gothic"/>
                <w:sz w:val="20"/>
                <w:szCs w:val="20"/>
              </w:rPr>
            </w:pPr>
          </w:p>
        </w:tc>
        <w:tc>
          <w:tcPr>
            <w:tcW w:w="6480" w:type="dxa"/>
            <w:tcBorders>
              <w:left w:val="nil"/>
            </w:tcBorders>
          </w:tcPr>
          <w:p w14:paraId="1411347C" w14:textId="77777777" w:rsidR="00C04B42" w:rsidRPr="00BD71EC" w:rsidRDefault="00C04B42">
            <w:pPr>
              <w:rPr>
                <w:rFonts w:ascii="Century Gothic" w:hAnsi="Century Gothic"/>
                <w:sz w:val="20"/>
                <w:szCs w:val="20"/>
              </w:rPr>
            </w:pPr>
          </w:p>
        </w:tc>
      </w:tr>
      <w:tr w:rsidR="00C04B42" w:rsidRPr="00BD71EC" w14:paraId="3F5B2E55" w14:textId="77777777">
        <w:tc>
          <w:tcPr>
            <w:tcW w:w="2268" w:type="dxa"/>
          </w:tcPr>
          <w:p w14:paraId="59A11309" w14:textId="77777777" w:rsidR="00BD71EC" w:rsidRDefault="00C04B42">
            <w:pPr>
              <w:pStyle w:val="Heading2"/>
              <w:rPr>
                <w:rFonts w:ascii="Century Gothic" w:hAnsi="Century Gothic"/>
                <w:sz w:val="20"/>
                <w:szCs w:val="20"/>
              </w:rPr>
            </w:pPr>
            <w:r w:rsidRPr="00BD71EC">
              <w:rPr>
                <w:rFonts w:ascii="Century Gothic" w:hAnsi="Century Gothic"/>
                <w:sz w:val="20"/>
                <w:szCs w:val="20"/>
              </w:rPr>
              <w:t xml:space="preserve">Other Specific </w:t>
            </w:r>
          </w:p>
          <w:p w14:paraId="13641444" w14:textId="77777777" w:rsidR="00C04B42" w:rsidRPr="00BD71EC" w:rsidRDefault="00130A79">
            <w:pPr>
              <w:pStyle w:val="Heading2"/>
              <w:rPr>
                <w:rFonts w:ascii="Century Gothic" w:hAnsi="Century Gothic"/>
                <w:sz w:val="20"/>
                <w:szCs w:val="20"/>
              </w:rPr>
            </w:pPr>
            <w:r>
              <w:rPr>
                <w:rFonts w:ascii="Century Gothic" w:hAnsi="Century Gothic"/>
                <w:sz w:val="20"/>
                <w:szCs w:val="20"/>
              </w:rPr>
              <w:t>Duties</w:t>
            </w:r>
            <w:r w:rsidR="00C04B42" w:rsidRPr="00BD71EC">
              <w:rPr>
                <w:rFonts w:ascii="Century Gothic" w:hAnsi="Century Gothic"/>
                <w:sz w:val="20"/>
                <w:szCs w:val="20"/>
              </w:rPr>
              <w:t xml:space="preserve">: </w:t>
            </w:r>
          </w:p>
        </w:tc>
        <w:tc>
          <w:tcPr>
            <w:tcW w:w="6480" w:type="dxa"/>
          </w:tcPr>
          <w:p w14:paraId="016A3FEF" w14:textId="77777777" w:rsidR="00C04B42" w:rsidRPr="00BD71EC" w:rsidRDefault="00C04B42">
            <w:pPr>
              <w:numPr>
                <w:ilvl w:val="0"/>
                <w:numId w:val="3"/>
              </w:numPr>
              <w:rPr>
                <w:rFonts w:ascii="Century Gothic" w:hAnsi="Century Gothic"/>
                <w:sz w:val="20"/>
                <w:szCs w:val="20"/>
              </w:rPr>
            </w:pPr>
            <w:r w:rsidRPr="00BD71EC">
              <w:rPr>
                <w:rFonts w:ascii="Century Gothic" w:hAnsi="Century Gothic"/>
                <w:sz w:val="20"/>
                <w:szCs w:val="20"/>
              </w:rPr>
              <w:t>To undertake any other reasonable duty as specified by STPCD not mentioned in the above.</w:t>
            </w:r>
          </w:p>
          <w:p w14:paraId="64237562" w14:textId="77777777" w:rsidR="00C04B42" w:rsidRPr="00BD71EC" w:rsidRDefault="00C04B42">
            <w:pPr>
              <w:rPr>
                <w:rFonts w:ascii="Century Gothic" w:hAnsi="Century Gothic"/>
                <w:sz w:val="20"/>
                <w:szCs w:val="20"/>
              </w:rPr>
            </w:pPr>
          </w:p>
        </w:tc>
      </w:tr>
    </w:tbl>
    <w:p w14:paraId="280D503E" w14:textId="77777777" w:rsidR="00C04B42" w:rsidRPr="00BD71EC" w:rsidRDefault="00C04B42">
      <w:pPr>
        <w:rPr>
          <w:rFonts w:ascii="Century Gothic" w:hAnsi="Century Gothic"/>
          <w:sz w:val="20"/>
          <w:szCs w:val="20"/>
        </w:rPr>
      </w:pPr>
    </w:p>
    <w:p w14:paraId="21CC1A70" w14:textId="77777777" w:rsidR="00C04B42" w:rsidRPr="00BD71EC" w:rsidRDefault="00C04B42">
      <w:pPr>
        <w:pStyle w:val="BodyText"/>
        <w:rPr>
          <w:rFonts w:ascii="Century Gothic" w:hAnsi="Century Gothic"/>
          <w:sz w:val="20"/>
          <w:szCs w:val="20"/>
        </w:rPr>
      </w:pPr>
      <w:r w:rsidRPr="00BD71EC">
        <w:rPr>
          <w:rFonts w:ascii="Century Gothic" w:hAnsi="Century Gothic"/>
          <w:sz w:val="20"/>
          <w:szCs w:val="20"/>
        </w:rPr>
        <w:t>Whilst every effort has been made to explain the main duties and responsibilities of the post, each individual task undertaken may not be identified.</w:t>
      </w:r>
    </w:p>
    <w:p w14:paraId="2E1F1235" w14:textId="77777777" w:rsidR="00C04B42" w:rsidRPr="00BD71EC" w:rsidRDefault="00C04B42">
      <w:pPr>
        <w:rPr>
          <w:rFonts w:ascii="Century Gothic" w:hAnsi="Century Gothic"/>
          <w:sz w:val="20"/>
          <w:szCs w:val="20"/>
        </w:rPr>
      </w:pPr>
    </w:p>
    <w:p w14:paraId="790A34B9" w14:textId="77777777" w:rsidR="00C04B42" w:rsidRPr="00BD71EC" w:rsidRDefault="00C04B42">
      <w:pPr>
        <w:pStyle w:val="BodyText"/>
        <w:rPr>
          <w:rFonts w:ascii="Century Gothic" w:hAnsi="Century Gothic"/>
          <w:sz w:val="20"/>
          <w:szCs w:val="20"/>
        </w:rPr>
      </w:pPr>
      <w:r w:rsidRPr="00BD71EC">
        <w:rPr>
          <w:rFonts w:ascii="Century Gothic" w:hAnsi="Century Gothic"/>
          <w:sz w:val="20"/>
          <w:szCs w:val="20"/>
        </w:rPr>
        <w:t>The school will endeavour to make any necessary reasonable adjustments to the job and the working environment to enable access to employment opportunities for disabled job applicants or continuous employment for any employee who develops a disabling condition.</w:t>
      </w:r>
    </w:p>
    <w:p w14:paraId="17958343" w14:textId="77777777" w:rsidR="00C04B42" w:rsidRPr="00BD71EC" w:rsidRDefault="00C04B42">
      <w:pPr>
        <w:jc w:val="both"/>
        <w:rPr>
          <w:rFonts w:ascii="Century Gothic" w:hAnsi="Century Gothic"/>
          <w:sz w:val="20"/>
          <w:szCs w:val="20"/>
        </w:rPr>
      </w:pPr>
    </w:p>
    <w:p w14:paraId="5DD96419" w14:textId="77777777" w:rsidR="00C04B42" w:rsidRPr="00BD71EC" w:rsidRDefault="00C04B42">
      <w:pPr>
        <w:jc w:val="both"/>
        <w:rPr>
          <w:rFonts w:ascii="Century Gothic" w:hAnsi="Century Gothic"/>
          <w:sz w:val="20"/>
          <w:szCs w:val="20"/>
        </w:rPr>
      </w:pPr>
      <w:r w:rsidRPr="00BD71EC">
        <w:rPr>
          <w:rFonts w:ascii="Century Gothic" w:hAnsi="Century Gothic"/>
          <w:sz w:val="20"/>
          <w:szCs w:val="20"/>
        </w:rPr>
        <w:t>This job description is current but will be reviewed on an annual basis and following consultation with you, may be changed to reflect or anticipate changes in the job requirements which are commensurate with the job title and grade.</w:t>
      </w:r>
    </w:p>
    <w:p w14:paraId="77E20D36" w14:textId="77777777" w:rsidR="00C04B42" w:rsidRPr="00BD71EC" w:rsidRDefault="00C04B42">
      <w:pPr>
        <w:jc w:val="both"/>
        <w:rPr>
          <w:rFonts w:ascii="Century Gothic" w:hAnsi="Century Gothic"/>
          <w:sz w:val="20"/>
          <w:szCs w:val="20"/>
        </w:rPr>
      </w:pPr>
    </w:p>
    <w:sectPr w:rsidR="00C04B42" w:rsidRPr="00BD71EC">
      <w:footerReference w:type="even" r:id="rId7"/>
      <w:footerReference w:type="default" r:id="rId8"/>
      <w:pgSz w:w="11906" w:h="16838"/>
      <w:pgMar w:top="1079" w:right="1800" w:bottom="71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0905F" w14:textId="77777777" w:rsidR="00C0695C" w:rsidRDefault="00C0695C" w:rsidP="00C04B42">
      <w:r>
        <w:separator/>
      </w:r>
    </w:p>
  </w:endnote>
  <w:endnote w:type="continuationSeparator" w:id="0">
    <w:p w14:paraId="515FD587" w14:textId="77777777" w:rsidR="00C0695C" w:rsidRDefault="00C0695C" w:rsidP="00C0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11BC" w14:textId="77777777" w:rsidR="00C04B42" w:rsidRDefault="00C04B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213B13" w14:textId="77777777" w:rsidR="00C04B42" w:rsidRDefault="00C04B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42B7" w14:textId="77777777" w:rsidR="00C04B42" w:rsidRDefault="00C04B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0842">
      <w:rPr>
        <w:rStyle w:val="PageNumber"/>
        <w:noProof/>
      </w:rPr>
      <w:t>1</w:t>
    </w:r>
    <w:r>
      <w:rPr>
        <w:rStyle w:val="PageNumber"/>
      </w:rPr>
      <w:fldChar w:fldCharType="end"/>
    </w:r>
  </w:p>
  <w:p w14:paraId="2082128A" w14:textId="77777777" w:rsidR="00C04B42" w:rsidRDefault="00C04B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1D3AB" w14:textId="77777777" w:rsidR="00C0695C" w:rsidRDefault="00C0695C" w:rsidP="00C04B42">
      <w:r>
        <w:separator/>
      </w:r>
    </w:p>
  </w:footnote>
  <w:footnote w:type="continuationSeparator" w:id="0">
    <w:p w14:paraId="12B1237A" w14:textId="77777777" w:rsidR="00C0695C" w:rsidRDefault="00C0695C" w:rsidP="00C04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45E"/>
    <w:multiLevelType w:val="hybridMultilevel"/>
    <w:tmpl w:val="607A8310"/>
    <w:lvl w:ilvl="0" w:tplc="84B0DD46">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282168"/>
    <w:multiLevelType w:val="hybridMultilevel"/>
    <w:tmpl w:val="9CB2EB2C"/>
    <w:lvl w:ilvl="0" w:tplc="84B0DD46">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3A4FFB"/>
    <w:multiLevelType w:val="hybridMultilevel"/>
    <w:tmpl w:val="293C278C"/>
    <w:lvl w:ilvl="0" w:tplc="84B0DD46">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21286295">
    <w:abstractNumId w:val="0"/>
  </w:num>
  <w:num w:numId="2" w16cid:durableId="1292903710">
    <w:abstractNumId w:val="2"/>
  </w:num>
  <w:num w:numId="3" w16cid:durableId="482241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FA1"/>
    <w:rsid w:val="000D1BB9"/>
    <w:rsid w:val="000D41F4"/>
    <w:rsid w:val="00130A79"/>
    <w:rsid w:val="002019D8"/>
    <w:rsid w:val="002C2373"/>
    <w:rsid w:val="002D6F8A"/>
    <w:rsid w:val="003260FC"/>
    <w:rsid w:val="00347669"/>
    <w:rsid w:val="00400842"/>
    <w:rsid w:val="004736EF"/>
    <w:rsid w:val="004E52CA"/>
    <w:rsid w:val="005930AF"/>
    <w:rsid w:val="005D0D7E"/>
    <w:rsid w:val="00706CE0"/>
    <w:rsid w:val="00725B0A"/>
    <w:rsid w:val="0087518B"/>
    <w:rsid w:val="00905781"/>
    <w:rsid w:val="009D21BF"/>
    <w:rsid w:val="00A70715"/>
    <w:rsid w:val="00A96661"/>
    <w:rsid w:val="00B307E7"/>
    <w:rsid w:val="00B43154"/>
    <w:rsid w:val="00BA5609"/>
    <w:rsid w:val="00BD71EC"/>
    <w:rsid w:val="00BE7C29"/>
    <w:rsid w:val="00BF0FA1"/>
    <w:rsid w:val="00C04B42"/>
    <w:rsid w:val="00C0695C"/>
    <w:rsid w:val="00E26B1E"/>
    <w:rsid w:val="00E43806"/>
    <w:rsid w:val="00E93BBF"/>
    <w:rsid w:val="00E950ED"/>
    <w:rsid w:val="00F74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9C930"/>
  <w15:chartTrackingRefBased/>
  <w15:docId w15:val="{44503E4E-903A-4CEE-AA30-31D732BC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Header">
    <w:name w:val="head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1866</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Blessed William Howard Catholic High School – Job Description</vt:lpstr>
    </vt:vector>
  </TitlesOfParts>
  <Company>RM Education</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Blessed William Howard Catholic High School – Job Description</dc:title>
  <dc:subject/>
  <dc:creator>Lain</dc:creator>
  <cp:keywords/>
  <cp:lastModifiedBy>Stef Allen</cp:lastModifiedBy>
  <cp:revision>2</cp:revision>
  <cp:lastPrinted>2026-05-07T09:13:00Z</cp:lastPrinted>
  <dcterms:created xsi:type="dcterms:W3CDTF">2026-05-07T09:14:00Z</dcterms:created>
  <dcterms:modified xsi:type="dcterms:W3CDTF">2026-05-07T09:14:00Z</dcterms:modified>
</cp:coreProperties>
</file>