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A8FF2" w14:textId="77777777" w:rsidR="005039D2" w:rsidRDefault="00000000">
      <w:pPr>
        <w:pStyle w:val="BodyText"/>
        <w:rPr>
          <w:rFonts w:ascii="Times New Roman"/>
          <w:sz w:val="20"/>
        </w:rPr>
      </w:pPr>
      <w:r>
        <w:pict w14:anchorId="085A9164">
          <v:rect id="_x0000_s1039" style="position:absolute;margin-left:0;margin-top:1.2pt;width:594.5pt;height:840.7pt;z-index:-252419072;mso-position-horizontal-relative:page;mso-position-vertical-relative:page" fillcolor="#00556f" stroked="f">
            <w10:wrap anchorx="page" anchory="page"/>
          </v:rect>
        </w:pict>
      </w:r>
      <w:r>
        <w:pict w14:anchorId="085A9165">
          <v:group id="_x0000_s1035" style="position:absolute;margin-left:25.4pt;margin-top:46.8pt;width:535.65pt;height:780.75pt;z-index:-252418048;mso-position-horizontal-relative:page;mso-position-vertical-relative:page" coordorigin="508,936" coordsize="10713,15615">
            <v:rect id="_x0000_s1038" style="position:absolute;left:508;top:936;width:10712;height:15615"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3310;top:2101;width:5054;height:2339">
              <v:imagedata r:id="rId8" o:title=""/>
            </v:shape>
            <v:shape id="_x0000_s1036" type="#_x0000_t75" style="position:absolute;left:508;top:7018;width:10711;height:3450">
              <v:imagedata r:id="rId9" o:title=""/>
            </v:shape>
            <w10:wrap anchorx="page" anchory="page"/>
          </v:group>
        </w:pict>
      </w:r>
    </w:p>
    <w:p w14:paraId="085A8FF3" w14:textId="77777777" w:rsidR="005039D2" w:rsidRDefault="005039D2">
      <w:pPr>
        <w:pStyle w:val="BodyText"/>
        <w:rPr>
          <w:rFonts w:ascii="Times New Roman"/>
          <w:sz w:val="20"/>
        </w:rPr>
      </w:pPr>
    </w:p>
    <w:p w14:paraId="085A8FF4" w14:textId="77777777" w:rsidR="005039D2" w:rsidRDefault="005039D2">
      <w:pPr>
        <w:pStyle w:val="BodyText"/>
        <w:rPr>
          <w:rFonts w:ascii="Times New Roman"/>
          <w:sz w:val="20"/>
        </w:rPr>
      </w:pPr>
    </w:p>
    <w:p w14:paraId="085A8FF5" w14:textId="77777777" w:rsidR="005039D2" w:rsidRDefault="005039D2">
      <w:pPr>
        <w:pStyle w:val="BodyText"/>
        <w:rPr>
          <w:rFonts w:ascii="Times New Roman"/>
          <w:sz w:val="20"/>
        </w:rPr>
      </w:pPr>
    </w:p>
    <w:p w14:paraId="085A8FF6" w14:textId="77777777" w:rsidR="005039D2" w:rsidRDefault="005039D2">
      <w:pPr>
        <w:pStyle w:val="BodyText"/>
        <w:rPr>
          <w:rFonts w:ascii="Times New Roman"/>
          <w:sz w:val="20"/>
        </w:rPr>
      </w:pPr>
    </w:p>
    <w:p w14:paraId="085A8FF7" w14:textId="77777777" w:rsidR="005039D2" w:rsidRDefault="005039D2">
      <w:pPr>
        <w:pStyle w:val="BodyText"/>
        <w:rPr>
          <w:rFonts w:ascii="Times New Roman"/>
          <w:sz w:val="20"/>
        </w:rPr>
      </w:pPr>
    </w:p>
    <w:p w14:paraId="085A8FF8" w14:textId="77777777" w:rsidR="005039D2" w:rsidRDefault="005039D2">
      <w:pPr>
        <w:pStyle w:val="BodyText"/>
        <w:rPr>
          <w:rFonts w:ascii="Times New Roman"/>
          <w:sz w:val="20"/>
        </w:rPr>
      </w:pPr>
    </w:p>
    <w:p w14:paraId="085A8FF9" w14:textId="77777777" w:rsidR="005039D2" w:rsidRDefault="005039D2">
      <w:pPr>
        <w:pStyle w:val="BodyText"/>
        <w:rPr>
          <w:rFonts w:ascii="Times New Roman"/>
          <w:sz w:val="20"/>
        </w:rPr>
      </w:pPr>
    </w:p>
    <w:p w14:paraId="085A8FFA" w14:textId="77777777" w:rsidR="005039D2" w:rsidRDefault="005039D2">
      <w:pPr>
        <w:pStyle w:val="BodyText"/>
        <w:rPr>
          <w:rFonts w:ascii="Times New Roman"/>
          <w:sz w:val="20"/>
        </w:rPr>
      </w:pPr>
    </w:p>
    <w:p w14:paraId="085A8FFB" w14:textId="77777777" w:rsidR="005039D2" w:rsidRDefault="005039D2">
      <w:pPr>
        <w:pStyle w:val="BodyText"/>
        <w:rPr>
          <w:rFonts w:ascii="Times New Roman"/>
          <w:sz w:val="20"/>
        </w:rPr>
      </w:pPr>
    </w:p>
    <w:p w14:paraId="085A8FFC" w14:textId="77777777" w:rsidR="005039D2" w:rsidRDefault="005039D2">
      <w:pPr>
        <w:pStyle w:val="BodyText"/>
        <w:rPr>
          <w:rFonts w:ascii="Times New Roman"/>
          <w:sz w:val="20"/>
        </w:rPr>
      </w:pPr>
    </w:p>
    <w:p w14:paraId="085A8FFD" w14:textId="77777777" w:rsidR="005039D2" w:rsidRDefault="005039D2">
      <w:pPr>
        <w:pStyle w:val="BodyText"/>
        <w:rPr>
          <w:rFonts w:ascii="Times New Roman"/>
          <w:sz w:val="20"/>
        </w:rPr>
      </w:pPr>
    </w:p>
    <w:p w14:paraId="085A8FFE" w14:textId="77777777" w:rsidR="005039D2" w:rsidRDefault="005039D2">
      <w:pPr>
        <w:pStyle w:val="BodyText"/>
        <w:rPr>
          <w:rFonts w:ascii="Times New Roman"/>
          <w:sz w:val="20"/>
        </w:rPr>
      </w:pPr>
    </w:p>
    <w:p w14:paraId="085A8FFF" w14:textId="77777777" w:rsidR="005039D2" w:rsidRDefault="005039D2">
      <w:pPr>
        <w:pStyle w:val="BodyText"/>
        <w:rPr>
          <w:rFonts w:ascii="Times New Roman"/>
          <w:sz w:val="20"/>
        </w:rPr>
      </w:pPr>
    </w:p>
    <w:p w14:paraId="085A9000" w14:textId="77777777" w:rsidR="005039D2" w:rsidRDefault="005039D2">
      <w:pPr>
        <w:pStyle w:val="BodyText"/>
        <w:rPr>
          <w:rFonts w:ascii="Times New Roman"/>
          <w:sz w:val="20"/>
        </w:rPr>
      </w:pPr>
    </w:p>
    <w:p w14:paraId="085A9001" w14:textId="77777777" w:rsidR="005039D2" w:rsidRDefault="005039D2">
      <w:pPr>
        <w:pStyle w:val="BodyText"/>
        <w:rPr>
          <w:rFonts w:ascii="Times New Roman"/>
          <w:sz w:val="20"/>
        </w:rPr>
      </w:pPr>
    </w:p>
    <w:p w14:paraId="085A9002" w14:textId="77777777" w:rsidR="005039D2" w:rsidRDefault="005039D2">
      <w:pPr>
        <w:pStyle w:val="BodyText"/>
        <w:rPr>
          <w:rFonts w:ascii="Times New Roman"/>
          <w:sz w:val="20"/>
        </w:rPr>
      </w:pPr>
    </w:p>
    <w:p w14:paraId="085A9003" w14:textId="77777777" w:rsidR="005039D2" w:rsidRDefault="005039D2">
      <w:pPr>
        <w:pStyle w:val="BodyText"/>
        <w:rPr>
          <w:rFonts w:ascii="Times New Roman"/>
          <w:sz w:val="20"/>
        </w:rPr>
      </w:pPr>
    </w:p>
    <w:p w14:paraId="085A9004" w14:textId="77777777" w:rsidR="005039D2" w:rsidRDefault="005039D2">
      <w:pPr>
        <w:pStyle w:val="BodyText"/>
        <w:rPr>
          <w:rFonts w:ascii="Times New Roman"/>
          <w:sz w:val="20"/>
        </w:rPr>
      </w:pPr>
    </w:p>
    <w:p w14:paraId="085A9005" w14:textId="77777777" w:rsidR="005039D2" w:rsidRDefault="005039D2">
      <w:pPr>
        <w:pStyle w:val="BodyText"/>
        <w:rPr>
          <w:rFonts w:ascii="Times New Roman"/>
          <w:sz w:val="20"/>
        </w:rPr>
      </w:pPr>
    </w:p>
    <w:p w14:paraId="085A9006" w14:textId="77777777" w:rsidR="005039D2" w:rsidRDefault="005039D2">
      <w:pPr>
        <w:pStyle w:val="BodyText"/>
        <w:rPr>
          <w:rFonts w:ascii="Times New Roman"/>
          <w:sz w:val="20"/>
        </w:rPr>
      </w:pPr>
    </w:p>
    <w:p w14:paraId="085A9007" w14:textId="77777777" w:rsidR="005039D2" w:rsidRDefault="005039D2">
      <w:pPr>
        <w:pStyle w:val="BodyText"/>
        <w:rPr>
          <w:rFonts w:ascii="Times New Roman"/>
          <w:sz w:val="20"/>
        </w:rPr>
      </w:pPr>
    </w:p>
    <w:p w14:paraId="085A9008" w14:textId="77777777" w:rsidR="005039D2" w:rsidRDefault="005039D2">
      <w:pPr>
        <w:pStyle w:val="BodyText"/>
        <w:rPr>
          <w:rFonts w:ascii="Times New Roman"/>
          <w:sz w:val="20"/>
        </w:rPr>
      </w:pPr>
    </w:p>
    <w:p w14:paraId="085A9009" w14:textId="77777777" w:rsidR="005039D2" w:rsidRDefault="005039D2">
      <w:pPr>
        <w:pStyle w:val="BodyText"/>
        <w:rPr>
          <w:rFonts w:ascii="Times New Roman"/>
          <w:sz w:val="20"/>
        </w:rPr>
      </w:pPr>
    </w:p>
    <w:p w14:paraId="085A900A" w14:textId="77777777" w:rsidR="005039D2" w:rsidRDefault="005039D2">
      <w:pPr>
        <w:pStyle w:val="BodyText"/>
        <w:rPr>
          <w:rFonts w:ascii="Times New Roman"/>
          <w:sz w:val="20"/>
        </w:rPr>
      </w:pPr>
    </w:p>
    <w:p w14:paraId="085A900B" w14:textId="77777777" w:rsidR="005039D2" w:rsidRDefault="005039D2">
      <w:pPr>
        <w:pStyle w:val="BodyText"/>
        <w:rPr>
          <w:rFonts w:ascii="Times New Roman"/>
          <w:sz w:val="20"/>
        </w:rPr>
      </w:pPr>
    </w:p>
    <w:p w14:paraId="085A900C" w14:textId="77777777" w:rsidR="005039D2" w:rsidRDefault="005039D2">
      <w:pPr>
        <w:pStyle w:val="BodyText"/>
        <w:rPr>
          <w:rFonts w:ascii="Times New Roman"/>
          <w:sz w:val="20"/>
        </w:rPr>
      </w:pPr>
    </w:p>
    <w:p w14:paraId="085A900D" w14:textId="77777777" w:rsidR="005039D2" w:rsidRDefault="005039D2">
      <w:pPr>
        <w:pStyle w:val="BodyText"/>
        <w:rPr>
          <w:rFonts w:ascii="Times New Roman"/>
          <w:sz w:val="20"/>
        </w:rPr>
      </w:pPr>
    </w:p>
    <w:p w14:paraId="085A900E" w14:textId="77777777" w:rsidR="005039D2" w:rsidRDefault="005039D2">
      <w:pPr>
        <w:pStyle w:val="BodyText"/>
        <w:rPr>
          <w:rFonts w:ascii="Times New Roman"/>
          <w:sz w:val="20"/>
        </w:rPr>
      </w:pPr>
    </w:p>
    <w:p w14:paraId="085A900F" w14:textId="77777777" w:rsidR="005039D2" w:rsidRDefault="005039D2">
      <w:pPr>
        <w:pStyle w:val="BodyText"/>
        <w:rPr>
          <w:rFonts w:ascii="Times New Roman"/>
          <w:sz w:val="20"/>
        </w:rPr>
      </w:pPr>
    </w:p>
    <w:p w14:paraId="085A9010" w14:textId="77777777" w:rsidR="005039D2" w:rsidRDefault="005039D2">
      <w:pPr>
        <w:pStyle w:val="BodyText"/>
        <w:rPr>
          <w:rFonts w:ascii="Times New Roman"/>
          <w:sz w:val="20"/>
        </w:rPr>
      </w:pPr>
    </w:p>
    <w:p w14:paraId="085A9011" w14:textId="77777777" w:rsidR="005039D2" w:rsidRDefault="005039D2">
      <w:pPr>
        <w:pStyle w:val="BodyText"/>
        <w:rPr>
          <w:rFonts w:ascii="Times New Roman"/>
          <w:sz w:val="20"/>
        </w:rPr>
      </w:pPr>
    </w:p>
    <w:p w14:paraId="085A9012" w14:textId="77777777" w:rsidR="005039D2" w:rsidRDefault="005039D2">
      <w:pPr>
        <w:pStyle w:val="BodyText"/>
        <w:rPr>
          <w:rFonts w:ascii="Times New Roman"/>
          <w:sz w:val="20"/>
        </w:rPr>
      </w:pPr>
    </w:p>
    <w:p w14:paraId="085A9013" w14:textId="77777777" w:rsidR="005039D2" w:rsidRDefault="005039D2">
      <w:pPr>
        <w:pStyle w:val="BodyText"/>
        <w:rPr>
          <w:rFonts w:ascii="Times New Roman"/>
          <w:sz w:val="20"/>
        </w:rPr>
      </w:pPr>
    </w:p>
    <w:p w14:paraId="085A9014" w14:textId="77777777" w:rsidR="005039D2" w:rsidRDefault="005039D2">
      <w:pPr>
        <w:pStyle w:val="BodyText"/>
        <w:rPr>
          <w:rFonts w:ascii="Times New Roman"/>
          <w:sz w:val="20"/>
        </w:rPr>
      </w:pPr>
    </w:p>
    <w:p w14:paraId="085A9015" w14:textId="77777777" w:rsidR="005039D2" w:rsidRDefault="005039D2">
      <w:pPr>
        <w:pStyle w:val="BodyText"/>
        <w:rPr>
          <w:rFonts w:ascii="Times New Roman"/>
          <w:sz w:val="20"/>
        </w:rPr>
      </w:pPr>
    </w:p>
    <w:p w14:paraId="085A9016" w14:textId="77777777" w:rsidR="005039D2" w:rsidRDefault="005039D2">
      <w:pPr>
        <w:pStyle w:val="BodyText"/>
        <w:rPr>
          <w:rFonts w:ascii="Times New Roman"/>
          <w:sz w:val="20"/>
        </w:rPr>
      </w:pPr>
    </w:p>
    <w:p w14:paraId="085A9017" w14:textId="77777777" w:rsidR="005039D2" w:rsidRDefault="005039D2">
      <w:pPr>
        <w:pStyle w:val="BodyText"/>
        <w:rPr>
          <w:rFonts w:ascii="Times New Roman"/>
          <w:sz w:val="20"/>
        </w:rPr>
      </w:pPr>
    </w:p>
    <w:p w14:paraId="085A9018" w14:textId="77777777" w:rsidR="005039D2" w:rsidRDefault="005039D2">
      <w:pPr>
        <w:pStyle w:val="BodyText"/>
        <w:rPr>
          <w:rFonts w:ascii="Times New Roman"/>
          <w:sz w:val="20"/>
        </w:rPr>
      </w:pPr>
    </w:p>
    <w:p w14:paraId="085A9019" w14:textId="77777777" w:rsidR="005039D2" w:rsidRDefault="005039D2">
      <w:pPr>
        <w:pStyle w:val="BodyText"/>
        <w:rPr>
          <w:rFonts w:ascii="Times New Roman"/>
          <w:sz w:val="20"/>
        </w:rPr>
      </w:pPr>
    </w:p>
    <w:p w14:paraId="085A901A" w14:textId="77777777" w:rsidR="005039D2" w:rsidRDefault="005039D2">
      <w:pPr>
        <w:pStyle w:val="BodyText"/>
        <w:rPr>
          <w:rFonts w:ascii="Times New Roman"/>
          <w:sz w:val="20"/>
        </w:rPr>
      </w:pPr>
    </w:p>
    <w:p w14:paraId="085A901B" w14:textId="77777777" w:rsidR="005039D2" w:rsidRDefault="005039D2">
      <w:pPr>
        <w:pStyle w:val="BodyText"/>
        <w:rPr>
          <w:rFonts w:ascii="Times New Roman"/>
          <w:sz w:val="20"/>
        </w:rPr>
      </w:pPr>
    </w:p>
    <w:p w14:paraId="085A901C" w14:textId="77777777" w:rsidR="005039D2" w:rsidRDefault="005039D2">
      <w:pPr>
        <w:pStyle w:val="BodyText"/>
        <w:rPr>
          <w:rFonts w:ascii="Times New Roman"/>
          <w:sz w:val="20"/>
        </w:rPr>
      </w:pPr>
    </w:p>
    <w:p w14:paraId="085A901D" w14:textId="77777777" w:rsidR="005039D2" w:rsidRDefault="005039D2">
      <w:pPr>
        <w:pStyle w:val="BodyText"/>
        <w:rPr>
          <w:rFonts w:ascii="Times New Roman"/>
          <w:sz w:val="20"/>
        </w:rPr>
      </w:pPr>
    </w:p>
    <w:p w14:paraId="085A901E" w14:textId="77777777" w:rsidR="005039D2" w:rsidRDefault="005039D2">
      <w:pPr>
        <w:pStyle w:val="BodyText"/>
        <w:spacing w:before="2" w:after="1"/>
        <w:rPr>
          <w:rFonts w:ascii="Times New Roman"/>
          <w:sz w:val="20"/>
        </w:rPr>
      </w:pPr>
    </w:p>
    <w:p w14:paraId="085A901F" w14:textId="77777777" w:rsidR="005039D2" w:rsidRDefault="00000000">
      <w:pPr>
        <w:pStyle w:val="BodyText"/>
        <w:ind w:left="474"/>
        <w:rPr>
          <w:rFonts w:ascii="Times New Roman"/>
          <w:sz w:val="20"/>
        </w:rPr>
      </w:pPr>
      <w:r>
        <w:rPr>
          <w:rFonts w:ascii="Times New Roman"/>
          <w:sz w:val="20"/>
        </w:rPr>
      </w:r>
      <w:r>
        <w:rPr>
          <w:rFonts w:ascii="Times New Roman"/>
          <w:sz w:val="20"/>
        </w:rPr>
        <w:pict w14:anchorId="085A9168">
          <v:shapetype id="_x0000_t202" coordsize="21600,21600" o:spt="202" path="m,l,21600r21600,l21600,xe">
            <v:stroke joinstyle="miter"/>
            <v:path gradientshapeok="t" o:connecttype="rect"/>
          </v:shapetype>
          <v:shape id="_x0000_s1040" type="#_x0000_t202" style="width:446.1pt;height:162.4pt;mso-left-percent:-10001;mso-top-percent:-10001;mso-position-horizontal:absolute;mso-position-horizontal-relative:char;mso-position-vertical:absolute;mso-position-vertical-relative:line;mso-left-percent:-10001;mso-top-percent:-10001" fillcolor="#00556f" strokecolor="#41709c" strokeweight="1pt">
            <v:textbox inset="0,0,0,0">
              <w:txbxContent>
                <w:p w14:paraId="085A9170" w14:textId="77777777" w:rsidR="005039D2" w:rsidRDefault="00E76808">
                  <w:pPr>
                    <w:spacing w:before="150" w:line="480" w:lineRule="auto"/>
                    <w:ind w:left="1937" w:right="1940"/>
                    <w:jc w:val="center"/>
                    <w:rPr>
                      <w:sz w:val="48"/>
                    </w:rPr>
                  </w:pPr>
                  <w:r>
                    <w:rPr>
                      <w:color w:val="FFFFFF"/>
                      <w:sz w:val="48"/>
                    </w:rPr>
                    <w:t>FINANCIAL ACCOUNTANT RECRUITMENT PACK</w:t>
                  </w:r>
                </w:p>
                <w:p w14:paraId="085A9171" w14:textId="24D3A6BE" w:rsidR="005039D2" w:rsidRPr="008C7947" w:rsidRDefault="008C7947" w:rsidP="008C7947">
                  <w:pPr>
                    <w:spacing w:before="150" w:line="480" w:lineRule="auto"/>
                    <w:ind w:left="1937" w:right="1940"/>
                    <w:jc w:val="center"/>
                    <w:rPr>
                      <w:color w:val="FFFFFF"/>
                      <w:sz w:val="48"/>
                    </w:rPr>
                  </w:pPr>
                  <w:r w:rsidRPr="008C7947">
                    <w:rPr>
                      <w:color w:val="FFFFFF"/>
                      <w:sz w:val="48"/>
                    </w:rPr>
                    <w:t>SEPTEMBER 2026</w:t>
                  </w:r>
                </w:p>
              </w:txbxContent>
            </v:textbox>
            <w10:anchorlock/>
          </v:shape>
        </w:pict>
      </w:r>
    </w:p>
    <w:p w14:paraId="085A9020" w14:textId="77777777" w:rsidR="005039D2" w:rsidRDefault="005039D2">
      <w:pPr>
        <w:rPr>
          <w:rFonts w:ascii="Times New Roman"/>
          <w:sz w:val="20"/>
        </w:rPr>
        <w:sectPr w:rsidR="005039D2">
          <w:type w:val="continuous"/>
          <w:pgSz w:w="11910" w:h="16840"/>
          <w:pgMar w:top="1580" w:right="880" w:bottom="280" w:left="740" w:header="720" w:footer="720" w:gutter="0"/>
          <w:cols w:space="720"/>
        </w:sectPr>
      </w:pPr>
    </w:p>
    <w:p w14:paraId="085A9021" w14:textId="77777777" w:rsidR="005039D2" w:rsidRDefault="00E76808">
      <w:pPr>
        <w:pStyle w:val="BodyText"/>
        <w:ind w:left="3746"/>
        <w:rPr>
          <w:rFonts w:ascii="Times New Roman"/>
          <w:sz w:val="20"/>
        </w:rPr>
      </w:pPr>
      <w:r>
        <w:rPr>
          <w:rFonts w:ascii="Times New Roman"/>
          <w:noProof/>
          <w:sz w:val="20"/>
        </w:rPr>
        <w:lastRenderedPageBreak/>
        <w:drawing>
          <wp:inline distT="0" distB="0" distL="0" distR="0" wp14:anchorId="085A9169" wp14:editId="085A916A">
            <wp:extent cx="1787015" cy="834008"/>
            <wp:effectExtent l="0" t="0" r="0" b="0"/>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0" cstate="print"/>
                    <a:stretch>
                      <a:fillRect/>
                    </a:stretch>
                  </pic:blipFill>
                  <pic:spPr>
                    <a:xfrm>
                      <a:off x="0" y="0"/>
                      <a:ext cx="1787015" cy="834008"/>
                    </a:xfrm>
                    <a:prstGeom prst="rect">
                      <a:avLst/>
                    </a:prstGeom>
                  </pic:spPr>
                </pic:pic>
              </a:graphicData>
            </a:graphic>
          </wp:inline>
        </w:drawing>
      </w:r>
    </w:p>
    <w:p w14:paraId="085A9022" w14:textId="77777777" w:rsidR="005039D2" w:rsidRDefault="005039D2">
      <w:pPr>
        <w:pStyle w:val="BodyText"/>
        <w:spacing w:before="9"/>
        <w:rPr>
          <w:rFonts w:ascii="Times New Roman"/>
          <w:sz w:val="19"/>
        </w:rPr>
      </w:pPr>
    </w:p>
    <w:p w14:paraId="085A9023" w14:textId="77777777" w:rsidR="005039D2" w:rsidRDefault="00E76808">
      <w:pPr>
        <w:pStyle w:val="BodyText"/>
        <w:spacing w:before="52"/>
        <w:ind w:left="109"/>
        <w:jc w:val="both"/>
      </w:pPr>
      <w:r>
        <w:t>Dear Applicant,</w:t>
      </w:r>
    </w:p>
    <w:p w14:paraId="085A9024" w14:textId="77777777" w:rsidR="005039D2" w:rsidRDefault="005039D2">
      <w:pPr>
        <w:pStyle w:val="BodyText"/>
        <w:spacing w:before="11"/>
        <w:rPr>
          <w:sz w:val="23"/>
        </w:rPr>
      </w:pPr>
    </w:p>
    <w:p w14:paraId="085A9025" w14:textId="77777777" w:rsidR="005039D2" w:rsidRDefault="00E76808">
      <w:pPr>
        <w:pStyle w:val="BodyText"/>
        <w:spacing w:before="1"/>
        <w:ind w:left="109" w:right="107"/>
        <w:jc w:val="both"/>
      </w:pPr>
      <w:r>
        <w:t>Thank you for your interest in the post of Financial Accountant at Partnership Learning. This is an exceptional opportunity to be a key member of the central team of a thriving multi-academy trust at a significant stage in its development and growth.</w:t>
      </w:r>
    </w:p>
    <w:p w14:paraId="085A9026" w14:textId="77777777" w:rsidR="005039D2" w:rsidRDefault="005039D2">
      <w:pPr>
        <w:pStyle w:val="BodyText"/>
        <w:spacing w:before="1"/>
      </w:pPr>
    </w:p>
    <w:p w14:paraId="085A9027" w14:textId="77777777" w:rsidR="005039D2" w:rsidRDefault="00E76808">
      <w:pPr>
        <w:pStyle w:val="Heading1"/>
      </w:pPr>
      <w:r>
        <w:rPr>
          <w:color w:val="2E5395"/>
        </w:rPr>
        <w:t>Trust Overview</w:t>
      </w:r>
    </w:p>
    <w:p w14:paraId="085A9028" w14:textId="77777777" w:rsidR="005039D2" w:rsidRDefault="005039D2">
      <w:pPr>
        <w:pStyle w:val="BodyText"/>
        <w:rPr>
          <w:b/>
        </w:rPr>
      </w:pPr>
    </w:p>
    <w:p w14:paraId="085A9029" w14:textId="77777777" w:rsidR="005039D2" w:rsidRDefault="00E76808">
      <w:pPr>
        <w:pStyle w:val="BodyText"/>
        <w:spacing w:before="1"/>
        <w:ind w:left="109" w:right="108"/>
        <w:jc w:val="both"/>
      </w:pPr>
      <w:r>
        <w:t>Partnership Learning is currently responsible for twenty academies – secondary, primary, all-through, special and University Technical College – across five local authorities (Hillingdon, Barking and Dagenham,</w:t>
      </w:r>
      <w:r>
        <w:rPr>
          <w:spacing w:val="-12"/>
        </w:rPr>
        <w:t xml:space="preserve"> </w:t>
      </w:r>
      <w:r>
        <w:t>Havering,</w:t>
      </w:r>
      <w:r>
        <w:rPr>
          <w:spacing w:val="-11"/>
        </w:rPr>
        <w:t xml:space="preserve"> </w:t>
      </w:r>
      <w:r>
        <w:t>Waltham</w:t>
      </w:r>
      <w:r>
        <w:rPr>
          <w:spacing w:val="-11"/>
        </w:rPr>
        <w:t xml:space="preserve"> </w:t>
      </w:r>
      <w:r>
        <w:t>Forest</w:t>
      </w:r>
      <w:r>
        <w:rPr>
          <w:spacing w:val="-10"/>
        </w:rPr>
        <w:t xml:space="preserve"> </w:t>
      </w:r>
      <w:r>
        <w:t>and</w:t>
      </w:r>
      <w:r>
        <w:rPr>
          <w:spacing w:val="-8"/>
        </w:rPr>
        <w:t xml:space="preserve"> </w:t>
      </w:r>
      <w:r>
        <w:t>Southend)</w:t>
      </w:r>
      <w:r>
        <w:rPr>
          <w:spacing w:val="-10"/>
        </w:rPr>
        <w:t xml:space="preserve"> </w:t>
      </w:r>
      <w:r>
        <w:t>serving</w:t>
      </w:r>
      <w:r>
        <w:rPr>
          <w:spacing w:val="-11"/>
        </w:rPr>
        <w:t xml:space="preserve"> </w:t>
      </w:r>
      <w:r>
        <w:t>over</w:t>
      </w:r>
      <w:r>
        <w:rPr>
          <w:spacing w:val="-11"/>
        </w:rPr>
        <w:t xml:space="preserve"> </w:t>
      </w:r>
      <w:r>
        <w:t>14,000</w:t>
      </w:r>
      <w:r>
        <w:rPr>
          <w:spacing w:val="-13"/>
        </w:rPr>
        <w:t xml:space="preserve"> </w:t>
      </w:r>
      <w:r>
        <w:t>pupils.</w:t>
      </w:r>
      <w:r>
        <w:rPr>
          <w:spacing w:val="-12"/>
        </w:rPr>
        <w:t xml:space="preserve"> </w:t>
      </w:r>
      <w:r>
        <w:t>The</w:t>
      </w:r>
      <w:r>
        <w:rPr>
          <w:spacing w:val="-11"/>
        </w:rPr>
        <w:t xml:space="preserve"> </w:t>
      </w:r>
      <w:r>
        <w:t>Trust</w:t>
      </w:r>
      <w:r>
        <w:rPr>
          <w:spacing w:val="-8"/>
        </w:rPr>
        <w:t xml:space="preserve"> </w:t>
      </w:r>
      <w:r>
        <w:t>is</w:t>
      </w:r>
      <w:r>
        <w:rPr>
          <w:spacing w:val="-11"/>
        </w:rPr>
        <w:t xml:space="preserve"> </w:t>
      </w:r>
      <w:r>
        <w:t>already</w:t>
      </w:r>
      <w:r>
        <w:rPr>
          <w:spacing w:val="-9"/>
        </w:rPr>
        <w:t xml:space="preserve"> </w:t>
      </w:r>
      <w:r>
        <w:t>set to grow to more than 16,000 pupils as its current schools grow. Further expansion is envisaged in the coming five years, aiming to reach 25-30 schools and 20,000+ pupils. The Trust also encompasses Partnership London SCITT – a successful Initial Teacher Training provider which gives access to high quality Early Career Teachers.</w:t>
      </w:r>
    </w:p>
    <w:p w14:paraId="085A902A" w14:textId="77777777" w:rsidR="005039D2" w:rsidRDefault="005039D2">
      <w:pPr>
        <w:pStyle w:val="BodyText"/>
        <w:spacing w:before="10"/>
        <w:rPr>
          <w:sz w:val="23"/>
        </w:rPr>
      </w:pPr>
    </w:p>
    <w:p w14:paraId="085A902B" w14:textId="77777777" w:rsidR="005039D2" w:rsidRDefault="00E76808">
      <w:pPr>
        <w:pStyle w:val="BodyText"/>
        <w:ind w:left="109" w:right="107"/>
        <w:jc w:val="both"/>
      </w:pPr>
      <w:r>
        <w:t>The</w:t>
      </w:r>
      <w:r>
        <w:rPr>
          <w:spacing w:val="-15"/>
        </w:rPr>
        <w:t xml:space="preserve"> </w:t>
      </w:r>
      <w:r>
        <w:t>Trust</w:t>
      </w:r>
      <w:r>
        <w:rPr>
          <w:spacing w:val="-13"/>
        </w:rPr>
        <w:t xml:space="preserve"> </w:t>
      </w:r>
      <w:r>
        <w:t>is</w:t>
      </w:r>
      <w:r>
        <w:rPr>
          <w:spacing w:val="-14"/>
        </w:rPr>
        <w:t xml:space="preserve"> </w:t>
      </w:r>
      <w:r>
        <w:t>on</w:t>
      </w:r>
      <w:r>
        <w:rPr>
          <w:spacing w:val="-12"/>
        </w:rPr>
        <w:t xml:space="preserve"> </w:t>
      </w:r>
      <w:r>
        <w:t>a</w:t>
      </w:r>
      <w:r>
        <w:rPr>
          <w:spacing w:val="-16"/>
        </w:rPr>
        <w:t xml:space="preserve"> </w:t>
      </w:r>
      <w:r>
        <w:t>sound</w:t>
      </w:r>
      <w:r>
        <w:rPr>
          <w:spacing w:val="-15"/>
        </w:rPr>
        <w:t xml:space="preserve"> </w:t>
      </w:r>
      <w:r>
        <w:t>financial</w:t>
      </w:r>
      <w:r>
        <w:rPr>
          <w:spacing w:val="-15"/>
        </w:rPr>
        <w:t xml:space="preserve"> </w:t>
      </w:r>
      <w:r>
        <w:t>footing,</w:t>
      </w:r>
      <w:r>
        <w:rPr>
          <w:spacing w:val="-15"/>
        </w:rPr>
        <w:t xml:space="preserve"> </w:t>
      </w:r>
      <w:r>
        <w:t>with</w:t>
      </w:r>
      <w:r>
        <w:rPr>
          <w:spacing w:val="-15"/>
        </w:rPr>
        <w:t xml:space="preserve"> </w:t>
      </w:r>
      <w:r>
        <w:t>rising</w:t>
      </w:r>
      <w:r>
        <w:rPr>
          <w:spacing w:val="-14"/>
        </w:rPr>
        <w:t xml:space="preserve"> </w:t>
      </w:r>
      <w:r>
        <w:t>income</w:t>
      </w:r>
      <w:r>
        <w:rPr>
          <w:spacing w:val="-12"/>
        </w:rPr>
        <w:t xml:space="preserve"> </w:t>
      </w:r>
      <w:r>
        <w:t>linked</w:t>
      </w:r>
      <w:r>
        <w:rPr>
          <w:spacing w:val="-14"/>
        </w:rPr>
        <w:t xml:space="preserve"> </w:t>
      </w:r>
      <w:r>
        <w:t>to</w:t>
      </w:r>
      <w:r>
        <w:rPr>
          <w:spacing w:val="-15"/>
        </w:rPr>
        <w:t xml:space="preserve"> </w:t>
      </w:r>
      <w:r>
        <w:t>growth.</w:t>
      </w:r>
      <w:r>
        <w:rPr>
          <w:spacing w:val="32"/>
        </w:rPr>
        <w:t xml:space="preserve"> </w:t>
      </w:r>
      <w:r>
        <w:t>Annual</w:t>
      </w:r>
      <w:r>
        <w:rPr>
          <w:spacing w:val="-13"/>
        </w:rPr>
        <w:t xml:space="preserve"> </w:t>
      </w:r>
      <w:r>
        <w:t>income</w:t>
      </w:r>
      <w:r>
        <w:rPr>
          <w:spacing w:val="-13"/>
        </w:rPr>
        <w:t xml:space="preserve"> </w:t>
      </w:r>
      <w:r>
        <w:t>is</w:t>
      </w:r>
      <w:r>
        <w:rPr>
          <w:spacing w:val="-14"/>
        </w:rPr>
        <w:t xml:space="preserve"> </w:t>
      </w:r>
      <w:r>
        <w:t>c.</w:t>
      </w:r>
      <w:r>
        <w:rPr>
          <w:spacing w:val="-13"/>
        </w:rPr>
        <w:t xml:space="preserve"> </w:t>
      </w:r>
      <w:r>
        <w:t>£135m, reserves stand at c. £18m and capital income is c. £3.6m per</w:t>
      </w:r>
      <w:r>
        <w:rPr>
          <w:spacing w:val="-10"/>
        </w:rPr>
        <w:t xml:space="preserve"> </w:t>
      </w:r>
      <w:r>
        <w:t>year.</w:t>
      </w:r>
    </w:p>
    <w:p w14:paraId="085A902C" w14:textId="77777777" w:rsidR="005039D2" w:rsidRDefault="005039D2">
      <w:pPr>
        <w:pStyle w:val="BodyText"/>
      </w:pPr>
    </w:p>
    <w:p w14:paraId="085A902D" w14:textId="77777777" w:rsidR="005039D2" w:rsidRDefault="00E76808">
      <w:pPr>
        <w:pStyle w:val="Heading1"/>
      </w:pPr>
      <w:r>
        <w:rPr>
          <w:color w:val="2E5395"/>
        </w:rPr>
        <w:t>Trust Vision</w:t>
      </w:r>
    </w:p>
    <w:p w14:paraId="085A902E" w14:textId="77777777" w:rsidR="005039D2" w:rsidRDefault="00000000">
      <w:pPr>
        <w:pStyle w:val="BodyText"/>
        <w:spacing w:before="6"/>
        <w:rPr>
          <w:b/>
          <w:sz w:val="21"/>
        </w:rPr>
      </w:pPr>
      <w:r>
        <w:pict w14:anchorId="085A916B">
          <v:group id="_x0000_s1026" style="position:absolute;margin-left:43.4pt;margin-top:15.1pt;width:501.7pt;height:270.55pt;z-index:-251649024;mso-wrap-distance-left:0;mso-wrap-distance-right:0;mso-position-horizontal-relative:page" coordorigin="868,302" coordsize="10034,5411">
            <v:rect id="_x0000_s1033" style="position:absolute;left:876;top:309;width:10019;height:5396" filled="f"/>
            <v:shape id="_x0000_s1032" type="#_x0000_t202" style="position:absolute;left:1747;top:3954;width:9021;height:1704" filled="f" stroked="f">
              <v:textbox inset="0,0,0,0">
                <w:txbxContent>
                  <w:p w14:paraId="085A9172" w14:textId="77777777" w:rsidR="005039D2" w:rsidRDefault="00E76808">
                    <w:pPr>
                      <w:spacing w:line="244" w:lineRule="exact"/>
                      <w:jc w:val="both"/>
                      <w:rPr>
                        <w:sz w:val="24"/>
                      </w:rPr>
                    </w:pPr>
                    <w:r>
                      <w:rPr>
                        <w:sz w:val="24"/>
                      </w:rPr>
                      <w:t>values the individual character of its schools and their leaders, whilst encouraging and</w:t>
                    </w:r>
                  </w:p>
                  <w:p w14:paraId="085A9173" w14:textId="77777777" w:rsidR="005039D2" w:rsidRDefault="00E76808">
                    <w:pPr>
                      <w:ind w:right="25"/>
                      <w:jc w:val="both"/>
                      <w:rPr>
                        <w:sz w:val="24"/>
                      </w:rPr>
                    </w:pPr>
                    <w:r>
                      <w:rPr>
                        <w:sz w:val="24"/>
                      </w:rPr>
                      <w:t>facilitating the development and deployment of effective common strategies to ensure that all its pupils thrive within well-structured, safe and aspirational environments;</w:t>
                    </w:r>
                  </w:p>
                  <w:p w14:paraId="085A9174" w14:textId="77777777" w:rsidR="005039D2" w:rsidRDefault="00E76808">
                    <w:pPr>
                      <w:ind w:right="18"/>
                      <w:jc w:val="both"/>
                      <w:rPr>
                        <w:sz w:val="24"/>
                      </w:rPr>
                    </w:pPr>
                    <w:r>
                      <w:rPr>
                        <w:sz w:val="24"/>
                      </w:rPr>
                      <w:t>takes responsibility for challenging under-performance and driving improvement, whilst supporting</w:t>
                    </w:r>
                    <w:r>
                      <w:rPr>
                        <w:spacing w:val="-4"/>
                        <w:sz w:val="24"/>
                      </w:rPr>
                      <w:t xml:space="preserve"> </w:t>
                    </w:r>
                    <w:r>
                      <w:rPr>
                        <w:sz w:val="24"/>
                      </w:rPr>
                      <w:t>its</w:t>
                    </w:r>
                    <w:r>
                      <w:rPr>
                        <w:spacing w:val="-6"/>
                        <w:sz w:val="24"/>
                      </w:rPr>
                      <w:t xml:space="preserve"> </w:t>
                    </w:r>
                    <w:r>
                      <w:rPr>
                        <w:sz w:val="24"/>
                      </w:rPr>
                      <w:t>schools</w:t>
                    </w:r>
                    <w:r>
                      <w:rPr>
                        <w:spacing w:val="-5"/>
                        <w:sz w:val="24"/>
                      </w:rPr>
                      <w:t xml:space="preserve"> </w:t>
                    </w:r>
                    <w:r>
                      <w:rPr>
                        <w:sz w:val="24"/>
                      </w:rPr>
                      <w:t>and</w:t>
                    </w:r>
                    <w:r>
                      <w:rPr>
                        <w:spacing w:val="-5"/>
                        <w:sz w:val="24"/>
                      </w:rPr>
                      <w:t xml:space="preserve"> </w:t>
                    </w:r>
                    <w:r>
                      <w:rPr>
                        <w:sz w:val="24"/>
                      </w:rPr>
                      <w:t>their</w:t>
                    </w:r>
                    <w:r>
                      <w:rPr>
                        <w:spacing w:val="-3"/>
                        <w:sz w:val="24"/>
                      </w:rPr>
                      <w:t xml:space="preserve"> </w:t>
                    </w:r>
                    <w:r>
                      <w:rPr>
                        <w:sz w:val="24"/>
                      </w:rPr>
                      <w:t>leaders</w:t>
                    </w:r>
                    <w:r>
                      <w:rPr>
                        <w:spacing w:val="-6"/>
                        <w:sz w:val="24"/>
                      </w:rPr>
                      <w:t xml:space="preserve"> </w:t>
                    </w:r>
                    <w:r>
                      <w:rPr>
                        <w:sz w:val="24"/>
                      </w:rPr>
                      <w:t>through</w:t>
                    </w:r>
                    <w:r>
                      <w:rPr>
                        <w:spacing w:val="-2"/>
                        <w:sz w:val="24"/>
                      </w:rPr>
                      <w:t xml:space="preserve"> </w:t>
                    </w:r>
                    <w:r>
                      <w:rPr>
                        <w:sz w:val="24"/>
                      </w:rPr>
                      <w:t>collaboration</w:t>
                    </w:r>
                    <w:r>
                      <w:rPr>
                        <w:spacing w:val="-5"/>
                        <w:sz w:val="24"/>
                      </w:rPr>
                      <w:t xml:space="preserve"> </w:t>
                    </w:r>
                    <w:r>
                      <w:rPr>
                        <w:sz w:val="24"/>
                      </w:rPr>
                      <w:t>and</w:t>
                    </w:r>
                    <w:r>
                      <w:rPr>
                        <w:spacing w:val="-7"/>
                        <w:sz w:val="24"/>
                      </w:rPr>
                      <w:t xml:space="preserve"> </w:t>
                    </w:r>
                    <w:r>
                      <w:rPr>
                        <w:sz w:val="24"/>
                      </w:rPr>
                      <w:t>effective</w:t>
                    </w:r>
                    <w:r>
                      <w:rPr>
                        <w:spacing w:val="-2"/>
                        <w:sz w:val="24"/>
                      </w:rPr>
                      <w:t xml:space="preserve"> </w:t>
                    </w:r>
                    <w:r>
                      <w:rPr>
                        <w:sz w:val="24"/>
                      </w:rPr>
                      <w:t>use</w:t>
                    </w:r>
                    <w:r>
                      <w:rPr>
                        <w:spacing w:val="-5"/>
                        <w:sz w:val="24"/>
                      </w:rPr>
                      <w:t xml:space="preserve"> </w:t>
                    </w:r>
                    <w:r>
                      <w:rPr>
                        <w:sz w:val="24"/>
                      </w:rPr>
                      <w:t>of</w:t>
                    </w:r>
                    <w:r>
                      <w:rPr>
                        <w:spacing w:val="-5"/>
                        <w:sz w:val="24"/>
                      </w:rPr>
                      <w:t xml:space="preserve"> </w:t>
                    </w:r>
                    <w:r>
                      <w:rPr>
                        <w:sz w:val="24"/>
                      </w:rPr>
                      <w:t>combined financial and human resources.</w:t>
                    </w:r>
                  </w:p>
                </w:txbxContent>
              </v:textbox>
            </v:shape>
            <v:shape id="_x0000_s1031" type="#_x0000_t202" style="position:absolute;left:1027;top:3954;width:140;height:1119" filled="f" stroked="f">
              <v:textbox inset="0,0,0,0">
                <w:txbxContent>
                  <w:p w14:paraId="085A9175" w14:textId="77777777" w:rsidR="005039D2" w:rsidRDefault="00E76808">
                    <w:pPr>
                      <w:spacing w:line="244" w:lineRule="exact"/>
                      <w:rPr>
                        <w:sz w:val="24"/>
                      </w:rPr>
                    </w:pPr>
                    <w:r>
                      <w:rPr>
                        <w:sz w:val="24"/>
                      </w:rPr>
                      <w:t>•</w:t>
                    </w:r>
                  </w:p>
                  <w:p w14:paraId="085A9176" w14:textId="77777777" w:rsidR="005039D2" w:rsidRDefault="005039D2">
                    <w:pPr>
                      <w:rPr>
                        <w:sz w:val="24"/>
                      </w:rPr>
                    </w:pPr>
                  </w:p>
                  <w:p w14:paraId="085A9177" w14:textId="77777777" w:rsidR="005039D2" w:rsidRDefault="005039D2">
                    <w:pPr>
                      <w:spacing w:before="11"/>
                      <w:rPr>
                        <w:sz w:val="23"/>
                      </w:rPr>
                    </w:pPr>
                  </w:p>
                  <w:p w14:paraId="085A9178" w14:textId="77777777" w:rsidR="005039D2" w:rsidRDefault="00E76808">
                    <w:pPr>
                      <w:spacing w:line="289" w:lineRule="exact"/>
                      <w:rPr>
                        <w:sz w:val="24"/>
                      </w:rPr>
                    </w:pPr>
                    <w:r>
                      <w:rPr>
                        <w:sz w:val="24"/>
                      </w:rPr>
                      <w:t>•</w:t>
                    </w:r>
                  </w:p>
                </w:txbxContent>
              </v:textbox>
            </v:shape>
            <v:shape id="_x0000_s1030" type="#_x0000_t202" style="position:absolute;left:1027;top:3661;width:1003;height:240" filled="f" stroked="f">
              <v:textbox inset="0,0,0,0">
                <w:txbxContent>
                  <w:p w14:paraId="085A9179" w14:textId="77777777" w:rsidR="005039D2" w:rsidRDefault="00E76808">
                    <w:pPr>
                      <w:spacing w:line="240" w:lineRule="exact"/>
                      <w:rPr>
                        <w:sz w:val="24"/>
                      </w:rPr>
                    </w:pPr>
                    <w:r>
                      <w:rPr>
                        <w:sz w:val="24"/>
                      </w:rPr>
                      <w:t>The Trust:</w:t>
                    </w:r>
                  </w:p>
                </w:txbxContent>
              </v:textbox>
            </v:shape>
            <v:shape id="_x0000_s1029" type="#_x0000_t202" style="position:absolute;left:1747;top:1316;width:7715;height:2000" filled="f" stroked="f">
              <v:textbox inset="0,0,0,0">
                <w:txbxContent>
                  <w:p w14:paraId="085A917A" w14:textId="77777777" w:rsidR="005039D2" w:rsidRDefault="00E76808">
                    <w:pPr>
                      <w:spacing w:line="244" w:lineRule="exact"/>
                      <w:rPr>
                        <w:sz w:val="24"/>
                      </w:rPr>
                    </w:pPr>
                    <w:r>
                      <w:rPr>
                        <w:sz w:val="24"/>
                      </w:rPr>
                      <w:t>to transform young lives through high quality education and strong values; and</w:t>
                    </w:r>
                  </w:p>
                  <w:p w14:paraId="085A917B" w14:textId="77777777" w:rsidR="005039D2" w:rsidRDefault="00E76808">
                    <w:pPr>
                      <w:ind w:right="1640"/>
                      <w:rPr>
                        <w:sz w:val="24"/>
                      </w:rPr>
                    </w:pPr>
                    <w:r>
                      <w:rPr>
                        <w:sz w:val="24"/>
                      </w:rPr>
                      <w:t>to support and empower personal and community well-being; by:</w:t>
                    </w:r>
                  </w:p>
                  <w:p w14:paraId="085A917C" w14:textId="77777777" w:rsidR="005039D2" w:rsidRDefault="00E76808">
                    <w:pPr>
                      <w:spacing w:before="2"/>
                      <w:ind w:right="3777"/>
                      <w:rPr>
                        <w:sz w:val="24"/>
                      </w:rPr>
                    </w:pPr>
                    <w:r>
                      <w:rPr>
                        <w:sz w:val="24"/>
                      </w:rPr>
                      <w:t>establishing great new schools; transforming under-performing schools;</w:t>
                    </w:r>
                  </w:p>
                  <w:p w14:paraId="085A917D" w14:textId="77777777" w:rsidR="005039D2" w:rsidRDefault="00E76808">
                    <w:pPr>
                      <w:ind w:right="1833"/>
                      <w:rPr>
                        <w:sz w:val="24"/>
                      </w:rPr>
                    </w:pPr>
                    <w:r>
                      <w:rPr>
                        <w:sz w:val="24"/>
                      </w:rPr>
                      <w:t>ensuring its schools achieve and maintain excellence; and collaborating with local partners to strengthen communities</w:t>
                    </w:r>
                  </w:p>
                </w:txbxContent>
              </v:textbox>
            </v:shape>
            <v:shape id="_x0000_s1028" type="#_x0000_t202" style="position:absolute;left:1310;top:2196;width:140;height:1119" filled="f" stroked="f">
              <v:textbox inset="0,0,0,0">
                <w:txbxContent>
                  <w:p w14:paraId="085A917E" w14:textId="77777777" w:rsidR="005039D2" w:rsidRDefault="00E76808">
                    <w:pPr>
                      <w:spacing w:line="244" w:lineRule="exact"/>
                      <w:rPr>
                        <w:sz w:val="24"/>
                      </w:rPr>
                    </w:pPr>
                    <w:r>
                      <w:rPr>
                        <w:sz w:val="24"/>
                      </w:rPr>
                      <w:t>•</w:t>
                    </w:r>
                  </w:p>
                  <w:p w14:paraId="085A917F" w14:textId="77777777" w:rsidR="005039D2" w:rsidRDefault="00E76808">
                    <w:pPr>
                      <w:rPr>
                        <w:sz w:val="24"/>
                      </w:rPr>
                    </w:pPr>
                    <w:r>
                      <w:rPr>
                        <w:sz w:val="24"/>
                      </w:rPr>
                      <w:t>•</w:t>
                    </w:r>
                  </w:p>
                  <w:p w14:paraId="085A9180" w14:textId="77777777" w:rsidR="005039D2" w:rsidRDefault="00E76808">
                    <w:pPr>
                      <w:rPr>
                        <w:sz w:val="24"/>
                      </w:rPr>
                    </w:pPr>
                    <w:r>
                      <w:rPr>
                        <w:sz w:val="24"/>
                      </w:rPr>
                      <w:t>•</w:t>
                    </w:r>
                  </w:p>
                  <w:p w14:paraId="085A9181" w14:textId="77777777" w:rsidR="005039D2" w:rsidRDefault="00E76808">
                    <w:pPr>
                      <w:spacing w:line="288" w:lineRule="exact"/>
                      <w:rPr>
                        <w:sz w:val="24"/>
                      </w:rPr>
                    </w:pPr>
                    <w:r>
                      <w:rPr>
                        <w:sz w:val="24"/>
                      </w:rPr>
                      <w:t>•</w:t>
                    </w:r>
                  </w:p>
                </w:txbxContent>
              </v:textbox>
            </v:shape>
            <v:shape id="_x0000_s1027" type="#_x0000_t202" style="position:absolute;left:1027;top:437;width:3295;height:1412" filled="f" stroked="f">
              <v:textbox inset="0,0,0,0">
                <w:txbxContent>
                  <w:p w14:paraId="085A9182" w14:textId="77777777" w:rsidR="005039D2" w:rsidRDefault="00E76808">
                    <w:pPr>
                      <w:spacing w:line="244" w:lineRule="exact"/>
                      <w:rPr>
                        <w:b/>
                        <w:sz w:val="24"/>
                      </w:rPr>
                    </w:pPr>
                    <w:r>
                      <w:rPr>
                        <w:b/>
                        <w:sz w:val="24"/>
                      </w:rPr>
                      <w:t>Statement of Vision and Purpose</w:t>
                    </w:r>
                  </w:p>
                  <w:p w14:paraId="085A9183" w14:textId="77777777" w:rsidR="005039D2" w:rsidRDefault="005039D2">
                    <w:pPr>
                      <w:spacing w:before="11"/>
                      <w:rPr>
                        <w:b/>
                        <w:sz w:val="23"/>
                      </w:rPr>
                    </w:pPr>
                  </w:p>
                  <w:p w14:paraId="085A9184" w14:textId="77777777" w:rsidR="005039D2" w:rsidRDefault="00E76808">
                    <w:pPr>
                      <w:spacing w:before="1"/>
                      <w:rPr>
                        <w:sz w:val="24"/>
                      </w:rPr>
                    </w:pPr>
                    <w:r>
                      <w:rPr>
                        <w:sz w:val="24"/>
                      </w:rPr>
                      <w:t>The Trust’s aims are:</w:t>
                    </w:r>
                  </w:p>
                  <w:p w14:paraId="085A9185" w14:textId="77777777" w:rsidR="005039D2" w:rsidRDefault="00E76808">
                    <w:pPr>
                      <w:rPr>
                        <w:sz w:val="24"/>
                      </w:rPr>
                    </w:pPr>
                    <w:r>
                      <w:rPr>
                        <w:sz w:val="24"/>
                      </w:rPr>
                      <w:t>•</w:t>
                    </w:r>
                  </w:p>
                  <w:p w14:paraId="085A9186" w14:textId="77777777" w:rsidR="005039D2" w:rsidRDefault="00E76808">
                    <w:pPr>
                      <w:spacing w:line="288" w:lineRule="exact"/>
                      <w:rPr>
                        <w:sz w:val="24"/>
                      </w:rPr>
                    </w:pPr>
                    <w:r>
                      <w:rPr>
                        <w:sz w:val="24"/>
                      </w:rPr>
                      <w:t>•</w:t>
                    </w:r>
                  </w:p>
                </w:txbxContent>
              </v:textbox>
            </v:shape>
            <w10:wrap type="topAndBottom" anchorx="page"/>
          </v:group>
        </w:pict>
      </w:r>
    </w:p>
    <w:p w14:paraId="085A902F" w14:textId="77777777" w:rsidR="005039D2" w:rsidRDefault="005039D2">
      <w:pPr>
        <w:pStyle w:val="BodyText"/>
        <w:spacing w:before="10"/>
        <w:rPr>
          <w:b/>
          <w:sz w:val="29"/>
        </w:rPr>
      </w:pPr>
    </w:p>
    <w:p w14:paraId="085A9030" w14:textId="77777777" w:rsidR="005039D2" w:rsidRDefault="00E76808">
      <w:pPr>
        <w:ind w:left="109"/>
        <w:jc w:val="both"/>
        <w:rPr>
          <w:b/>
          <w:sz w:val="24"/>
        </w:rPr>
      </w:pPr>
      <w:r>
        <w:rPr>
          <w:b/>
          <w:color w:val="2E5395"/>
          <w:sz w:val="24"/>
        </w:rPr>
        <w:t>Trust Philosophy</w:t>
      </w:r>
    </w:p>
    <w:p w14:paraId="085A9031" w14:textId="77777777" w:rsidR="005039D2" w:rsidRDefault="005039D2">
      <w:pPr>
        <w:pStyle w:val="BodyText"/>
        <w:spacing w:before="11"/>
        <w:rPr>
          <w:b/>
          <w:sz w:val="23"/>
        </w:rPr>
      </w:pPr>
    </w:p>
    <w:p w14:paraId="085A9032" w14:textId="77777777" w:rsidR="005039D2" w:rsidRDefault="00E76808">
      <w:pPr>
        <w:pStyle w:val="BodyText"/>
        <w:spacing w:before="1"/>
        <w:ind w:left="109" w:right="105"/>
        <w:jc w:val="both"/>
      </w:pPr>
      <w:r>
        <w:t>Partnership</w:t>
      </w:r>
      <w:r>
        <w:rPr>
          <w:spacing w:val="-7"/>
        </w:rPr>
        <w:t xml:space="preserve"> </w:t>
      </w:r>
      <w:r>
        <w:t>Learning</w:t>
      </w:r>
      <w:r>
        <w:rPr>
          <w:spacing w:val="-10"/>
        </w:rPr>
        <w:t xml:space="preserve"> </w:t>
      </w:r>
      <w:r>
        <w:t>does</w:t>
      </w:r>
      <w:r>
        <w:rPr>
          <w:spacing w:val="-5"/>
        </w:rPr>
        <w:t xml:space="preserve"> </w:t>
      </w:r>
      <w:r>
        <w:t>not</w:t>
      </w:r>
      <w:r>
        <w:rPr>
          <w:spacing w:val="-9"/>
        </w:rPr>
        <w:t xml:space="preserve"> </w:t>
      </w:r>
      <w:r>
        <w:t>believe</w:t>
      </w:r>
      <w:r>
        <w:rPr>
          <w:spacing w:val="-7"/>
        </w:rPr>
        <w:t xml:space="preserve"> </w:t>
      </w:r>
      <w:r>
        <w:t>in</w:t>
      </w:r>
      <w:r>
        <w:rPr>
          <w:spacing w:val="-6"/>
        </w:rPr>
        <w:t xml:space="preserve"> </w:t>
      </w:r>
      <w:r>
        <w:t>a</w:t>
      </w:r>
      <w:r>
        <w:rPr>
          <w:spacing w:val="-12"/>
        </w:rPr>
        <w:t xml:space="preserve"> </w:t>
      </w:r>
      <w:r>
        <w:t>top-down</w:t>
      </w:r>
      <w:r>
        <w:rPr>
          <w:spacing w:val="-6"/>
        </w:rPr>
        <w:t xml:space="preserve"> </w:t>
      </w:r>
      <w:r>
        <w:t>model,</w:t>
      </w:r>
      <w:r>
        <w:rPr>
          <w:spacing w:val="-7"/>
        </w:rPr>
        <w:t xml:space="preserve"> </w:t>
      </w:r>
      <w:r>
        <w:t>with</w:t>
      </w:r>
      <w:r>
        <w:rPr>
          <w:spacing w:val="-9"/>
        </w:rPr>
        <w:t xml:space="preserve"> </w:t>
      </w:r>
      <w:r>
        <w:t>central</w:t>
      </w:r>
      <w:r>
        <w:rPr>
          <w:spacing w:val="-7"/>
        </w:rPr>
        <w:t xml:space="preserve"> </w:t>
      </w:r>
      <w:r>
        <w:t>control</w:t>
      </w:r>
      <w:r>
        <w:rPr>
          <w:spacing w:val="-9"/>
        </w:rPr>
        <w:t xml:space="preserve"> </w:t>
      </w:r>
      <w:r>
        <w:t>over</w:t>
      </w:r>
      <w:r>
        <w:rPr>
          <w:spacing w:val="-5"/>
        </w:rPr>
        <w:t xml:space="preserve"> </w:t>
      </w:r>
      <w:r>
        <w:t>its</w:t>
      </w:r>
      <w:r>
        <w:rPr>
          <w:spacing w:val="-10"/>
        </w:rPr>
        <w:t xml:space="preserve"> </w:t>
      </w:r>
      <w:r>
        <w:t>schools.</w:t>
      </w:r>
      <w:r>
        <w:rPr>
          <w:spacing w:val="-8"/>
        </w:rPr>
        <w:t xml:space="preserve"> </w:t>
      </w:r>
      <w:r>
        <w:t>On</w:t>
      </w:r>
      <w:r>
        <w:rPr>
          <w:spacing w:val="-9"/>
        </w:rPr>
        <w:t xml:space="preserve"> </w:t>
      </w:r>
      <w:r>
        <w:t>the contrary,</w:t>
      </w:r>
      <w:r>
        <w:rPr>
          <w:spacing w:val="-17"/>
        </w:rPr>
        <w:t xml:space="preserve"> </w:t>
      </w:r>
      <w:r>
        <w:t>the</w:t>
      </w:r>
      <w:r>
        <w:rPr>
          <w:spacing w:val="-15"/>
        </w:rPr>
        <w:t xml:space="preserve"> </w:t>
      </w:r>
      <w:r>
        <w:t>Trust</w:t>
      </w:r>
      <w:r>
        <w:rPr>
          <w:spacing w:val="-14"/>
        </w:rPr>
        <w:t xml:space="preserve"> </w:t>
      </w:r>
      <w:r>
        <w:t>believes</w:t>
      </w:r>
      <w:r>
        <w:rPr>
          <w:spacing w:val="-15"/>
        </w:rPr>
        <w:t xml:space="preserve"> </w:t>
      </w:r>
      <w:r>
        <w:t>that</w:t>
      </w:r>
      <w:r>
        <w:rPr>
          <w:spacing w:val="-15"/>
        </w:rPr>
        <w:t xml:space="preserve"> </w:t>
      </w:r>
      <w:r>
        <w:t>Headteachers</w:t>
      </w:r>
      <w:r>
        <w:rPr>
          <w:spacing w:val="-15"/>
        </w:rPr>
        <w:t xml:space="preserve"> </w:t>
      </w:r>
      <w:r>
        <w:t>generally</w:t>
      </w:r>
      <w:r>
        <w:rPr>
          <w:spacing w:val="-14"/>
        </w:rPr>
        <w:t xml:space="preserve"> </w:t>
      </w:r>
      <w:r>
        <w:t>know</w:t>
      </w:r>
      <w:r>
        <w:rPr>
          <w:spacing w:val="-15"/>
        </w:rPr>
        <w:t xml:space="preserve"> </w:t>
      </w:r>
      <w:r>
        <w:t>best</w:t>
      </w:r>
      <w:r>
        <w:rPr>
          <w:spacing w:val="-14"/>
        </w:rPr>
        <w:t xml:space="preserve"> </w:t>
      </w:r>
      <w:r>
        <w:t>what</w:t>
      </w:r>
      <w:r>
        <w:rPr>
          <w:spacing w:val="-16"/>
        </w:rPr>
        <w:t xml:space="preserve"> </w:t>
      </w:r>
      <w:r>
        <w:t>their</w:t>
      </w:r>
      <w:r>
        <w:rPr>
          <w:spacing w:val="-14"/>
        </w:rPr>
        <w:t xml:space="preserve"> </w:t>
      </w:r>
      <w:r>
        <w:t>schools</w:t>
      </w:r>
      <w:r>
        <w:rPr>
          <w:spacing w:val="-14"/>
        </w:rPr>
        <w:t xml:space="preserve"> </w:t>
      </w:r>
      <w:r>
        <w:t>need</w:t>
      </w:r>
      <w:r>
        <w:rPr>
          <w:spacing w:val="-14"/>
        </w:rPr>
        <w:t xml:space="preserve"> </w:t>
      </w:r>
      <w:r>
        <w:t>–</w:t>
      </w:r>
      <w:r>
        <w:rPr>
          <w:spacing w:val="-15"/>
        </w:rPr>
        <w:t xml:space="preserve"> </w:t>
      </w:r>
      <w:r>
        <w:t>developing</w:t>
      </w:r>
    </w:p>
    <w:p w14:paraId="085A9033" w14:textId="77777777" w:rsidR="005039D2" w:rsidRDefault="005039D2">
      <w:pPr>
        <w:jc w:val="both"/>
        <w:sectPr w:rsidR="005039D2">
          <w:pgSz w:w="11910" w:h="16840"/>
          <w:pgMar w:top="880" w:right="880" w:bottom="280" w:left="740" w:header="720" w:footer="720" w:gutter="0"/>
          <w:cols w:space="720"/>
        </w:sectPr>
      </w:pPr>
    </w:p>
    <w:p w14:paraId="085A9034" w14:textId="77777777" w:rsidR="005039D2" w:rsidRDefault="00E76808">
      <w:pPr>
        <w:pStyle w:val="BodyText"/>
        <w:spacing w:before="41"/>
        <w:ind w:left="109" w:right="109"/>
        <w:jc w:val="both"/>
      </w:pPr>
      <w:r>
        <w:lastRenderedPageBreak/>
        <w:t>their identity, ethos and priorities for innovation – and it will always be the schools which deliver the outcomes, not the Trust.</w:t>
      </w:r>
    </w:p>
    <w:p w14:paraId="085A9035" w14:textId="77777777" w:rsidR="005039D2" w:rsidRDefault="005039D2">
      <w:pPr>
        <w:pStyle w:val="BodyText"/>
        <w:spacing w:before="12"/>
        <w:rPr>
          <w:sz w:val="23"/>
        </w:rPr>
      </w:pPr>
    </w:p>
    <w:p w14:paraId="085A9036" w14:textId="77777777" w:rsidR="005039D2" w:rsidRDefault="00E76808">
      <w:pPr>
        <w:pStyle w:val="BodyText"/>
        <w:ind w:left="109" w:right="105"/>
        <w:jc w:val="both"/>
      </w:pPr>
      <w:r>
        <w:t>Headteachers in Partnership Learning schools have similar levels of autonomy to those leading local authority schools or stand-alone academies – including driving school vision and strategy (including digital strategy), curriculum design, teaching and learning strategies, behaviour policy, staff structure and recruitment, appraisal and budget-setting - under the oversight of their Local Governing Board.</w:t>
      </w:r>
    </w:p>
    <w:p w14:paraId="085A9037" w14:textId="77777777" w:rsidR="005039D2" w:rsidRDefault="005039D2">
      <w:pPr>
        <w:pStyle w:val="BodyText"/>
        <w:spacing w:before="11"/>
        <w:rPr>
          <w:sz w:val="23"/>
        </w:rPr>
      </w:pPr>
    </w:p>
    <w:p w14:paraId="085A9038" w14:textId="77777777" w:rsidR="005039D2" w:rsidRDefault="00E76808">
      <w:pPr>
        <w:pStyle w:val="BodyText"/>
        <w:ind w:left="109" w:right="109"/>
        <w:jc w:val="both"/>
      </w:pPr>
      <w:r>
        <w:t>We believe that this is the most effective approach – fostering a strong sense of ownership and responsibility and encouraging innovation – and is most likely to attract and retain the strongest school leaders.</w:t>
      </w:r>
    </w:p>
    <w:p w14:paraId="085A9039" w14:textId="77777777" w:rsidR="005039D2" w:rsidRDefault="005039D2">
      <w:pPr>
        <w:pStyle w:val="BodyText"/>
        <w:spacing w:before="12"/>
        <w:rPr>
          <w:sz w:val="23"/>
        </w:rPr>
      </w:pPr>
    </w:p>
    <w:p w14:paraId="085A903A" w14:textId="77777777" w:rsidR="005039D2" w:rsidRDefault="00E76808">
      <w:pPr>
        <w:pStyle w:val="BodyText"/>
        <w:ind w:left="109" w:right="118"/>
        <w:jc w:val="both"/>
      </w:pPr>
      <w:r>
        <w:t xml:space="preserve">This approach is carried through in our financial model. We believe in keeping the maximum amount </w:t>
      </w:r>
      <w:r>
        <w:rPr>
          <w:spacing w:val="-3"/>
        </w:rPr>
        <w:t xml:space="preserve">of </w:t>
      </w:r>
      <w:r>
        <w:t>money with schools – our core central costs are equivalent to a top slice of only 2%.</w:t>
      </w:r>
    </w:p>
    <w:p w14:paraId="085A903B" w14:textId="77777777" w:rsidR="005039D2" w:rsidRDefault="00E76808">
      <w:pPr>
        <w:pStyle w:val="BodyText"/>
        <w:spacing w:before="11"/>
        <w:rPr>
          <w:sz w:val="20"/>
        </w:rPr>
      </w:pPr>
      <w:r>
        <w:rPr>
          <w:noProof/>
        </w:rPr>
        <w:drawing>
          <wp:anchor distT="0" distB="0" distL="0" distR="0" simplePos="0" relativeHeight="10" behindDoc="0" locked="0" layoutInCell="1" allowOverlap="1" wp14:anchorId="085A916C" wp14:editId="085A916D">
            <wp:simplePos x="0" y="0"/>
            <wp:positionH relativeFrom="page">
              <wp:posOffset>539115</wp:posOffset>
            </wp:positionH>
            <wp:positionV relativeFrom="paragraph">
              <wp:posOffset>187362</wp:posOffset>
            </wp:positionV>
            <wp:extent cx="6390959" cy="2042160"/>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1" cstate="print"/>
                    <a:stretch>
                      <a:fillRect/>
                    </a:stretch>
                  </pic:blipFill>
                  <pic:spPr>
                    <a:xfrm>
                      <a:off x="0" y="0"/>
                      <a:ext cx="6390959" cy="2042160"/>
                    </a:xfrm>
                    <a:prstGeom prst="rect">
                      <a:avLst/>
                    </a:prstGeom>
                  </pic:spPr>
                </pic:pic>
              </a:graphicData>
            </a:graphic>
          </wp:anchor>
        </w:drawing>
      </w:r>
    </w:p>
    <w:p w14:paraId="085A903C" w14:textId="77777777" w:rsidR="005039D2" w:rsidRDefault="005039D2">
      <w:pPr>
        <w:pStyle w:val="BodyText"/>
      </w:pPr>
    </w:p>
    <w:p w14:paraId="085A903D" w14:textId="77777777" w:rsidR="005039D2" w:rsidRDefault="005039D2">
      <w:pPr>
        <w:pStyle w:val="BodyText"/>
        <w:spacing w:before="8"/>
        <w:rPr>
          <w:sz w:val="21"/>
        </w:rPr>
      </w:pPr>
    </w:p>
    <w:p w14:paraId="085A903E" w14:textId="77777777" w:rsidR="005039D2" w:rsidRDefault="00E76808">
      <w:pPr>
        <w:pStyle w:val="Heading1"/>
      </w:pPr>
      <w:r>
        <w:rPr>
          <w:color w:val="2E5395"/>
        </w:rPr>
        <w:t>Financial Accountant Role</w:t>
      </w:r>
    </w:p>
    <w:p w14:paraId="085A903F" w14:textId="77777777" w:rsidR="005039D2" w:rsidRDefault="005039D2">
      <w:pPr>
        <w:pStyle w:val="BodyText"/>
        <w:spacing w:before="12"/>
        <w:rPr>
          <w:b/>
          <w:sz w:val="23"/>
        </w:rPr>
      </w:pPr>
    </w:p>
    <w:p w14:paraId="085A9040" w14:textId="77777777" w:rsidR="005039D2" w:rsidRDefault="00E76808">
      <w:pPr>
        <w:pStyle w:val="BodyText"/>
        <w:ind w:left="109" w:right="108"/>
        <w:jc w:val="both"/>
      </w:pPr>
      <w:r>
        <w:t>Partnership Learning is looking to appoint an ambitious, enthusiastic individual as Financial Accountant to work with our schools across London and Essex. This is an exciting role, working closely with the Director of Finance, Central Finance Team and schools to further refine the finance function across the Trust and ensure that it remains on a sound financial footing – in order to support its educational objectives.</w:t>
      </w:r>
    </w:p>
    <w:p w14:paraId="085A9041" w14:textId="77777777" w:rsidR="005039D2" w:rsidRDefault="005039D2">
      <w:pPr>
        <w:pStyle w:val="BodyText"/>
        <w:spacing w:before="11"/>
        <w:rPr>
          <w:sz w:val="23"/>
        </w:rPr>
      </w:pPr>
    </w:p>
    <w:p w14:paraId="085A9042" w14:textId="77777777" w:rsidR="005039D2" w:rsidRDefault="00E76808">
      <w:pPr>
        <w:pStyle w:val="BodyText"/>
        <w:spacing w:before="1"/>
        <w:ind w:left="109"/>
        <w:jc w:val="both"/>
      </w:pPr>
      <w:r>
        <w:t>The role covers all aspects of finance (including systems, banking/treasury management, budget setting</w:t>
      </w:r>
    </w:p>
    <w:p w14:paraId="085A9043" w14:textId="77777777" w:rsidR="005039D2" w:rsidRDefault="00E76808">
      <w:pPr>
        <w:pStyle w:val="BodyText"/>
        <w:ind w:left="109" w:right="110"/>
        <w:jc w:val="both"/>
      </w:pPr>
      <w:r>
        <w:t>+ monitoring and closure of accounts including external audit) and so will provide excellent scope for widening and deepening professional skills and experience.</w:t>
      </w:r>
    </w:p>
    <w:p w14:paraId="085A9044" w14:textId="77777777" w:rsidR="005039D2" w:rsidRDefault="005039D2">
      <w:pPr>
        <w:pStyle w:val="BodyText"/>
        <w:spacing w:before="1"/>
      </w:pPr>
    </w:p>
    <w:p w14:paraId="085A9045" w14:textId="77777777" w:rsidR="005039D2" w:rsidRDefault="00E76808">
      <w:pPr>
        <w:pStyle w:val="BodyText"/>
        <w:ind w:left="109" w:right="106"/>
        <w:jc w:val="both"/>
      </w:pPr>
      <w:r>
        <w:t>Whilst</w:t>
      </w:r>
      <w:r>
        <w:rPr>
          <w:spacing w:val="-15"/>
        </w:rPr>
        <w:t xml:space="preserve"> </w:t>
      </w:r>
      <w:r>
        <w:t>this</w:t>
      </w:r>
      <w:r>
        <w:rPr>
          <w:spacing w:val="-14"/>
        </w:rPr>
        <w:t xml:space="preserve"> </w:t>
      </w:r>
      <w:r>
        <w:t>role</w:t>
      </w:r>
      <w:r>
        <w:rPr>
          <w:spacing w:val="-13"/>
        </w:rPr>
        <w:t xml:space="preserve"> </w:t>
      </w:r>
      <w:r>
        <w:t>would</w:t>
      </w:r>
      <w:r>
        <w:rPr>
          <w:spacing w:val="-13"/>
        </w:rPr>
        <w:t xml:space="preserve"> </w:t>
      </w:r>
      <w:r>
        <w:t>be</w:t>
      </w:r>
      <w:r>
        <w:rPr>
          <w:spacing w:val="-15"/>
        </w:rPr>
        <w:t xml:space="preserve"> </w:t>
      </w:r>
      <w:r>
        <w:t>suitable</w:t>
      </w:r>
      <w:r>
        <w:rPr>
          <w:spacing w:val="-13"/>
        </w:rPr>
        <w:t xml:space="preserve"> </w:t>
      </w:r>
      <w:r>
        <w:t>for</w:t>
      </w:r>
      <w:r>
        <w:rPr>
          <w:spacing w:val="-13"/>
        </w:rPr>
        <w:t xml:space="preserve"> </w:t>
      </w:r>
      <w:r>
        <w:t>an</w:t>
      </w:r>
      <w:r>
        <w:rPr>
          <w:spacing w:val="-15"/>
        </w:rPr>
        <w:t xml:space="preserve"> </w:t>
      </w:r>
      <w:r>
        <w:t>individual</w:t>
      </w:r>
      <w:r>
        <w:rPr>
          <w:spacing w:val="-18"/>
        </w:rPr>
        <w:t xml:space="preserve"> </w:t>
      </w:r>
      <w:r>
        <w:t>with</w:t>
      </w:r>
      <w:r>
        <w:rPr>
          <w:spacing w:val="-13"/>
        </w:rPr>
        <w:t xml:space="preserve"> </w:t>
      </w:r>
      <w:r>
        <w:t>an</w:t>
      </w:r>
      <w:r>
        <w:rPr>
          <w:spacing w:val="-11"/>
        </w:rPr>
        <w:t xml:space="preserve"> </w:t>
      </w:r>
      <w:r>
        <w:t>education</w:t>
      </w:r>
      <w:r>
        <w:rPr>
          <w:spacing w:val="-14"/>
        </w:rPr>
        <w:t xml:space="preserve"> </w:t>
      </w:r>
      <w:r>
        <w:t>finance</w:t>
      </w:r>
      <w:r>
        <w:rPr>
          <w:spacing w:val="-13"/>
        </w:rPr>
        <w:t xml:space="preserve"> </w:t>
      </w:r>
      <w:r>
        <w:t>background</w:t>
      </w:r>
      <w:r>
        <w:rPr>
          <w:spacing w:val="-13"/>
        </w:rPr>
        <w:t xml:space="preserve"> </w:t>
      </w:r>
      <w:r>
        <w:t>and</w:t>
      </w:r>
      <w:r>
        <w:rPr>
          <w:spacing w:val="-13"/>
        </w:rPr>
        <w:t xml:space="preserve"> </w:t>
      </w:r>
      <w:r>
        <w:t>experience in these areas would be welcomed, it would also be appropriate for a flexible individual with different but relevant skill-sets and experience who is capable of adapting their skills to an education environment.</w:t>
      </w:r>
    </w:p>
    <w:p w14:paraId="085A9046" w14:textId="77777777" w:rsidR="005039D2" w:rsidRDefault="005039D2">
      <w:pPr>
        <w:pStyle w:val="BodyText"/>
        <w:spacing w:before="11"/>
        <w:rPr>
          <w:sz w:val="23"/>
        </w:rPr>
      </w:pPr>
    </w:p>
    <w:p w14:paraId="085A9047" w14:textId="77777777" w:rsidR="005039D2" w:rsidRDefault="00E76808">
      <w:pPr>
        <w:pStyle w:val="Heading1"/>
        <w:spacing w:before="1"/>
      </w:pPr>
      <w:r>
        <w:rPr>
          <w:color w:val="2E5395"/>
        </w:rPr>
        <w:t>Employee Benefits</w:t>
      </w:r>
    </w:p>
    <w:p w14:paraId="085A9048" w14:textId="77777777" w:rsidR="005039D2" w:rsidRDefault="005039D2">
      <w:pPr>
        <w:pStyle w:val="BodyText"/>
        <w:spacing w:before="12"/>
        <w:rPr>
          <w:b/>
          <w:sz w:val="23"/>
        </w:rPr>
      </w:pPr>
    </w:p>
    <w:p w14:paraId="085A9049" w14:textId="77777777" w:rsidR="005039D2" w:rsidRDefault="00E76808">
      <w:pPr>
        <w:pStyle w:val="BodyText"/>
        <w:ind w:left="109" w:right="108"/>
        <w:jc w:val="both"/>
      </w:pPr>
      <w:r>
        <w:t>Partnership Learning’s Terms and Conditions for central team posts closely follow those for equivalent- level Local Government posts.</w:t>
      </w:r>
    </w:p>
    <w:p w14:paraId="085A904A" w14:textId="77777777" w:rsidR="005039D2" w:rsidRDefault="005039D2">
      <w:pPr>
        <w:jc w:val="both"/>
        <w:sectPr w:rsidR="005039D2">
          <w:pgSz w:w="11910" w:h="16840"/>
          <w:pgMar w:top="840" w:right="880" w:bottom="280" w:left="740" w:header="720" w:footer="720" w:gutter="0"/>
          <w:cols w:space="720"/>
        </w:sectPr>
      </w:pPr>
    </w:p>
    <w:p w14:paraId="085A904B" w14:textId="77777777" w:rsidR="005039D2" w:rsidRDefault="00E76808">
      <w:pPr>
        <w:pStyle w:val="BodyText"/>
        <w:spacing w:before="41"/>
        <w:ind w:left="109"/>
      </w:pPr>
      <w:r>
        <w:lastRenderedPageBreak/>
        <w:t>Benefits</w:t>
      </w:r>
      <w:r>
        <w:rPr>
          <w:spacing w:val="-15"/>
        </w:rPr>
        <w:t xml:space="preserve"> </w:t>
      </w:r>
      <w:r>
        <w:t>include</w:t>
      </w:r>
      <w:r>
        <w:rPr>
          <w:spacing w:val="-14"/>
        </w:rPr>
        <w:t xml:space="preserve"> </w:t>
      </w:r>
      <w:r>
        <w:t>membership</w:t>
      </w:r>
      <w:r>
        <w:rPr>
          <w:spacing w:val="-16"/>
        </w:rPr>
        <w:t xml:space="preserve"> </w:t>
      </w:r>
      <w:r>
        <w:t>of</w:t>
      </w:r>
      <w:r>
        <w:rPr>
          <w:spacing w:val="-15"/>
        </w:rPr>
        <w:t xml:space="preserve"> </w:t>
      </w:r>
      <w:r>
        <w:t>the</w:t>
      </w:r>
      <w:r>
        <w:rPr>
          <w:spacing w:val="-16"/>
        </w:rPr>
        <w:t xml:space="preserve"> </w:t>
      </w:r>
      <w:r>
        <w:t>Local</w:t>
      </w:r>
      <w:r>
        <w:rPr>
          <w:spacing w:val="-11"/>
        </w:rPr>
        <w:t xml:space="preserve"> </w:t>
      </w:r>
      <w:r>
        <w:t>Government</w:t>
      </w:r>
      <w:r>
        <w:rPr>
          <w:spacing w:val="-16"/>
        </w:rPr>
        <w:t xml:space="preserve"> </w:t>
      </w:r>
      <w:r>
        <w:t>Pension</w:t>
      </w:r>
      <w:r>
        <w:rPr>
          <w:spacing w:val="-14"/>
        </w:rPr>
        <w:t xml:space="preserve"> </w:t>
      </w:r>
      <w:r>
        <w:t>Scheme,</w:t>
      </w:r>
      <w:r>
        <w:rPr>
          <w:spacing w:val="-17"/>
        </w:rPr>
        <w:t xml:space="preserve"> </w:t>
      </w:r>
      <w:r>
        <w:t>a</w:t>
      </w:r>
      <w:r>
        <w:rPr>
          <w:spacing w:val="-19"/>
        </w:rPr>
        <w:t xml:space="preserve"> </w:t>
      </w:r>
      <w:r>
        <w:t>Car</w:t>
      </w:r>
      <w:r>
        <w:rPr>
          <w:spacing w:val="-14"/>
        </w:rPr>
        <w:t xml:space="preserve"> </w:t>
      </w:r>
      <w:r>
        <w:t>User</w:t>
      </w:r>
      <w:r>
        <w:rPr>
          <w:spacing w:val="-14"/>
        </w:rPr>
        <w:t xml:space="preserve"> </w:t>
      </w:r>
      <w:r>
        <w:t>Allowance</w:t>
      </w:r>
      <w:r>
        <w:rPr>
          <w:spacing w:val="-13"/>
        </w:rPr>
        <w:t xml:space="preserve"> </w:t>
      </w:r>
      <w:r>
        <w:t>for</w:t>
      </w:r>
      <w:r>
        <w:rPr>
          <w:spacing w:val="-16"/>
        </w:rPr>
        <w:t xml:space="preserve"> </w:t>
      </w:r>
      <w:r>
        <w:t>eligible staff, a Staff Wellbeing Service and a Cycle to Work</w:t>
      </w:r>
      <w:r>
        <w:rPr>
          <w:spacing w:val="-3"/>
        </w:rPr>
        <w:t xml:space="preserve"> </w:t>
      </w:r>
      <w:r>
        <w:t>Scheme.</w:t>
      </w:r>
    </w:p>
    <w:p w14:paraId="085A904C" w14:textId="77777777" w:rsidR="005039D2" w:rsidRDefault="005039D2">
      <w:pPr>
        <w:pStyle w:val="BodyText"/>
        <w:spacing w:before="12"/>
        <w:rPr>
          <w:sz w:val="23"/>
        </w:rPr>
      </w:pPr>
    </w:p>
    <w:p w14:paraId="085A904D" w14:textId="77777777" w:rsidR="005039D2" w:rsidRDefault="00E76808">
      <w:pPr>
        <w:pStyle w:val="Heading1"/>
        <w:jc w:val="left"/>
      </w:pPr>
      <w:r>
        <w:rPr>
          <w:color w:val="2E5395"/>
        </w:rPr>
        <w:t>Next Steps</w:t>
      </w:r>
    </w:p>
    <w:p w14:paraId="085A904E" w14:textId="77777777" w:rsidR="005039D2" w:rsidRDefault="005039D2">
      <w:pPr>
        <w:pStyle w:val="BodyText"/>
        <w:spacing w:before="12"/>
        <w:rPr>
          <w:b/>
          <w:sz w:val="23"/>
        </w:rPr>
      </w:pPr>
    </w:p>
    <w:p w14:paraId="085A904F" w14:textId="77777777" w:rsidR="005039D2" w:rsidRDefault="00E76808">
      <w:pPr>
        <w:pStyle w:val="BodyText"/>
        <w:ind w:left="109" w:right="427"/>
      </w:pPr>
      <w:r>
        <w:t xml:space="preserve">We hope that what you have read motivates you to apply for this post. If you would like an informal discussion about the role, either before or after applying, please email </w:t>
      </w:r>
      <w:hyperlink r:id="rId12">
        <w:r>
          <w:rPr>
            <w:color w:val="0000FF"/>
            <w:u w:val="single" w:color="0000FF"/>
          </w:rPr>
          <w:t>hrpayroll@partnershiplearning.com</w:t>
        </w:r>
      </w:hyperlink>
    </w:p>
    <w:p w14:paraId="085A9050" w14:textId="77777777" w:rsidR="005039D2" w:rsidRDefault="005039D2">
      <w:pPr>
        <w:pStyle w:val="BodyText"/>
        <w:spacing w:before="8"/>
        <w:rPr>
          <w:sz w:val="19"/>
        </w:rPr>
      </w:pPr>
    </w:p>
    <w:p w14:paraId="085A9052" w14:textId="73DD06CC" w:rsidR="005039D2" w:rsidRDefault="00E76808" w:rsidP="00EA1779">
      <w:pPr>
        <w:pStyle w:val="BodyText"/>
        <w:spacing w:before="52"/>
        <w:ind w:left="109"/>
      </w:pPr>
      <w:r>
        <w:t>Applications can be made online only</w:t>
      </w:r>
      <w:r w:rsidR="00EA1779">
        <w:t xml:space="preserve"> via MyNewTerm</w:t>
      </w:r>
    </w:p>
    <w:p w14:paraId="085A9053" w14:textId="77777777" w:rsidR="005039D2" w:rsidRDefault="005039D2">
      <w:pPr>
        <w:pStyle w:val="BodyText"/>
        <w:spacing w:before="12"/>
        <w:rPr>
          <w:sz w:val="23"/>
        </w:rPr>
      </w:pPr>
    </w:p>
    <w:p w14:paraId="085A9054" w14:textId="6B42CDE6" w:rsidR="005039D2" w:rsidRDefault="00E76808">
      <w:pPr>
        <w:pStyle w:val="BodyText"/>
        <w:ind w:left="109" w:right="109"/>
        <w:jc w:val="both"/>
      </w:pPr>
      <w:r>
        <w:t>Your application’s supporting statement should, of course, address key aspects of the selection criteria, although please do not feel that you need to evidence every single one of them. We look forward to receiving your application – Deadline for receipt 12 Noon on</w:t>
      </w:r>
      <w:r w:rsidR="00BD5364">
        <w:t xml:space="preserve"> 3</w:t>
      </w:r>
      <w:r w:rsidR="00BD5364" w:rsidRPr="00BD5364">
        <w:rPr>
          <w:vertAlign w:val="superscript"/>
        </w:rPr>
        <w:t>rd</w:t>
      </w:r>
      <w:r w:rsidR="00BD5364">
        <w:t xml:space="preserve"> September</w:t>
      </w:r>
      <w:r>
        <w:t>.</w:t>
      </w:r>
    </w:p>
    <w:p w14:paraId="085A9055" w14:textId="77777777" w:rsidR="005039D2" w:rsidRDefault="005039D2">
      <w:pPr>
        <w:pStyle w:val="BodyText"/>
        <w:spacing w:before="7"/>
        <w:rPr>
          <w:sz w:val="23"/>
        </w:rPr>
      </w:pPr>
    </w:p>
    <w:p w14:paraId="085A9056" w14:textId="6886E01F" w:rsidR="005039D2" w:rsidRDefault="00E76808">
      <w:pPr>
        <w:ind w:left="109" w:right="108"/>
        <w:jc w:val="both"/>
        <w:rPr>
          <w:i/>
          <w:sz w:val="24"/>
        </w:rPr>
      </w:pPr>
      <w:r>
        <w:rPr>
          <w:i/>
          <w:sz w:val="24"/>
        </w:rPr>
        <w:t xml:space="preserve">Please note – if you have not heard from us by </w:t>
      </w:r>
      <w:r w:rsidR="00BE4044">
        <w:rPr>
          <w:i/>
          <w:sz w:val="24"/>
        </w:rPr>
        <w:t>10</w:t>
      </w:r>
      <w:r w:rsidR="00BE4044" w:rsidRPr="00BE4044">
        <w:rPr>
          <w:i/>
          <w:sz w:val="24"/>
          <w:vertAlign w:val="superscript"/>
        </w:rPr>
        <w:t>th</w:t>
      </w:r>
      <w:r w:rsidR="00BE4044">
        <w:rPr>
          <w:i/>
          <w:sz w:val="24"/>
        </w:rPr>
        <w:t xml:space="preserve"> September</w:t>
      </w:r>
      <w:r>
        <w:rPr>
          <w:i/>
          <w:sz w:val="24"/>
        </w:rPr>
        <w:t xml:space="preserve"> you should assume that you have not been short-listed on this occasion.</w:t>
      </w:r>
    </w:p>
    <w:p w14:paraId="085A9057" w14:textId="77777777" w:rsidR="005039D2" w:rsidRDefault="005039D2">
      <w:pPr>
        <w:jc w:val="both"/>
        <w:rPr>
          <w:sz w:val="24"/>
        </w:rPr>
        <w:sectPr w:rsidR="005039D2">
          <w:pgSz w:w="11910" w:h="16840"/>
          <w:pgMar w:top="840" w:right="880" w:bottom="280" w:left="740" w:header="720" w:footer="720" w:gutter="0"/>
          <w:cols w:space="720"/>
        </w:sectPr>
      </w:pPr>
    </w:p>
    <w:p w14:paraId="085A9058" w14:textId="77777777" w:rsidR="005039D2" w:rsidRDefault="00E76808">
      <w:pPr>
        <w:pStyle w:val="BodyText"/>
        <w:ind w:left="3746"/>
        <w:rPr>
          <w:sz w:val="20"/>
        </w:rPr>
      </w:pPr>
      <w:r>
        <w:rPr>
          <w:noProof/>
          <w:sz w:val="20"/>
        </w:rPr>
        <w:lastRenderedPageBreak/>
        <w:drawing>
          <wp:inline distT="0" distB="0" distL="0" distR="0" wp14:anchorId="085A916E" wp14:editId="085A916F">
            <wp:extent cx="1768652" cy="829055"/>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3" cstate="print"/>
                    <a:stretch>
                      <a:fillRect/>
                    </a:stretch>
                  </pic:blipFill>
                  <pic:spPr>
                    <a:xfrm>
                      <a:off x="0" y="0"/>
                      <a:ext cx="1768652" cy="829055"/>
                    </a:xfrm>
                    <a:prstGeom prst="rect">
                      <a:avLst/>
                    </a:prstGeom>
                  </pic:spPr>
                </pic:pic>
              </a:graphicData>
            </a:graphic>
          </wp:inline>
        </w:drawing>
      </w:r>
    </w:p>
    <w:p w14:paraId="085A9059" w14:textId="77777777" w:rsidR="005039D2" w:rsidRDefault="005039D2">
      <w:pPr>
        <w:pStyle w:val="BodyText"/>
        <w:spacing w:before="6"/>
        <w:rPr>
          <w:i/>
          <w:sz w:val="17"/>
        </w:rPr>
      </w:pPr>
    </w:p>
    <w:p w14:paraId="085A905A" w14:textId="77777777" w:rsidR="005039D2" w:rsidRDefault="00E76808">
      <w:pPr>
        <w:pStyle w:val="Heading1"/>
        <w:spacing w:before="52" w:line="480" w:lineRule="auto"/>
        <w:ind w:left="4099" w:right="4103"/>
        <w:jc w:val="center"/>
      </w:pPr>
      <w:r>
        <w:t>Financial Accountant Job Description</w:t>
      </w:r>
    </w:p>
    <w:p w14:paraId="085A905B" w14:textId="77777777" w:rsidR="005039D2" w:rsidRDefault="00E76808">
      <w:pPr>
        <w:tabs>
          <w:tab w:val="left" w:pos="2269"/>
        </w:tabs>
        <w:spacing w:line="292" w:lineRule="exact"/>
        <w:ind w:left="109"/>
        <w:jc w:val="both"/>
        <w:rPr>
          <w:sz w:val="24"/>
        </w:rPr>
      </w:pPr>
      <w:r>
        <w:rPr>
          <w:b/>
          <w:sz w:val="24"/>
        </w:rPr>
        <w:t>Job</w:t>
      </w:r>
      <w:r>
        <w:rPr>
          <w:b/>
          <w:spacing w:val="-1"/>
          <w:sz w:val="24"/>
        </w:rPr>
        <w:t xml:space="preserve"> </w:t>
      </w:r>
      <w:r>
        <w:rPr>
          <w:b/>
          <w:sz w:val="24"/>
        </w:rPr>
        <w:t>Title:</w:t>
      </w:r>
      <w:r>
        <w:rPr>
          <w:b/>
          <w:sz w:val="24"/>
        </w:rPr>
        <w:tab/>
      </w:r>
      <w:r>
        <w:rPr>
          <w:sz w:val="24"/>
        </w:rPr>
        <w:t>Financial</w:t>
      </w:r>
      <w:r>
        <w:rPr>
          <w:spacing w:val="-1"/>
          <w:sz w:val="24"/>
        </w:rPr>
        <w:t xml:space="preserve"> </w:t>
      </w:r>
      <w:r>
        <w:rPr>
          <w:sz w:val="24"/>
        </w:rPr>
        <w:t>Accountant</w:t>
      </w:r>
    </w:p>
    <w:p w14:paraId="085A905C" w14:textId="77777777" w:rsidR="005039D2" w:rsidRDefault="005039D2">
      <w:pPr>
        <w:pStyle w:val="BodyText"/>
      </w:pPr>
    </w:p>
    <w:p w14:paraId="085A905D" w14:textId="77777777" w:rsidR="005039D2" w:rsidRDefault="00E76808">
      <w:pPr>
        <w:pStyle w:val="BodyText"/>
        <w:tabs>
          <w:tab w:val="left" w:pos="2269"/>
        </w:tabs>
        <w:ind w:left="2270" w:right="108" w:hanging="2161"/>
        <w:jc w:val="both"/>
      </w:pPr>
      <w:r>
        <w:rPr>
          <w:b/>
        </w:rPr>
        <w:t>Work</w:t>
      </w:r>
      <w:r>
        <w:rPr>
          <w:b/>
          <w:spacing w:val="-2"/>
        </w:rPr>
        <w:t xml:space="preserve"> </w:t>
      </w:r>
      <w:r>
        <w:rPr>
          <w:b/>
        </w:rPr>
        <w:t>Location</w:t>
      </w:r>
      <w:r>
        <w:t>:</w:t>
      </w:r>
      <w:r>
        <w:tab/>
        <w:t>Partnership Learning MAT Office, Trust school sites and central meeting venues as required. A proportion of remote working with the agreement of the Director of</w:t>
      </w:r>
      <w:r>
        <w:rPr>
          <w:spacing w:val="1"/>
        </w:rPr>
        <w:t xml:space="preserve"> </w:t>
      </w:r>
      <w:r>
        <w:t>Finance.</w:t>
      </w:r>
    </w:p>
    <w:p w14:paraId="085A905E" w14:textId="77777777" w:rsidR="005039D2" w:rsidRDefault="005039D2">
      <w:pPr>
        <w:pStyle w:val="BodyText"/>
        <w:spacing w:before="2"/>
      </w:pPr>
    </w:p>
    <w:p w14:paraId="085A905F" w14:textId="77777777" w:rsidR="005039D2" w:rsidRDefault="00E76808">
      <w:pPr>
        <w:tabs>
          <w:tab w:val="left" w:pos="2269"/>
        </w:tabs>
        <w:ind w:left="109"/>
        <w:jc w:val="both"/>
        <w:rPr>
          <w:sz w:val="24"/>
        </w:rPr>
      </w:pPr>
      <w:r>
        <w:rPr>
          <w:b/>
          <w:sz w:val="24"/>
        </w:rPr>
        <w:t>Reports</w:t>
      </w:r>
      <w:r>
        <w:rPr>
          <w:b/>
          <w:spacing w:val="-2"/>
          <w:sz w:val="24"/>
        </w:rPr>
        <w:t xml:space="preserve"> </w:t>
      </w:r>
      <w:r>
        <w:rPr>
          <w:b/>
          <w:sz w:val="24"/>
        </w:rPr>
        <w:t>To:</w:t>
      </w:r>
      <w:r>
        <w:rPr>
          <w:b/>
          <w:sz w:val="24"/>
        </w:rPr>
        <w:tab/>
      </w:r>
      <w:r>
        <w:rPr>
          <w:sz w:val="24"/>
        </w:rPr>
        <w:t>Director of</w:t>
      </w:r>
      <w:r>
        <w:rPr>
          <w:spacing w:val="2"/>
          <w:sz w:val="24"/>
        </w:rPr>
        <w:t xml:space="preserve"> </w:t>
      </w:r>
      <w:r>
        <w:rPr>
          <w:sz w:val="24"/>
        </w:rPr>
        <w:t>Finance</w:t>
      </w:r>
    </w:p>
    <w:p w14:paraId="085A9060" w14:textId="77777777" w:rsidR="005039D2" w:rsidRDefault="005039D2">
      <w:pPr>
        <w:pStyle w:val="BodyText"/>
      </w:pPr>
    </w:p>
    <w:p w14:paraId="085A9061" w14:textId="77777777" w:rsidR="005039D2" w:rsidRDefault="00E76808">
      <w:pPr>
        <w:tabs>
          <w:tab w:val="left" w:pos="2269"/>
        </w:tabs>
        <w:ind w:left="2270" w:right="107" w:hanging="2161"/>
        <w:jc w:val="both"/>
        <w:rPr>
          <w:b/>
          <w:sz w:val="24"/>
        </w:rPr>
      </w:pPr>
      <w:r>
        <w:rPr>
          <w:b/>
          <w:sz w:val="24"/>
        </w:rPr>
        <w:t>Salary</w:t>
      </w:r>
      <w:r>
        <w:rPr>
          <w:b/>
          <w:spacing w:val="-3"/>
          <w:sz w:val="24"/>
        </w:rPr>
        <w:t xml:space="preserve"> </w:t>
      </w:r>
      <w:r>
        <w:rPr>
          <w:b/>
          <w:sz w:val="24"/>
        </w:rPr>
        <w:t>Range</w:t>
      </w:r>
      <w:r>
        <w:rPr>
          <w:sz w:val="24"/>
        </w:rPr>
        <w:t>:</w:t>
      </w:r>
      <w:r>
        <w:rPr>
          <w:sz w:val="24"/>
        </w:rPr>
        <w:tab/>
        <w:t>Partnership</w:t>
      </w:r>
      <w:r>
        <w:rPr>
          <w:spacing w:val="-6"/>
          <w:sz w:val="24"/>
        </w:rPr>
        <w:t xml:space="preserve"> </w:t>
      </w:r>
      <w:r>
        <w:rPr>
          <w:sz w:val="24"/>
        </w:rPr>
        <w:t>Learning</w:t>
      </w:r>
      <w:r>
        <w:rPr>
          <w:spacing w:val="-7"/>
          <w:sz w:val="24"/>
        </w:rPr>
        <w:t xml:space="preserve"> </w:t>
      </w:r>
      <w:r>
        <w:rPr>
          <w:sz w:val="24"/>
        </w:rPr>
        <w:t>Main</w:t>
      </w:r>
      <w:r>
        <w:rPr>
          <w:spacing w:val="-6"/>
          <w:sz w:val="24"/>
        </w:rPr>
        <w:t xml:space="preserve"> </w:t>
      </w:r>
      <w:r>
        <w:rPr>
          <w:sz w:val="24"/>
        </w:rPr>
        <w:t>Scale</w:t>
      </w:r>
      <w:r>
        <w:rPr>
          <w:spacing w:val="-6"/>
          <w:sz w:val="24"/>
        </w:rPr>
        <w:t xml:space="preserve"> </w:t>
      </w:r>
      <w:r>
        <w:rPr>
          <w:sz w:val="24"/>
        </w:rPr>
        <w:t>Points</w:t>
      </w:r>
      <w:r>
        <w:rPr>
          <w:spacing w:val="-9"/>
          <w:sz w:val="24"/>
        </w:rPr>
        <w:t xml:space="preserve"> </w:t>
      </w:r>
      <w:r>
        <w:rPr>
          <w:sz w:val="24"/>
        </w:rPr>
        <w:t>44-48</w:t>
      </w:r>
      <w:r>
        <w:rPr>
          <w:spacing w:val="-8"/>
          <w:sz w:val="24"/>
        </w:rPr>
        <w:t xml:space="preserve"> </w:t>
      </w:r>
      <w:r>
        <w:rPr>
          <w:sz w:val="24"/>
        </w:rPr>
        <w:t>-</w:t>
      </w:r>
      <w:r>
        <w:rPr>
          <w:spacing w:val="-9"/>
          <w:sz w:val="24"/>
        </w:rPr>
        <w:t xml:space="preserve"> </w:t>
      </w:r>
      <w:r>
        <w:rPr>
          <w:b/>
          <w:sz w:val="24"/>
        </w:rPr>
        <w:t>£57,915</w:t>
      </w:r>
      <w:r>
        <w:rPr>
          <w:b/>
          <w:spacing w:val="-9"/>
          <w:sz w:val="24"/>
        </w:rPr>
        <w:t xml:space="preserve"> </w:t>
      </w:r>
      <w:r>
        <w:rPr>
          <w:b/>
          <w:sz w:val="24"/>
        </w:rPr>
        <w:t>to</w:t>
      </w:r>
      <w:r>
        <w:rPr>
          <w:b/>
          <w:spacing w:val="-8"/>
          <w:sz w:val="24"/>
        </w:rPr>
        <w:t xml:space="preserve"> </w:t>
      </w:r>
      <w:r>
        <w:rPr>
          <w:b/>
          <w:sz w:val="24"/>
        </w:rPr>
        <w:t>£62,691</w:t>
      </w:r>
      <w:r>
        <w:rPr>
          <w:b/>
          <w:spacing w:val="-9"/>
          <w:sz w:val="24"/>
        </w:rPr>
        <w:t xml:space="preserve"> </w:t>
      </w:r>
      <w:r>
        <w:rPr>
          <w:sz w:val="24"/>
        </w:rPr>
        <w:t>+</w:t>
      </w:r>
      <w:r>
        <w:rPr>
          <w:spacing w:val="-7"/>
          <w:sz w:val="24"/>
        </w:rPr>
        <w:t xml:space="preserve"> </w:t>
      </w:r>
      <w:r>
        <w:rPr>
          <w:sz w:val="24"/>
        </w:rPr>
        <w:t>Essential</w:t>
      </w:r>
      <w:r>
        <w:rPr>
          <w:spacing w:val="-7"/>
          <w:sz w:val="24"/>
        </w:rPr>
        <w:t xml:space="preserve"> </w:t>
      </w:r>
      <w:r>
        <w:rPr>
          <w:sz w:val="24"/>
        </w:rPr>
        <w:t xml:space="preserve">Car User Allowance of </w:t>
      </w:r>
      <w:r>
        <w:rPr>
          <w:b/>
          <w:sz w:val="24"/>
        </w:rPr>
        <w:t>£1,460</w:t>
      </w:r>
    </w:p>
    <w:p w14:paraId="085A9062" w14:textId="77777777" w:rsidR="005039D2" w:rsidRDefault="005039D2">
      <w:pPr>
        <w:pStyle w:val="BodyText"/>
        <w:spacing w:before="3"/>
        <w:rPr>
          <w:b/>
          <w:sz w:val="27"/>
        </w:rPr>
      </w:pPr>
    </w:p>
    <w:p w14:paraId="085A9063" w14:textId="77777777" w:rsidR="005039D2" w:rsidRDefault="00E76808">
      <w:pPr>
        <w:pStyle w:val="Heading1"/>
      </w:pPr>
      <w:r>
        <w:rPr>
          <w:color w:val="1F4E79"/>
        </w:rPr>
        <w:t>CORE PURPOSE</w:t>
      </w:r>
    </w:p>
    <w:p w14:paraId="085A9064" w14:textId="77777777" w:rsidR="005039D2" w:rsidRDefault="005039D2">
      <w:pPr>
        <w:pStyle w:val="BodyText"/>
        <w:rPr>
          <w:b/>
        </w:rPr>
      </w:pPr>
    </w:p>
    <w:p w14:paraId="085A9065" w14:textId="77777777" w:rsidR="005039D2" w:rsidRDefault="00E76808">
      <w:pPr>
        <w:pStyle w:val="BodyText"/>
        <w:ind w:left="109" w:right="119"/>
        <w:jc w:val="both"/>
      </w:pPr>
      <w:r>
        <w:t>To work with the Director of Finance to provide strategic and operational advice to the CEO and other senior colleagues of the Trust on all aspects of financial management.</w:t>
      </w:r>
    </w:p>
    <w:p w14:paraId="085A9066" w14:textId="77777777" w:rsidR="005039D2" w:rsidRDefault="005039D2">
      <w:pPr>
        <w:pStyle w:val="BodyText"/>
      </w:pPr>
    </w:p>
    <w:p w14:paraId="085A9067" w14:textId="77777777" w:rsidR="005039D2" w:rsidRDefault="00E76808">
      <w:pPr>
        <w:pStyle w:val="BodyText"/>
        <w:ind w:left="109" w:right="109"/>
        <w:jc w:val="both"/>
      </w:pPr>
      <w:r>
        <w:t>To</w:t>
      </w:r>
      <w:r>
        <w:rPr>
          <w:spacing w:val="-12"/>
        </w:rPr>
        <w:t xml:space="preserve"> </w:t>
      </w:r>
      <w:r>
        <w:t>contribute</w:t>
      </w:r>
      <w:r>
        <w:rPr>
          <w:spacing w:val="-14"/>
        </w:rPr>
        <w:t xml:space="preserve"> </w:t>
      </w:r>
      <w:r>
        <w:t>towards</w:t>
      </w:r>
      <w:r>
        <w:rPr>
          <w:spacing w:val="-16"/>
        </w:rPr>
        <w:t xml:space="preserve"> </w:t>
      </w:r>
      <w:r>
        <w:t>the</w:t>
      </w:r>
      <w:r>
        <w:rPr>
          <w:spacing w:val="-11"/>
        </w:rPr>
        <w:t xml:space="preserve"> </w:t>
      </w:r>
      <w:r>
        <w:t>continual</w:t>
      </w:r>
      <w:r>
        <w:rPr>
          <w:spacing w:val="-14"/>
        </w:rPr>
        <w:t xml:space="preserve"> </w:t>
      </w:r>
      <w:r>
        <w:t>development</w:t>
      </w:r>
      <w:r>
        <w:rPr>
          <w:spacing w:val="-14"/>
        </w:rPr>
        <w:t xml:space="preserve"> </w:t>
      </w:r>
      <w:r>
        <w:t>of</w:t>
      </w:r>
      <w:r>
        <w:rPr>
          <w:spacing w:val="-13"/>
        </w:rPr>
        <w:t xml:space="preserve"> </w:t>
      </w:r>
      <w:r>
        <w:t>the</w:t>
      </w:r>
      <w:r>
        <w:rPr>
          <w:spacing w:val="-14"/>
        </w:rPr>
        <w:t xml:space="preserve"> </w:t>
      </w:r>
      <w:r>
        <w:t>Trust’s</w:t>
      </w:r>
      <w:r>
        <w:rPr>
          <w:spacing w:val="-16"/>
        </w:rPr>
        <w:t xml:space="preserve"> </w:t>
      </w:r>
      <w:r>
        <w:t>financial</w:t>
      </w:r>
      <w:r>
        <w:rPr>
          <w:spacing w:val="-14"/>
        </w:rPr>
        <w:t xml:space="preserve"> </w:t>
      </w:r>
      <w:r>
        <w:t>practices</w:t>
      </w:r>
      <w:r>
        <w:rPr>
          <w:spacing w:val="-12"/>
        </w:rPr>
        <w:t xml:space="preserve"> </w:t>
      </w:r>
      <w:r>
        <w:t>and</w:t>
      </w:r>
      <w:r>
        <w:rPr>
          <w:spacing w:val="-15"/>
        </w:rPr>
        <w:t xml:space="preserve"> </w:t>
      </w:r>
      <w:r>
        <w:t>policies;</w:t>
      </w:r>
      <w:r>
        <w:rPr>
          <w:spacing w:val="-14"/>
        </w:rPr>
        <w:t xml:space="preserve"> </w:t>
      </w:r>
      <w:r>
        <w:t>ensuring the Trust maintains consistent internal controls and accurate accounting</w:t>
      </w:r>
      <w:r>
        <w:rPr>
          <w:spacing w:val="-10"/>
        </w:rPr>
        <w:t xml:space="preserve"> </w:t>
      </w:r>
      <w:r>
        <w:t>records.</w:t>
      </w:r>
    </w:p>
    <w:p w14:paraId="085A9068" w14:textId="77777777" w:rsidR="005039D2" w:rsidRDefault="005039D2">
      <w:pPr>
        <w:pStyle w:val="BodyText"/>
        <w:spacing w:before="11"/>
        <w:rPr>
          <w:sz w:val="23"/>
        </w:rPr>
      </w:pPr>
    </w:p>
    <w:p w14:paraId="085A9069" w14:textId="77777777" w:rsidR="005039D2" w:rsidRDefault="00E76808">
      <w:pPr>
        <w:pStyle w:val="BodyText"/>
        <w:spacing w:before="1"/>
        <w:ind w:left="109" w:right="107"/>
        <w:jc w:val="both"/>
      </w:pPr>
      <w:r>
        <w:t>To support the Director of Finance in the consolidation of accounts, managing of the Trust’s funds and the preparation and consolidation of all financial returns to the DfE and connected government departments.</w:t>
      </w:r>
    </w:p>
    <w:p w14:paraId="085A906A" w14:textId="77777777" w:rsidR="005039D2" w:rsidRDefault="005039D2">
      <w:pPr>
        <w:pStyle w:val="BodyText"/>
        <w:spacing w:before="3"/>
        <w:rPr>
          <w:sz w:val="27"/>
        </w:rPr>
      </w:pPr>
    </w:p>
    <w:p w14:paraId="085A906B" w14:textId="77777777" w:rsidR="005039D2" w:rsidRDefault="00E76808">
      <w:pPr>
        <w:pStyle w:val="Heading1"/>
      </w:pPr>
      <w:r>
        <w:rPr>
          <w:color w:val="1F4E79"/>
        </w:rPr>
        <w:t>KEY RESPONSIBILITIES</w:t>
      </w:r>
    </w:p>
    <w:p w14:paraId="085A906C" w14:textId="77777777" w:rsidR="005039D2" w:rsidRDefault="005039D2">
      <w:pPr>
        <w:pStyle w:val="BodyText"/>
        <w:rPr>
          <w:b/>
        </w:rPr>
      </w:pPr>
    </w:p>
    <w:p w14:paraId="085A906D" w14:textId="77777777" w:rsidR="005039D2" w:rsidRDefault="00E76808">
      <w:pPr>
        <w:pStyle w:val="BodyText"/>
        <w:ind w:left="109"/>
        <w:jc w:val="both"/>
      </w:pPr>
      <w:r>
        <w:t>To work with the Trust’s Director of Finance to:</w:t>
      </w:r>
    </w:p>
    <w:p w14:paraId="085A906E" w14:textId="77777777" w:rsidR="005039D2" w:rsidRDefault="005039D2">
      <w:pPr>
        <w:pStyle w:val="BodyText"/>
        <w:spacing w:before="2"/>
      </w:pPr>
    </w:p>
    <w:p w14:paraId="085A906F" w14:textId="77777777" w:rsidR="005039D2" w:rsidRDefault="00E76808">
      <w:pPr>
        <w:pStyle w:val="ListParagraph"/>
        <w:numPr>
          <w:ilvl w:val="1"/>
          <w:numId w:val="1"/>
        </w:numPr>
        <w:tabs>
          <w:tab w:val="left" w:pos="831"/>
        </w:tabs>
        <w:ind w:right="112"/>
        <w:rPr>
          <w:sz w:val="24"/>
        </w:rPr>
      </w:pPr>
      <w:r>
        <w:rPr>
          <w:sz w:val="24"/>
        </w:rPr>
        <w:t>ensure effective financial controls are in place to support robust financial management across the</w:t>
      </w:r>
      <w:r>
        <w:rPr>
          <w:spacing w:val="-3"/>
          <w:sz w:val="24"/>
        </w:rPr>
        <w:t xml:space="preserve"> </w:t>
      </w:r>
      <w:r>
        <w:rPr>
          <w:sz w:val="24"/>
        </w:rPr>
        <w:t>Trust;</w:t>
      </w:r>
    </w:p>
    <w:p w14:paraId="085A9070" w14:textId="77777777" w:rsidR="005039D2" w:rsidRDefault="00E76808">
      <w:pPr>
        <w:pStyle w:val="ListParagraph"/>
        <w:numPr>
          <w:ilvl w:val="1"/>
          <w:numId w:val="1"/>
        </w:numPr>
        <w:tabs>
          <w:tab w:val="left" w:pos="831"/>
        </w:tabs>
        <w:ind w:right="112"/>
        <w:rPr>
          <w:sz w:val="24"/>
        </w:rPr>
      </w:pPr>
      <w:r>
        <w:rPr>
          <w:sz w:val="24"/>
        </w:rPr>
        <w:t>support/prepare</w:t>
      </w:r>
      <w:r>
        <w:rPr>
          <w:spacing w:val="-12"/>
          <w:sz w:val="24"/>
        </w:rPr>
        <w:t xml:space="preserve"> </w:t>
      </w:r>
      <w:r>
        <w:rPr>
          <w:sz w:val="24"/>
        </w:rPr>
        <w:t>central</w:t>
      </w:r>
      <w:r>
        <w:rPr>
          <w:spacing w:val="-11"/>
          <w:sz w:val="24"/>
        </w:rPr>
        <w:t xml:space="preserve"> </w:t>
      </w:r>
      <w:r>
        <w:rPr>
          <w:sz w:val="24"/>
        </w:rPr>
        <w:t>Trust</w:t>
      </w:r>
      <w:r>
        <w:rPr>
          <w:spacing w:val="-11"/>
          <w:sz w:val="24"/>
        </w:rPr>
        <w:t xml:space="preserve"> </w:t>
      </w:r>
      <w:r>
        <w:rPr>
          <w:sz w:val="24"/>
        </w:rPr>
        <w:t>operations</w:t>
      </w:r>
      <w:r>
        <w:rPr>
          <w:spacing w:val="-12"/>
          <w:sz w:val="24"/>
        </w:rPr>
        <w:t xml:space="preserve"> </w:t>
      </w:r>
      <w:r>
        <w:rPr>
          <w:sz w:val="24"/>
        </w:rPr>
        <w:t>and</w:t>
      </w:r>
      <w:r>
        <w:rPr>
          <w:spacing w:val="-9"/>
          <w:sz w:val="24"/>
        </w:rPr>
        <w:t xml:space="preserve"> </w:t>
      </w:r>
      <w:r>
        <w:rPr>
          <w:sz w:val="24"/>
        </w:rPr>
        <w:t>individual</w:t>
      </w:r>
      <w:r>
        <w:rPr>
          <w:spacing w:val="-10"/>
          <w:sz w:val="24"/>
        </w:rPr>
        <w:t xml:space="preserve"> </w:t>
      </w:r>
      <w:r>
        <w:rPr>
          <w:sz w:val="24"/>
        </w:rPr>
        <w:t>schools</w:t>
      </w:r>
      <w:r>
        <w:rPr>
          <w:spacing w:val="-12"/>
          <w:sz w:val="24"/>
        </w:rPr>
        <w:t xml:space="preserve"> </w:t>
      </w:r>
      <w:r>
        <w:rPr>
          <w:sz w:val="24"/>
        </w:rPr>
        <w:t>for</w:t>
      </w:r>
      <w:r>
        <w:rPr>
          <w:spacing w:val="-11"/>
          <w:sz w:val="24"/>
        </w:rPr>
        <w:t xml:space="preserve"> </w:t>
      </w:r>
      <w:r>
        <w:rPr>
          <w:sz w:val="24"/>
        </w:rPr>
        <w:t>internal</w:t>
      </w:r>
      <w:r>
        <w:rPr>
          <w:spacing w:val="-10"/>
          <w:sz w:val="24"/>
        </w:rPr>
        <w:t xml:space="preserve"> </w:t>
      </w:r>
      <w:r>
        <w:rPr>
          <w:sz w:val="24"/>
        </w:rPr>
        <w:t>audit</w:t>
      </w:r>
      <w:r>
        <w:rPr>
          <w:spacing w:val="-11"/>
          <w:sz w:val="24"/>
        </w:rPr>
        <w:t xml:space="preserve"> </w:t>
      </w:r>
      <w:r>
        <w:rPr>
          <w:sz w:val="24"/>
        </w:rPr>
        <w:t>and</w:t>
      </w:r>
      <w:r>
        <w:rPr>
          <w:spacing w:val="-9"/>
          <w:sz w:val="24"/>
        </w:rPr>
        <w:t xml:space="preserve"> </w:t>
      </w:r>
      <w:r>
        <w:rPr>
          <w:sz w:val="24"/>
        </w:rPr>
        <w:t>assist</w:t>
      </w:r>
      <w:r>
        <w:rPr>
          <w:spacing w:val="-11"/>
          <w:sz w:val="24"/>
        </w:rPr>
        <w:t xml:space="preserve"> </w:t>
      </w:r>
      <w:r>
        <w:rPr>
          <w:sz w:val="24"/>
        </w:rPr>
        <w:t>with the response to any subsequent recommendations as</w:t>
      </w:r>
      <w:r>
        <w:rPr>
          <w:spacing w:val="-10"/>
          <w:sz w:val="24"/>
        </w:rPr>
        <w:t xml:space="preserve"> </w:t>
      </w:r>
      <w:r>
        <w:rPr>
          <w:sz w:val="24"/>
        </w:rPr>
        <w:t>required;</w:t>
      </w:r>
    </w:p>
    <w:p w14:paraId="085A9071" w14:textId="77777777" w:rsidR="005039D2" w:rsidRDefault="00E76808">
      <w:pPr>
        <w:pStyle w:val="ListParagraph"/>
        <w:numPr>
          <w:ilvl w:val="1"/>
          <w:numId w:val="1"/>
        </w:numPr>
        <w:tabs>
          <w:tab w:val="left" w:pos="831"/>
        </w:tabs>
        <w:spacing w:line="242" w:lineRule="auto"/>
        <w:ind w:right="107"/>
        <w:rPr>
          <w:sz w:val="24"/>
        </w:rPr>
      </w:pPr>
      <w:r>
        <w:rPr>
          <w:sz w:val="24"/>
        </w:rPr>
        <w:t>support and co-ordinate the preparation for annual external audit of the Trust – preparing accounts in readiness for audit and liaising with</w:t>
      </w:r>
      <w:r>
        <w:rPr>
          <w:spacing w:val="-11"/>
          <w:sz w:val="24"/>
        </w:rPr>
        <w:t xml:space="preserve"> </w:t>
      </w:r>
      <w:r>
        <w:rPr>
          <w:sz w:val="24"/>
        </w:rPr>
        <w:t>auditors;</w:t>
      </w:r>
    </w:p>
    <w:p w14:paraId="085A9072" w14:textId="77777777" w:rsidR="005039D2" w:rsidRDefault="00E76808">
      <w:pPr>
        <w:pStyle w:val="ListParagraph"/>
        <w:numPr>
          <w:ilvl w:val="1"/>
          <w:numId w:val="1"/>
        </w:numPr>
        <w:tabs>
          <w:tab w:val="left" w:pos="831"/>
        </w:tabs>
        <w:ind w:right="116"/>
        <w:rPr>
          <w:sz w:val="24"/>
        </w:rPr>
      </w:pPr>
      <w:r>
        <w:rPr>
          <w:sz w:val="24"/>
        </w:rPr>
        <w:t>support and advise each school in the preparation of annual budgets, monthly management accounts and cash flow forecasts; including the central operating fund and any other Trust affiliated budgets as</w:t>
      </w:r>
      <w:r>
        <w:rPr>
          <w:spacing w:val="-3"/>
          <w:sz w:val="24"/>
        </w:rPr>
        <w:t xml:space="preserve"> </w:t>
      </w:r>
      <w:r>
        <w:rPr>
          <w:sz w:val="24"/>
        </w:rPr>
        <w:t>required;</w:t>
      </w:r>
    </w:p>
    <w:p w14:paraId="085A9073" w14:textId="77777777" w:rsidR="005039D2" w:rsidRDefault="00E76808">
      <w:pPr>
        <w:pStyle w:val="ListParagraph"/>
        <w:numPr>
          <w:ilvl w:val="1"/>
          <w:numId w:val="1"/>
        </w:numPr>
        <w:tabs>
          <w:tab w:val="left" w:pos="831"/>
        </w:tabs>
        <w:ind w:right="110"/>
        <w:rPr>
          <w:sz w:val="24"/>
        </w:rPr>
      </w:pPr>
      <w:r>
        <w:rPr>
          <w:sz w:val="24"/>
        </w:rPr>
        <w:t>ensure consolidated Trust budgets and monthly management accounts are produced and presented</w:t>
      </w:r>
      <w:r>
        <w:rPr>
          <w:spacing w:val="-4"/>
          <w:sz w:val="24"/>
        </w:rPr>
        <w:t xml:space="preserve"> </w:t>
      </w:r>
      <w:r>
        <w:rPr>
          <w:sz w:val="24"/>
        </w:rPr>
        <w:t>to</w:t>
      </w:r>
      <w:r>
        <w:rPr>
          <w:spacing w:val="-4"/>
          <w:sz w:val="24"/>
        </w:rPr>
        <w:t xml:space="preserve"> </w:t>
      </w:r>
      <w:r>
        <w:rPr>
          <w:sz w:val="24"/>
        </w:rPr>
        <w:t>Trustees</w:t>
      </w:r>
      <w:r>
        <w:rPr>
          <w:spacing w:val="-4"/>
          <w:sz w:val="24"/>
        </w:rPr>
        <w:t xml:space="preserve"> </w:t>
      </w:r>
      <w:r>
        <w:rPr>
          <w:sz w:val="24"/>
        </w:rPr>
        <w:t>and</w:t>
      </w:r>
      <w:r>
        <w:rPr>
          <w:spacing w:val="-4"/>
          <w:sz w:val="24"/>
        </w:rPr>
        <w:t xml:space="preserve"> </w:t>
      </w:r>
      <w:r>
        <w:rPr>
          <w:sz w:val="24"/>
        </w:rPr>
        <w:t>Local</w:t>
      </w:r>
      <w:r>
        <w:rPr>
          <w:spacing w:val="-5"/>
          <w:sz w:val="24"/>
        </w:rPr>
        <w:t xml:space="preserve"> </w:t>
      </w:r>
      <w:r>
        <w:rPr>
          <w:sz w:val="24"/>
        </w:rPr>
        <w:t>Governing</w:t>
      </w:r>
      <w:r>
        <w:rPr>
          <w:spacing w:val="-5"/>
          <w:sz w:val="24"/>
        </w:rPr>
        <w:t xml:space="preserve"> </w:t>
      </w:r>
      <w:r>
        <w:rPr>
          <w:sz w:val="24"/>
        </w:rPr>
        <w:t>Boards</w:t>
      </w:r>
      <w:r>
        <w:rPr>
          <w:spacing w:val="-4"/>
          <w:sz w:val="24"/>
        </w:rPr>
        <w:t xml:space="preserve"> </w:t>
      </w:r>
      <w:r>
        <w:rPr>
          <w:sz w:val="24"/>
        </w:rPr>
        <w:t>as</w:t>
      </w:r>
      <w:r>
        <w:rPr>
          <w:spacing w:val="-5"/>
          <w:sz w:val="24"/>
        </w:rPr>
        <w:t xml:space="preserve"> </w:t>
      </w:r>
      <w:r>
        <w:rPr>
          <w:sz w:val="24"/>
        </w:rPr>
        <w:t>required</w:t>
      </w:r>
      <w:r>
        <w:rPr>
          <w:spacing w:val="-2"/>
          <w:sz w:val="24"/>
        </w:rPr>
        <w:t xml:space="preserve"> </w:t>
      </w:r>
      <w:r>
        <w:rPr>
          <w:sz w:val="24"/>
        </w:rPr>
        <w:t>-</w:t>
      </w:r>
      <w:r>
        <w:rPr>
          <w:spacing w:val="-4"/>
          <w:sz w:val="24"/>
        </w:rPr>
        <w:t xml:space="preserve"> </w:t>
      </w:r>
      <w:r>
        <w:rPr>
          <w:sz w:val="24"/>
        </w:rPr>
        <w:t>attending</w:t>
      </w:r>
      <w:r>
        <w:rPr>
          <w:spacing w:val="-7"/>
          <w:sz w:val="24"/>
        </w:rPr>
        <w:t xml:space="preserve"> </w:t>
      </w:r>
      <w:r>
        <w:rPr>
          <w:sz w:val="24"/>
        </w:rPr>
        <w:t>meetings</w:t>
      </w:r>
      <w:r>
        <w:rPr>
          <w:spacing w:val="-5"/>
          <w:sz w:val="24"/>
        </w:rPr>
        <w:t xml:space="preserve"> </w:t>
      </w:r>
      <w:r>
        <w:rPr>
          <w:sz w:val="24"/>
        </w:rPr>
        <w:t>across</w:t>
      </w:r>
      <w:r>
        <w:rPr>
          <w:spacing w:val="-4"/>
          <w:sz w:val="24"/>
        </w:rPr>
        <w:t xml:space="preserve"> </w:t>
      </w:r>
      <w:r>
        <w:rPr>
          <w:sz w:val="24"/>
        </w:rPr>
        <w:t>Trust sites as needed and/or at the request of the Director of</w:t>
      </w:r>
      <w:r>
        <w:rPr>
          <w:spacing w:val="-5"/>
          <w:sz w:val="24"/>
        </w:rPr>
        <w:t xml:space="preserve"> </w:t>
      </w:r>
      <w:r>
        <w:rPr>
          <w:sz w:val="24"/>
        </w:rPr>
        <w:t>Finance;</w:t>
      </w:r>
    </w:p>
    <w:p w14:paraId="085A9074" w14:textId="77777777" w:rsidR="005039D2" w:rsidRDefault="005039D2">
      <w:pPr>
        <w:jc w:val="both"/>
        <w:rPr>
          <w:sz w:val="24"/>
        </w:rPr>
        <w:sectPr w:rsidR="005039D2">
          <w:pgSz w:w="11910" w:h="16840"/>
          <w:pgMar w:top="880" w:right="880" w:bottom="280" w:left="740" w:header="720" w:footer="720" w:gutter="0"/>
          <w:cols w:space="720"/>
        </w:sectPr>
      </w:pPr>
    </w:p>
    <w:p w14:paraId="085A9075" w14:textId="77777777" w:rsidR="005039D2" w:rsidRDefault="00E76808">
      <w:pPr>
        <w:pStyle w:val="ListParagraph"/>
        <w:numPr>
          <w:ilvl w:val="1"/>
          <w:numId w:val="1"/>
        </w:numPr>
        <w:tabs>
          <w:tab w:val="left" w:pos="829"/>
          <w:tab w:val="left" w:pos="831"/>
        </w:tabs>
        <w:spacing w:before="80"/>
        <w:ind w:right="116"/>
        <w:jc w:val="left"/>
        <w:rPr>
          <w:sz w:val="24"/>
        </w:rPr>
      </w:pPr>
      <w:r>
        <w:rPr>
          <w:sz w:val="24"/>
        </w:rPr>
        <w:lastRenderedPageBreak/>
        <w:t>ensure completion and submission of all financial returns in a timely and accurate manner, including returns to Companies House and Budget Forecast Returns to the</w:t>
      </w:r>
      <w:r>
        <w:rPr>
          <w:spacing w:val="-6"/>
          <w:sz w:val="24"/>
        </w:rPr>
        <w:t xml:space="preserve"> </w:t>
      </w:r>
      <w:r>
        <w:rPr>
          <w:sz w:val="24"/>
        </w:rPr>
        <w:t>DfE;</w:t>
      </w:r>
    </w:p>
    <w:p w14:paraId="085A9076" w14:textId="77777777" w:rsidR="005039D2" w:rsidRDefault="00E76808">
      <w:pPr>
        <w:pStyle w:val="ListParagraph"/>
        <w:numPr>
          <w:ilvl w:val="1"/>
          <w:numId w:val="1"/>
        </w:numPr>
        <w:tabs>
          <w:tab w:val="left" w:pos="829"/>
          <w:tab w:val="left" w:pos="831"/>
        </w:tabs>
        <w:spacing w:line="305" w:lineRule="exact"/>
        <w:ind w:hanging="362"/>
        <w:jc w:val="left"/>
        <w:rPr>
          <w:sz w:val="24"/>
        </w:rPr>
      </w:pPr>
      <w:r>
        <w:rPr>
          <w:sz w:val="24"/>
        </w:rPr>
        <w:t>monitor income and expenditure of the Trust’s Capital</w:t>
      </w:r>
      <w:r>
        <w:rPr>
          <w:spacing w:val="-7"/>
          <w:sz w:val="24"/>
        </w:rPr>
        <w:t xml:space="preserve"> </w:t>
      </w:r>
      <w:r>
        <w:rPr>
          <w:sz w:val="24"/>
        </w:rPr>
        <w:t>Funding;</w:t>
      </w:r>
    </w:p>
    <w:p w14:paraId="085A9077" w14:textId="77777777" w:rsidR="005039D2" w:rsidRDefault="00E76808">
      <w:pPr>
        <w:pStyle w:val="ListParagraph"/>
        <w:numPr>
          <w:ilvl w:val="1"/>
          <w:numId w:val="1"/>
        </w:numPr>
        <w:tabs>
          <w:tab w:val="left" w:pos="829"/>
          <w:tab w:val="left" w:pos="831"/>
        </w:tabs>
        <w:spacing w:line="305" w:lineRule="exact"/>
        <w:ind w:hanging="362"/>
        <w:jc w:val="left"/>
        <w:rPr>
          <w:sz w:val="24"/>
        </w:rPr>
      </w:pPr>
      <w:r>
        <w:rPr>
          <w:sz w:val="24"/>
        </w:rPr>
        <w:t>maintain and update the Trust’s Fixed Asset Registers in line with the Trust’s fixed asset</w:t>
      </w:r>
      <w:r>
        <w:rPr>
          <w:spacing w:val="-33"/>
          <w:sz w:val="24"/>
        </w:rPr>
        <w:t xml:space="preserve"> </w:t>
      </w:r>
      <w:r>
        <w:rPr>
          <w:sz w:val="24"/>
        </w:rPr>
        <w:t>policy;</w:t>
      </w:r>
    </w:p>
    <w:p w14:paraId="085A9078" w14:textId="77777777" w:rsidR="005039D2" w:rsidRDefault="00E76808">
      <w:pPr>
        <w:pStyle w:val="ListParagraph"/>
        <w:numPr>
          <w:ilvl w:val="1"/>
          <w:numId w:val="1"/>
        </w:numPr>
        <w:tabs>
          <w:tab w:val="left" w:pos="829"/>
          <w:tab w:val="left" w:pos="831"/>
        </w:tabs>
        <w:spacing w:before="1"/>
        <w:ind w:hanging="362"/>
        <w:jc w:val="left"/>
        <w:rPr>
          <w:sz w:val="24"/>
        </w:rPr>
      </w:pPr>
      <w:r>
        <w:rPr>
          <w:sz w:val="24"/>
        </w:rPr>
        <w:t>support</w:t>
      </w:r>
      <w:r>
        <w:rPr>
          <w:spacing w:val="15"/>
          <w:sz w:val="24"/>
        </w:rPr>
        <w:t xml:space="preserve"> </w:t>
      </w:r>
      <w:r>
        <w:rPr>
          <w:sz w:val="24"/>
        </w:rPr>
        <w:t>and</w:t>
      </w:r>
      <w:r>
        <w:rPr>
          <w:spacing w:val="14"/>
          <w:sz w:val="24"/>
        </w:rPr>
        <w:t xml:space="preserve"> </w:t>
      </w:r>
      <w:r>
        <w:rPr>
          <w:sz w:val="24"/>
        </w:rPr>
        <w:t>develop</w:t>
      </w:r>
      <w:r>
        <w:rPr>
          <w:spacing w:val="14"/>
          <w:sz w:val="24"/>
        </w:rPr>
        <w:t xml:space="preserve"> </w:t>
      </w:r>
      <w:r>
        <w:rPr>
          <w:sz w:val="24"/>
        </w:rPr>
        <w:t>the</w:t>
      </w:r>
      <w:r>
        <w:rPr>
          <w:spacing w:val="12"/>
          <w:sz w:val="24"/>
        </w:rPr>
        <w:t xml:space="preserve"> </w:t>
      </w:r>
      <w:r>
        <w:rPr>
          <w:sz w:val="24"/>
        </w:rPr>
        <w:t>Trust’s</w:t>
      </w:r>
      <w:r>
        <w:rPr>
          <w:spacing w:val="12"/>
          <w:sz w:val="24"/>
        </w:rPr>
        <w:t xml:space="preserve"> </w:t>
      </w:r>
      <w:r>
        <w:rPr>
          <w:sz w:val="24"/>
        </w:rPr>
        <w:t>risk</w:t>
      </w:r>
      <w:r>
        <w:rPr>
          <w:spacing w:val="14"/>
          <w:sz w:val="24"/>
        </w:rPr>
        <w:t xml:space="preserve"> </w:t>
      </w:r>
      <w:r>
        <w:rPr>
          <w:sz w:val="24"/>
        </w:rPr>
        <w:t>management</w:t>
      </w:r>
      <w:r>
        <w:rPr>
          <w:spacing w:val="16"/>
          <w:sz w:val="24"/>
        </w:rPr>
        <w:t xml:space="preserve"> </w:t>
      </w:r>
      <w:r>
        <w:rPr>
          <w:sz w:val="24"/>
        </w:rPr>
        <w:t>strategy</w:t>
      </w:r>
      <w:r>
        <w:rPr>
          <w:spacing w:val="14"/>
          <w:sz w:val="24"/>
        </w:rPr>
        <w:t xml:space="preserve"> </w:t>
      </w:r>
      <w:r>
        <w:rPr>
          <w:sz w:val="24"/>
        </w:rPr>
        <w:t>and</w:t>
      </w:r>
      <w:r>
        <w:rPr>
          <w:spacing w:val="16"/>
          <w:sz w:val="24"/>
        </w:rPr>
        <w:t xml:space="preserve"> </w:t>
      </w:r>
      <w:r>
        <w:rPr>
          <w:sz w:val="24"/>
        </w:rPr>
        <w:t>procedures</w:t>
      </w:r>
      <w:r>
        <w:rPr>
          <w:spacing w:val="15"/>
          <w:sz w:val="24"/>
        </w:rPr>
        <w:t xml:space="preserve"> </w:t>
      </w:r>
      <w:r>
        <w:rPr>
          <w:sz w:val="24"/>
        </w:rPr>
        <w:t>to</w:t>
      </w:r>
      <w:r>
        <w:rPr>
          <w:spacing w:val="15"/>
          <w:sz w:val="24"/>
        </w:rPr>
        <w:t xml:space="preserve"> </w:t>
      </w:r>
      <w:r>
        <w:rPr>
          <w:sz w:val="24"/>
        </w:rPr>
        <w:t>ensure</w:t>
      </w:r>
      <w:r>
        <w:rPr>
          <w:spacing w:val="16"/>
          <w:sz w:val="24"/>
        </w:rPr>
        <w:t xml:space="preserve"> </w:t>
      </w:r>
      <w:r>
        <w:rPr>
          <w:sz w:val="24"/>
        </w:rPr>
        <w:t>that</w:t>
      </w:r>
      <w:r>
        <w:rPr>
          <w:spacing w:val="14"/>
          <w:sz w:val="24"/>
        </w:rPr>
        <w:t xml:space="preserve"> </w:t>
      </w:r>
      <w:r>
        <w:rPr>
          <w:sz w:val="24"/>
        </w:rPr>
        <w:t>key</w:t>
      </w:r>
    </w:p>
    <w:p w14:paraId="085A9079" w14:textId="77777777" w:rsidR="005039D2" w:rsidRDefault="00E76808">
      <w:pPr>
        <w:pStyle w:val="BodyText"/>
        <w:spacing w:line="292" w:lineRule="exact"/>
        <w:ind w:left="830"/>
        <w:jc w:val="both"/>
      </w:pPr>
      <w:r>
        <w:t>operational and financial risks are identified, assessed and managed;</w:t>
      </w:r>
    </w:p>
    <w:p w14:paraId="085A907A" w14:textId="77777777" w:rsidR="005039D2" w:rsidRDefault="00E76808">
      <w:pPr>
        <w:pStyle w:val="ListParagraph"/>
        <w:numPr>
          <w:ilvl w:val="1"/>
          <w:numId w:val="1"/>
        </w:numPr>
        <w:tabs>
          <w:tab w:val="left" w:pos="831"/>
        </w:tabs>
        <w:ind w:right="113"/>
        <w:rPr>
          <w:sz w:val="24"/>
        </w:rPr>
      </w:pPr>
      <w:r>
        <w:rPr>
          <w:sz w:val="24"/>
        </w:rPr>
        <w:t>support with the effective purchasing, negotiating and procurement of products and services across the trust – ensuring compliance with the Scheme of Financial Delegation and Academy Trust</w:t>
      </w:r>
      <w:r>
        <w:rPr>
          <w:spacing w:val="-2"/>
          <w:sz w:val="24"/>
        </w:rPr>
        <w:t xml:space="preserve"> </w:t>
      </w:r>
      <w:r>
        <w:rPr>
          <w:sz w:val="24"/>
        </w:rPr>
        <w:t>Handbook;</w:t>
      </w:r>
    </w:p>
    <w:p w14:paraId="085A907B" w14:textId="77777777" w:rsidR="005039D2" w:rsidRDefault="00E76808">
      <w:pPr>
        <w:pStyle w:val="ListParagraph"/>
        <w:numPr>
          <w:ilvl w:val="1"/>
          <w:numId w:val="1"/>
        </w:numPr>
        <w:tabs>
          <w:tab w:val="left" w:pos="831"/>
        </w:tabs>
        <w:spacing w:before="1"/>
        <w:ind w:right="107"/>
        <w:rPr>
          <w:sz w:val="24"/>
        </w:rPr>
      </w:pPr>
      <w:r>
        <w:rPr>
          <w:sz w:val="24"/>
        </w:rPr>
        <w:t>support</w:t>
      </w:r>
      <w:r>
        <w:rPr>
          <w:spacing w:val="-12"/>
          <w:sz w:val="24"/>
        </w:rPr>
        <w:t xml:space="preserve"> </w:t>
      </w:r>
      <w:r>
        <w:rPr>
          <w:sz w:val="24"/>
        </w:rPr>
        <w:t>the</w:t>
      </w:r>
      <w:r>
        <w:rPr>
          <w:spacing w:val="-12"/>
          <w:sz w:val="24"/>
        </w:rPr>
        <w:t xml:space="preserve"> </w:t>
      </w:r>
      <w:r>
        <w:rPr>
          <w:sz w:val="24"/>
        </w:rPr>
        <w:t>operation,</w:t>
      </w:r>
      <w:r>
        <w:rPr>
          <w:spacing w:val="-10"/>
          <w:sz w:val="24"/>
        </w:rPr>
        <w:t xml:space="preserve"> </w:t>
      </w:r>
      <w:r>
        <w:rPr>
          <w:sz w:val="24"/>
        </w:rPr>
        <w:t>maintenance</w:t>
      </w:r>
      <w:r>
        <w:rPr>
          <w:spacing w:val="-12"/>
          <w:sz w:val="24"/>
        </w:rPr>
        <w:t xml:space="preserve"> </w:t>
      </w:r>
      <w:r>
        <w:rPr>
          <w:sz w:val="24"/>
        </w:rPr>
        <w:t>and</w:t>
      </w:r>
      <w:r>
        <w:rPr>
          <w:spacing w:val="-11"/>
          <w:sz w:val="24"/>
        </w:rPr>
        <w:t xml:space="preserve"> </w:t>
      </w:r>
      <w:r>
        <w:rPr>
          <w:sz w:val="24"/>
        </w:rPr>
        <w:t>development</w:t>
      </w:r>
      <w:r>
        <w:rPr>
          <w:spacing w:val="-11"/>
          <w:sz w:val="24"/>
        </w:rPr>
        <w:t xml:space="preserve"> </w:t>
      </w:r>
      <w:r>
        <w:rPr>
          <w:sz w:val="24"/>
        </w:rPr>
        <w:t>of</w:t>
      </w:r>
      <w:r>
        <w:rPr>
          <w:spacing w:val="-11"/>
          <w:sz w:val="24"/>
        </w:rPr>
        <w:t xml:space="preserve"> </w:t>
      </w:r>
      <w:r>
        <w:rPr>
          <w:sz w:val="24"/>
        </w:rPr>
        <w:t>the</w:t>
      </w:r>
      <w:r>
        <w:rPr>
          <w:spacing w:val="-12"/>
          <w:sz w:val="24"/>
        </w:rPr>
        <w:t xml:space="preserve"> </w:t>
      </w:r>
      <w:r>
        <w:rPr>
          <w:sz w:val="24"/>
        </w:rPr>
        <w:t>Trust</w:t>
      </w:r>
      <w:r>
        <w:rPr>
          <w:spacing w:val="-11"/>
          <w:sz w:val="24"/>
        </w:rPr>
        <w:t xml:space="preserve"> </w:t>
      </w:r>
      <w:r>
        <w:rPr>
          <w:sz w:val="24"/>
        </w:rPr>
        <w:t>accounting</w:t>
      </w:r>
      <w:r>
        <w:rPr>
          <w:spacing w:val="-12"/>
          <w:sz w:val="24"/>
        </w:rPr>
        <w:t xml:space="preserve"> </w:t>
      </w:r>
      <w:r>
        <w:rPr>
          <w:sz w:val="24"/>
        </w:rPr>
        <w:t>system</w:t>
      </w:r>
      <w:r>
        <w:rPr>
          <w:spacing w:val="-12"/>
          <w:sz w:val="24"/>
        </w:rPr>
        <w:t xml:space="preserve"> </w:t>
      </w:r>
      <w:r>
        <w:rPr>
          <w:sz w:val="24"/>
        </w:rPr>
        <w:t>-</w:t>
      </w:r>
      <w:r>
        <w:rPr>
          <w:spacing w:val="-11"/>
          <w:sz w:val="24"/>
        </w:rPr>
        <w:t xml:space="preserve"> </w:t>
      </w:r>
      <w:r>
        <w:rPr>
          <w:sz w:val="24"/>
        </w:rPr>
        <w:t>including system security/user permissions and providing support/training to other users as</w:t>
      </w:r>
      <w:r>
        <w:rPr>
          <w:spacing w:val="-30"/>
          <w:sz w:val="24"/>
        </w:rPr>
        <w:t xml:space="preserve"> </w:t>
      </w:r>
      <w:r>
        <w:rPr>
          <w:sz w:val="24"/>
        </w:rPr>
        <w:t>required;</w:t>
      </w:r>
    </w:p>
    <w:p w14:paraId="085A907C" w14:textId="77777777" w:rsidR="005039D2" w:rsidRDefault="00E76808">
      <w:pPr>
        <w:pStyle w:val="ListParagraph"/>
        <w:numPr>
          <w:ilvl w:val="1"/>
          <w:numId w:val="1"/>
        </w:numPr>
        <w:tabs>
          <w:tab w:val="left" w:pos="831"/>
        </w:tabs>
        <w:spacing w:line="242" w:lineRule="auto"/>
        <w:ind w:right="114"/>
        <w:rPr>
          <w:sz w:val="24"/>
        </w:rPr>
      </w:pPr>
      <w:r>
        <w:rPr>
          <w:sz w:val="24"/>
        </w:rPr>
        <w:t>assist in devising and implementing programmes/guidance documents to support staff with financial management;</w:t>
      </w:r>
    </w:p>
    <w:p w14:paraId="085A907D" w14:textId="77777777" w:rsidR="005039D2" w:rsidRDefault="00E76808">
      <w:pPr>
        <w:pStyle w:val="ListParagraph"/>
        <w:numPr>
          <w:ilvl w:val="1"/>
          <w:numId w:val="1"/>
        </w:numPr>
        <w:tabs>
          <w:tab w:val="left" w:pos="831"/>
        </w:tabs>
        <w:spacing w:line="302" w:lineRule="exact"/>
        <w:ind w:hanging="362"/>
        <w:rPr>
          <w:sz w:val="24"/>
        </w:rPr>
      </w:pPr>
      <w:r>
        <w:rPr>
          <w:sz w:val="24"/>
        </w:rPr>
        <w:t>monitor cash flow and assist with treasury management, ensuring the Trust’s reserves</w:t>
      </w:r>
      <w:r>
        <w:rPr>
          <w:spacing w:val="4"/>
          <w:sz w:val="24"/>
        </w:rPr>
        <w:t xml:space="preserve"> </w:t>
      </w:r>
      <w:r>
        <w:rPr>
          <w:sz w:val="24"/>
        </w:rPr>
        <w:t>are</w:t>
      </w:r>
    </w:p>
    <w:p w14:paraId="085A907E" w14:textId="77777777" w:rsidR="005039D2" w:rsidRDefault="00E76808">
      <w:pPr>
        <w:pStyle w:val="BodyText"/>
        <w:spacing w:line="292" w:lineRule="exact"/>
        <w:ind w:left="830"/>
        <w:jc w:val="both"/>
      </w:pPr>
      <w:r>
        <w:t>managed effectively;</w:t>
      </w:r>
    </w:p>
    <w:p w14:paraId="085A907F" w14:textId="77777777" w:rsidR="005039D2" w:rsidRDefault="00E76808">
      <w:pPr>
        <w:pStyle w:val="ListParagraph"/>
        <w:numPr>
          <w:ilvl w:val="1"/>
          <w:numId w:val="1"/>
        </w:numPr>
        <w:tabs>
          <w:tab w:val="left" w:pos="831"/>
        </w:tabs>
        <w:spacing w:line="305" w:lineRule="exact"/>
        <w:ind w:hanging="362"/>
        <w:rPr>
          <w:sz w:val="24"/>
        </w:rPr>
      </w:pPr>
      <w:r>
        <w:rPr>
          <w:sz w:val="24"/>
        </w:rPr>
        <w:t>maintain the Trust’s banking arrangements, including bank mandates, online banking</w:t>
      </w:r>
      <w:r>
        <w:rPr>
          <w:spacing w:val="47"/>
          <w:sz w:val="24"/>
        </w:rPr>
        <w:t xml:space="preserve"> </w:t>
      </w:r>
      <w:r>
        <w:rPr>
          <w:sz w:val="24"/>
        </w:rPr>
        <w:t>and</w:t>
      </w:r>
    </w:p>
    <w:p w14:paraId="085A9080" w14:textId="77777777" w:rsidR="005039D2" w:rsidRDefault="00E76808">
      <w:pPr>
        <w:pStyle w:val="BodyText"/>
        <w:spacing w:before="1" w:line="292" w:lineRule="exact"/>
        <w:ind w:left="830"/>
        <w:jc w:val="both"/>
      </w:pPr>
      <w:r>
        <w:t>purchase cards;</w:t>
      </w:r>
    </w:p>
    <w:p w14:paraId="085A9081" w14:textId="77777777" w:rsidR="005039D2" w:rsidRDefault="00E76808">
      <w:pPr>
        <w:pStyle w:val="ListParagraph"/>
        <w:numPr>
          <w:ilvl w:val="1"/>
          <w:numId w:val="1"/>
        </w:numPr>
        <w:tabs>
          <w:tab w:val="left" w:pos="831"/>
        </w:tabs>
        <w:spacing w:line="305" w:lineRule="exact"/>
        <w:ind w:hanging="362"/>
        <w:rPr>
          <w:sz w:val="24"/>
        </w:rPr>
      </w:pPr>
      <w:r>
        <w:rPr>
          <w:sz w:val="24"/>
        </w:rPr>
        <w:t>support</w:t>
      </w:r>
      <w:r>
        <w:rPr>
          <w:spacing w:val="-13"/>
          <w:sz w:val="24"/>
        </w:rPr>
        <w:t xml:space="preserve"> </w:t>
      </w:r>
      <w:r>
        <w:rPr>
          <w:sz w:val="24"/>
        </w:rPr>
        <w:t>the</w:t>
      </w:r>
      <w:r>
        <w:rPr>
          <w:spacing w:val="-14"/>
          <w:sz w:val="24"/>
        </w:rPr>
        <w:t xml:space="preserve"> </w:t>
      </w:r>
      <w:r>
        <w:rPr>
          <w:sz w:val="24"/>
        </w:rPr>
        <w:t>completion</w:t>
      </w:r>
      <w:r>
        <w:rPr>
          <w:spacing w:val="-13"/>
          <w:sz w:val="24"/>
        </w:rPr>
        <w:t xml:space="preserve"> </w:t>
      </w:r>
      <w:r>
        <w:rPr>
          <w:sz w:val="24"/>
        </w:rPr>
        <w:t>of</w:t>
      </w:r>
      <w:r>
        <w:rPr>
          <w:spacing w:val="-10"/>
          <w:sz w:val="24"/>
        </w:rPr>
        <w:t xml:space="preserve"> </w:t>
      </w:r>
      <w:r>
        <w:rPr>
          <w:sz w:val="24"/>
        </w:rPr>
        <w:t>relevant</w:t>
      </w:r>
      <w:r>
        <w:rPr>
          <w:spacing w:val="-11"/>
          <w:sz w:val="24"/>
        </w:rPr>
        <w:t xml:space="preserve"> </w:t>
      </w:r>
      <w:r>
        <w:rPr>
          <w:sz w:val="24"/>
        </w:rPr>
        <w:t>HMRC</w:t>
      </w:r>
      <w:r>
        <w:rPr>
          <w:spacing w:val="-14"/>
          <w:sz w:val="24"/>
        </w:rPr>
        <w:t xml:space="preserve"> </w:t>
      </w:r>
      <w:r>
        <w:rPr>
          <w:sz w:val="24"/>
        </w:rPr>
        <w:t>and</w:t>
      </w:r>
      <w:r>
        <w:rPr>
          <w:spacing w:val="-14"/>
          <w:sz w:val="24"/>
        </w:rPr>
        <w:t xml:space="preserve"> </w:t>
      </w:r>
      <w:r>
        <w:rPr>
          <w:sz w:val="24"/>
        </w:rPr>
        <w:t>pension</w:t>
      </w:r>
      <w:r>
        <w:rPr>
          <w:spacing w:val="-10"/>
          <w:sz w:val="24"/>
        </w:rPr>
        <w:t xml:space="preserve"> </w:t>
      </w:r>
      <w:r>
        <w:rPr>
          <w:sz w:val="24"/>
        </w:rPr>
        <w:t>returns</w:t>
      </w:r>
      <w:r>
        <w:rPr>
          <w:spacing w:val="-15"/>
          <w:sz w:val="24"/>
        </w:rPr>
        <w:t xml:space="preserve"> </w:t>
      </w:r>
      <w:r>
        <w:rPr>
          <w:sz w:val="24"/>
        </w:rPr>
        <w:t>as</w:t>
      </w:r>
      <w:r>
        <w:rPr>
          <w:spacing w:val="-15"/>
          <w:sz w:val="24"/>
        </w:rPr>
        <w:t xml:space="preserve"> </w:t>
      </w:r>
      <w:r>
        <w:rPr>
          <w:sz w:val="24"/>
        </w:rPr>
        <w:t>required</w:t>
      </w:r>
      <w:r>
        <w:rPr>
          <w:spacing w:val="-10"/>
          <w:sz w:val="24"/>
        </w:rPr>
        <w:t xml:space="preserve"> </w:t>
      </w:r>
      <w:r>
        <w:rPr>
          <w:sz w:val="24"/>
        </w:rPr>
        <w:t>including</w:t>
      </w:r>
      <w:r>
        <w:rPr>
          <w:spacing w:val="-15"/>
          <w:sz w:val="24"/>
        </w:rPr>
        <w:t xml:space="preserve"> </w:t>
      </w:r>
      <w:r>
        <w:rPr>
          <w:sz w:val="24"/>
        </w:rPr>
        <w:t>VAT</w:t>
      </w:r>
      <w:r>
        <w:rPr>
          <w:spacing w:val="-13"/>
          <w:sz w:val="24"/>
        </w:rPr>
        <w:t xml:space="preserve"> </w:t>
      </w:r>
      <w:r>
        <w:rPr>
          <w:sz w:val="24"/>
        </w:rPr>
        <w:t>returns;</w:t>
      </w:r>
    </w:p>
    <w:p w14:paraId="085A9082" w14:textId="77777777" w:rsidR="005039D2" w:rsidRDefault="00E76808">
      <w:pPr>
        <w:pStyle w:val="ListParagraph"/>
        <w:numPr>
          <w:ilvl w:val="1"/>
          <w:numId w:val="1"/>
        </w:numPr>
        <w:tabs>
          <w:tab w:val="left" w:pos="831"/>
        </w:tabs>
        <w:ind w:right="112"/>
        <w:rPr>
          <w:sz w:val="24"/>
        </w:rPr>
      </w:pPr>
      <w:r>
        <w:rPr>
          <w:sz w:val="24"/>
        </w:rPr>
        <w:t>assist</w:t>
      </w:r>
      <w:r>
        <w:rPr>
          <w:spacing w:val="-4"/>
          <w:sz w:val="24"/>
        </w:rPr>
        <w:t xml:space="preserve"> </w:t>
      </w:r>
      <w:r>
        <w:rPr>
          <w:sz w:val="24"/>
        </w:rPr>
        <w:t>with</w:t>
      </w:r>
      <w:r>
        <w:rPr>
          <w:spacing w:val="-8"/>
          <w:sz w:val="24"/>
        </w:rPr>
        <w:t xml:space="preserve"> </w:t>
      </w:r>
      <w:r>
        <w:rPr>
          <w:sz w:val="24"/>
        </w:rPr>
        <w:t>the</w:t>
      </w:r>
      <w:r>
        <w:rPr>
          <w:spacing w:val="-6"/>
          <w:sz w:val="24"/>
        </w:rPr>
        <w:t xml:space="preserve"> </w:t>
      </w:r>
      <w:r>
        <w:rPr>
          <w:sz w:val="24"/>
        </w:rPr>
        <w:t>day-to-day</w:t>
      </w:r>
      <w:r>
        <w:rPr>
          <w:spacing w:val="-4"/>
          <w:sz w:val="24"/>
        </w:rPr>
        <w:t xml:space="preserve"> </w:t>
      </w:r>
      <w:r>
        <w:rPr>
          <w:sz w:val="24"/>
        </w:rPr>
        <w:t>functions</w:t>
      </w:r>
      <w:r>
        <w:rPr>
          <w:spacing w:val="-5"/>
          <w:sz w:val="24"/>
        </w:rPr>
        <w:t xml:space="preserve"> </w:t>
      </w:r>
      <w:r>
        <w:rPr>
          <w:sz w:val="24"/>
        </w:rPr>
        <w:t>of</w:t>
      </w:r>
      <w:r>
        <w:rPr>
          <w:spacing w:val="-5"/>
          <w:sz w:val="24"/>
        </w:rPr>
        <w:t xml:space="preserve"> </w:t>
      </w:r>
      <w:r>
        <w:rPr>
          <w:sz w:val="24"/>
        </w:rPr>
        <w:t>the</w:t>
      </w:r>
      <w:r>
        <w:rPr>
          <w:spacing w:val="-6"/>
          <w:sz w:val="24"/>
        </w:rPr>
        <w:t xml:space="preserve"> </w:t>
      </w:r>
      <w:r>
        <w:rPr>
          <w:sz w:val="24"/>
        </w:rPr>
        <w:t>MAT</w:t>
      </w:r>
      <w:r>
        <w:rPr>
          <w:spacing w:val="-6"/>
          <w:sz w:val="24"/>
        </w:rPr>
        <w:t xml:space="preserve"> </w:t>
      </w:r>
      <w:r>
        <w:rPr>
          <w:sz w:val="24"/>
        </w:rPr>
        <w:t>Central</w:t>
      </w:r>
      <w:r>
        <w:rPr>
          <w:spacing w:val="-6"/>
          <w:sz w:val="24"/>
        </w:rPr>
        <w:t xml:space="preserve"> </w:t>
      </w:r>
      <w:r>
        <w:rPr>
          <w:sz w:val="24"/>
        </w:rPr>
        <w:t>Team</w:t>
      </w:r>
      <w:r>
        <w:rPr>
          <w:spacing w:val="-4"/>
          <w:sz w:val="24"/>
        </w:rPr>
        <w:t xml:space="preserve"> </w:t>
      </w:r>
      <w:r>
        <w:rPr>
          <w:sz w:val="24"/>
        </w:rPr>
        <w:t>and</w:t>
      </w:r>
      <w:r>
        <w:rPr>
          <w:spacing w:val="-6"/>
          <w:sz w:val="24"/>
        </w:rPr>
        <w:t xml:space="preserve"> </w:t>
      </w:r>
      <w:r>
        <w:rPr>
          <w:sz w:val="24"/>
        </w:rPr>
        <w:t>line</w:t>
      </w:r>
      <w:r>
        <w:rPr>
          <w:spacing w:val="-6"/>
          <w:sz w:val="24"/>
        </w:rPr>
        <w:t xml:space="preserve"> </w:t>
      </w:r>
      <w:r>
        <w:rPr>
          <w:sz w:val="24"/>
        </w:rPr>
        <w:t>manage</w:t>
      </w:r>
      <w:r>
        <w:rPr>
          <w:spacing w:val="-7"/>
          <w:sz w:val="24"/>
        </w:rPr>
        <w:t xml:space="preserve"> </w:t>
      </w:r>
      <w:r>
        <w:rPr>
          <w:sz w:val="24"/>
        </w:rPr>
        <w:t>the</w:t>
      </w:r>
      <w:r>
        <w:rPr>
          <w:spacing w:val="-3"/>
          <w:sz w:val="24"/>
        </w:rPr>
        <w:t xml:space="preserve"> </w:t>
      </w:r>
      <w:r>
        <w:rPr>
          <w:sz w:val="24"/>
        </w:rPr>
        <w:t>Trust</w:t>
      </w:r>
      <w:r>
        <w:rPr>
          <w:spacing w:val="-5"/>
          <w:sz w:val="24"/>
        </w:rPr>
        <w:t xml:space="preserve"> </w:t>
      </w:r>
      <w:r>
        <w:rPr>
          <w:sz w:val="24"/>
        </w:rPr>
        <w:t>Finance Officer, Trainee Accountancy Officer &amp; Apprentice as</w:t>
      </w:r>
      <w:r>
        <w:rPr>
          <w:spacing w:val="-5"/>
          <w:sz w:val="24"/>
        </w:rPr>
        <w:t xml:space="preserve"> </w:t>
      </w:r>
      <w:r>
        <w:rPr>
          <w:sz w:val="24"/>
        </w:rPr>
        <w:t>required.</w:t>
      </w:r>
    </w:p>
    <w:p w14:paraId="085A9083" w14:textId="77777777" w:rsidR="005039D2" w:rsidRDefault="005039D2">
      <w:pPr>
        <w:pStyle w:val="BodyText"/>
      </w:pPr>
    </w:p>
    <w:p w14:paraId="085A9084" w14:textId="77777777" w:rsidR="005039D2" w:rsidRDefault="005039D2">
      <w:pPr>
        <w:pStyle w:val="BodyText"/>
        <w:spacing w:before="3"/>
      </w:pPr>
    </w:p>
    <w:p w14:paraId="085A9085" w14:textId="77777777" w:rsidR="005039D2" w:rsidRDefault="00E76808">
      <w:pPr>
        <w:pStyle w:val="BodyText"/>
        <w:spacing w:before="1" w:line="235" w:lineRule="auto"/>
        <w:ind w:left="109" w:right="117"/>
        <w:jc w:val="both"/>
      </w:pPr>
      <w:r>
        <w:t>The duties above are neither exclusive nor exhaustive and the post holder may be required by the Director of Finance to carry out appropriate duties within the context of the job, skills and grade.</w:t>
      </w:r>
    </w:p>
    <w:p w14:paraId="085A9086" w14:textId="77777777" w:rsidR="005039D2" w:rsidRDefault="005039D2">
      <w:pPr>
        <w:pStyle w:val="BodyText"/>
        <w:spacing w:before="9"/>
      </w:pPr>
    </w:p>
    <w:p w14:paraId="085A9087" w14:textId="77777777" w:rsidR="005039D2" w:rsidRDefault="00E76808">
      <w:pPr>
        <w:pStyle w:val="BodyText"/>
        <w:ind w:left="109" w:right="111"/>
        <w:jc w:val="both"/>
      </w:pPr>
      <w:r>
        <w:rPr>
          <w:color w:val="212121"/>
        </w:rPr>
        <w:t>Partnership Learning is committed to safeguarding and promoting the welfare of children and young people and anyone applying to work at the Trust is expected to share this commitment. This position is subject to a satisfactory fully enhanced DBS check and references being received. All positions are subject to the satisfactory completion of a 26 working week probation period.</w:t>
      </w:r>
    </w:p>
    <w:p w14:paraId="085A9088" w14:textId="77777777" w:rsidR="005039D2" w:rsidRDefault="005039D2">
      <w:pPr>
        <w:pStyle w:val="BodyText"/>
        <w:spacing w:before="1"/>
      </w:pPr>
    </w:p>
    <w:p w14:paraId="085A9089" w14:textId="77777777" w:rsidR="005039D2" w:rsidRDefault="00E76808">
      <w:pPr>
        <w:pStyle w:val="BodyText"/>
        <w:spacing w:before="1"/>
        <w:ind w:left="109" w:right="200"/>
        <w:jc w:val="both"/>
      </w:pPr>
      <w:r>
        <w:t>This job description is current at the date shown, but, in consultation with the postholder, may be changed by the CEO to reflect or anticipate changes in the job commensurate with the grade and job title.</w:t>
      </w:r>
    </w:p>
    <w:p w14:paraId="085A908A" w14:textId="77777777" w:rsidR="005039D2" w:rsidRDefault="005039D2">
      <w:pPr>
        <w:pStyle w:val="BodyText"/>
        <w:spacing w:before="3"/>
        <w:rPr>
          <w:sz w:val="29"/>
        </w:rPr>
      </w:pPr>
    </w:p>
    <w:p w14:paraId="085A908B" w14:textId="77777777" w:rsidR="005039D2" w:rsidRDefault="00E76808">
      <w:pPr>
        <w:pStyle w:val="Heading1"/>
      </w:pPr>
      <w:r>
        <w:rPr>
          <w:color w:val="1F4E79"/>
        </w:rPr>
        <w:t>WORKING TIME</w:t>
      </w:r>
    </w:p>
    <w:p w14:paraId="085A908C" w14:textId="77777777" w:rsidR="005039D2" w:rsidRDefault="005039D2">
      <w:pPr>
        <w:pStyle w:val="BodyText"/>
        <w:spacing w:before="1"/>
        <w:rPr>
          <w:b/>
        </w:rPr>
      </w:pPr>
    </w:p>
    <w:p w14:paraId="085A908D" w14:textId="77777777" w:rsidR="005039D2" w:rsidRDefault="00E76808">
      <w:pPr>
        <w:pStyle w:val="ListParagraph"/>
        <w:numPr>
          <w:ilvl w:val="1"/>
          <w:numId w:val="1"/>
        </w:numPr>
        <w:tabs>
          <w:tab w:val="left" w:pos="829"/>
          <w:tab w:val="left" w:pos="831"/>
        </w:tabs>
        <w:spacing w:before="1"/>
        <w:ind w:hanging="362"/>
        <w:jc w:val="left"/>
        <w:rPr>
          <w:sz w:val="24"/>
        </w:rPr>
      </w:pPr>
      <w:r>
        <w:rPr>
          <w:sz w:val="24"/>
        </w:rPr>
        <w:t>This is a full-time post, 35 hours per week, year-round; unless negotiated</w:t>
      </w:r>
      <w:r>
        <w:rPr>
          <w:spacing w:val="-17"/>
          <w:sz w:val="24"/>
        </w:rPr>
        <w:t xml:space="preserve"> </w:t>
      </w:r>
      <w:r>
        <w:rPr>
          <w:sz w:val="24"/>
        </w:rPr>
        <w:t>otherwise</w:t>
      </w:r>
    </w:p>
    <w:p w14:paraId="085A908E" w14:textId="77777777" w:rsidR="005039D2" w:rsidRDefault="00E76808">
      <w:pPr>
        <w:pStyle w:val="ListParagraph"/>
        <w:numPr>
          <w:ilvl w:val="1"/>
          <w:numId w:val="1"/>
        </w:numPr>
        <w:tabs>
          <w:tab w:val="left" w:pos="829"/>
          <w:tab w:val="left" w:pos="831"/>
        </w:tabs>
        <w:spacing w:before="11"/>
        <w:ind w:hanging="362"/>
        <w:jc w:val="left"/>
        <w:rPr>
          <w:sz w:val="24"/>
        </w:rPr>
      </w:pPr>
      <w:r>
        <w:rPr>
          <w:sz w:val="24"/>
        </w:rPr>
        <w:t>A minimum of 31 days annual leave – rising to 34 days after 5 years of</w:t>
      </w:r>
      <w:r>
        <w:rPr>
          <w:spacing w:val="-9"/>
          <w:sz w:val="24"/>
        </w:rPr>
        <w:t xml:space="preserve"> </w:t>
      </w:r>
      <w:r>
        <w:rPr>
          <w:sz w:val="24"/>
        </w:rPr>
        <w:t>service</w:t>
      </w:r>
    </w:p>
    <w:p w14:paraId="085A908F" w14:textId="77777777" w:rsidR="005039D2" w:rsidRDefault="005039D2">
      <w:pPr>
        <w:pStyle w:val="BodyText"/>
        <w:spacing w:before="5"/>
        <w:rPr>
          <w:sz w:val="30"/>
        </w:rPr>
      </w:pPr>
    </w:p>
    <w:p w14:paraId="085A9090" w14:textId="77777777" w:rsidR="005039D2" w:rsidRDefault="00E76808">
      <w:pPr>
        <w:pStyle w:val="Heading1"/>
      </w:pPr>
      <w:r>
        <w:rPr>
          <w:color w:val="1F4E79"/>
        </w:rPr>
        <w:t>TERMS OF EMPLOYMENT</w:t>
      </w:r>
    </w:p>
    <w:p w14:paraId="085A9091" w14:textId="77777777" w:rsidR="005039D2" w:rsidRDefault="005039D2">
      <w:pPr>
        <w:pStyle w:val="BodyText"/>
        <w:rPr>
          <w:b/>
        </w:rPr>
      </w:pPr>
    </w:p>
    <w:p w14:paraId="085A9092" w14:textId="77777777" w:rsidR="005039D2" w:rsidRDefault="00E76808">
      <w:pPr>
        <w:pStyle w:val="BodyText"/>
        <w:ind w:left="109" w:right="146"/>
        <w:jc w:val="both"/>
      </w:pPr>
      <w:r>
        <w:t>All</w:t>
      </w:r>
      <w:r>
        <w:rPr>
          <w:spacing w:val="-12"/>
        </w:rPr>
        <w:t xml:space="preserve"> </w:t>
      </w:r>
      <w:r>
        <w:t>offers</w:t>
      </w:r>
      <w:r>
        <w:rPr>
          <w:spacing w:val="-12"/>
        </w:rPr>
        <w:t xml:space="preserve"> </w:t>
      </w:r>
      <w:r>
        <w:t>of</w:t>
      </w:r>
      <w:r>
        <w:rPr>
          <w:spacing w:val="-11"/>
        </w:rPr>
        <w:t xml:space="preserve"> </w:t>
      </w:r>
      <w:r>
        <w:t>employment</w:t>
      </w:r>
      <w:r>
        <w:rPr>
          <w:spacing w:val="-16"/>
        </w:rPr>
        <w:t xml:space="preserve"> </w:t>
      </w:r>
      <w:r>
        <w:t>are</w:t>
      </w:r>
      <w:r>
        <w:rPr>
          <w:spacing w:val="-10"/>
        </w:rPr>
        <w:t xml:space="preserve"> </w:t>
      </w:r>
      <w:r>
        <w:t>subject</w:t>
      </w:r>
      <w:r>
        <w:rPr>
          <w:spacing w:val="-13"/>
        </w:rPr>
        <w:t xml:space="preserve"> </w:t>
      </w:r>
      <w:r>
        <w:t>to</w:t>
      </w:r>
      <w:r>
        <w:rPr>
          <w:spacing w:val="-14"/>
        </w:rPr>
        <w:t xml:space="preserve"> </w:t>
      </w:r>
      <w:r>
        <w:t>the</w:t>
      </w:r>
      <w:r>
        <w:rPr>
          <w:spacing w:val="-11"/>
        </w:rPr>
        <w:t xml:space="preserve"> </w:t>
      </w:r>
      <w:r>
        <w:t>Trust</w:t>
      </w:r>
      <w:r>
        <w:rPr>
          <w:spacing w:val="-11"/>
        </w:rPr>
        <w:t xml:space="preserve"> </w:t>
      </w:r>
      <w:r>
        <w:t>receiving</w:t>
      </w:r>
      <w:r>
        <w:rPr>
          <w:spacing w:val="-12"/>
        </w:rPr>
        <w:t xml:space="preserve"> </w:t>
      </w:r>
      <w:r>
        <w:t>proof</w:t>
      </w:r>
      <w:r>
        <w:rPr>
          <w:spacing w:val="-13"/>
        </w:rPr>
        <w:t xml:space="preserve"> </w:t>
      </w:r>
      <w:r>
        <w:t>of</w:t>
      </w:r>
      <w:r>
        <w:rPr>
          <w:spacing w:val="-13"/>
        </w:rPr>
        <w:t xml:space="preserve"> </w:t>
      </w:r>
      <w:r>
        <w:t>identity,</w:t>
      </w:r>
      <w:r>
        <w:rPr>
          <w:spacing w:val="-11"/>
        </w:rPr>
        <w:t xml:space="preserve"> </w:t>
      </w:r>
      <w:r>
        <w:t>two</w:t>
      </w:r>
      <w:r>
        <w:rPr>
          <w:spacing w:val="-12"/>
        </w:rPr>
        <w:t xml:space="preserve"> </w:t>
      </w:r>
      <w:r>
        <w:t>satisfactory</w:t>
      </w:r>
      <w:r>
        <w:rPr>
          <w:spacing w:val="-15"/>
        </w:rPr>
        <w:t xml:space="preserve"> </w:t>
      </w:r>
      <w:r>
        <w:t>references, a pre-employment medical check, an enhanced DBS disclosure, a social media check, a signed Code of Conduct, evidence of relevant qualifications and successful completion of a 6-month probation</w:t>
      </w:r>
      <w:r>
        <w:rPr>
          <w:spacing w:val="-35"/>
        </w:rPr>
        <w:t xml:space="preserve"> </w:t>
      </w:r>
      <w:r>
        <w:t>period.</w:t>
      </w:r>
    </w:p>
    <w:p w14:paraId="085A9093" w14:textId="77777777" w:rsidR="005039D2" w:rsidRDefault="005039D2">
      <w:pPr>
        <w:pStyle w:val="BodyText"/>
      </w:pPr>
    </w:p>
    <w:p w14:paraId="085A9094" w14:textId="77777777" w:rsidR="005039D2" w:rsidRDefault="00E76808">
      <w:pPr>
        <w:pStyle w:val="BodyText"/>
        <w:ind w:left="109"/>
        <w:jc w:val="both"/>
      </w:pPr>
      <w:r>
        <w:t>Partnership Learning is committed to attracting, developing and retaining a diverse workforce, with a</w:t>
      </w:r>
    </w:p>
    <w:p w14:paraId="085A9095" w14:textId="77777777" w:rsidR="005039D2" w:rsidRDefault="00E76808">
      <w:pPr>
        <w:pStyle w:val="BodyText"/>
        <w:spacing w:before="2"/>
        <w:ind w:left="109"/>
        <w:jc w:val="both"/>
      </w:pPr>
      <w:r>
        <w:t>broad range of backgrounds, experiences and perspectives. </w:t>
      </w:r>
    </w:p>
    <w:p w14:paraId="085A9096" w14:textId="77777777" w:rsidR="005039D2" w:rsidRDefault="005039D2">
      <w:pPr>
        <w:pStyle w:val="BodyText"/>
        <w:spacing w:before="1"/>
        <w:rPr>
          <w:sz w:val="27"/>
        </w:rPr>
      </w:pPr>
    </w:p>
    <w:p w14:paraId="085A9097" w14:textId="77777777" w:rsidR="005039D2" w:rsidRDefault="00E76808">
      <w:pPr>
        <w:ind w:left="109"/>
        <w:jc w:val="both"/>
        <w:rPr>
          <w:i/>
          <w:sz w:val="24"/>
        </w:rPr>
      </w:pPr>
      <w:r>
        <w:rPr>
          <w:i/>
          <w:sz w:val="24"/>
        </w:rPr>
        <w:t>This job description is subject to change with the agreement of the post holder.</w:t>
      </w:r>
    </w:p>
    <w:p w14:paraId="085A9098" w14:textId="77777777" w:rsidR="005039D2" w:rsidRDefault="005039D2">
      <w:pPr>
        <w:jc w:val="both"/>
        <w:rPr>
          <w:sz w:val="24"/>
        </w:rPr>
        <w:sectPr w:rsidR="005039D2">
          <w:pgSz w:w="11910" w:h="16840"/>
          <w:pgMar w:top="800" w:right="880" w:bottom="280" w:left="740" w:header="720" w:footer="720" w:gutter="0"/>
          <w:cols w:space="720"/>
        </w:sectPr>
      </w:pPr>
    </w:p>
    <w:p w14:paraId="085A9099" w14:textId="77777777" w:rsidR="005039D2" w:rsidRDefault="00E76808">
      <w:pPr>
        <w:pStyle w:val="Heading1"/>
        <w:spacing w:before="41"/>
        <w:jc w:val="left"/>
      </w:pPr>
      <w:r>
        <w:rPr>
          <w:color w:val="1F4E79"/>
        </w:rPr>
        <w:lastRenderedPageBreak/>
        <w:t>PERSON SPECIFICATION: FINANCIAL ACCOUNTANT</w:t>
      </w:r>
    </w:p>
    <w:p w14:paraId="085A909A" w14:textId="77777777" w:rsidR="005039D2" w:rsidRDefault="005039D2">
      <w:pPr>
        <w:pStyle w:val="BodyText"/>
        <w:rPr>
          <w:b/>
          <w:sz w:val="20"/>
        </w:rPr>
      </w:pPr>
    </w:p>
    <w:p w14:paraId="085A909B" w14:textId="77777777" w:rsidR="005039D2" w:rsidRDefault="005039D2">
      <w:pPr>
        <w:pStyle w:val="BodyText"/>
        <w:rPr>
          <w:b/>
          <w:sz w:val="20"/>
        </w:rPr>
      </w:pPr>
    </w:p>
    <w:p w14:paraId="085A909C" w14:textId="77777777" w:rsidR="005039D2" w:rsidRDefault="005039D2">
      <w:pPr>
        <w:pStyle w:val="BodyText"/>
        <w:spacing w:before="4"/>
        <w:rPr>
          <w:b/>
          <w:sz w:val="14"/>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1275"/>
        <w:gridCol w:w="1047"/>
        <w:gridCol w:w="2382"/>
      </w:tblGrid>
      <w:tr w:rsidR="005039D2" w14:paraId="085A90A1" w14:textId="77777777">
        <w:trPr>
          <w:trHeight w:val="333"/>
        </w:trPr>
        <w:tc>
          <w:tcPr>
            <w:tcW w:w="4962" w:type="dxa"/>
            <w:tcBorders>
              <w:top w:val="nil"/>
              <w:left w:val="nil"/>
            </w:tcBorders>
          </w:tcPr>
          <w:p w14:paraId="085A909D" w14:textId="77777777" w:rsidR="005039D2" w:rsidRDefault="005039D2">
            <w:pPr>
              <w:pStyle w:val="TableParagraph"/>
              <w:rPr>
                <w:rFonts w:ascii="Times New Roman"/>
              </w:rPr>
            </w:pPr>
          </w:p>
        </w:tc>
        <w:tc>
          <w:tcPr>
            <w:tcW w:w="1275" w:type="dxa"/>
            <w:shd w:val="clear" w:color="auto" w:fill="BCD5ED"/>
          </w:tcPr>
          <w:p w14:paraId="085A909E" w14:textId="77777777" w:rsidR="005039D2" w:rsidRDefault="00E76808">
            <w:pPr>
              <w:pStyle w:val="TableParagraph"/>
              <w:spacing w:before="44"/>
              <w:ind w:left="105"/>
            </w:pPr>
            <w:r>
              <w:t>Essential</w:t>
            </w:r>
          </w:p>
        </w:tc>
        <w:tc>
          <w:tcPr>
            <w:tcW w:w="1047" w:type="dxa"/>
            <w:shd w:val="clear" w:color="auto" w:fill="BCD5ED"/>
          </w:tcPr>
          <w:p w14:paraId="085A909F" w14:textId="77777777" w:rsidR="005039D2" w:rsidRDefault="00E76808">
            <w:pPr>
              <w:pStyle w:val="TableParagraph"/>
              <w:spacing w:before="44"/>
              <w:ind w:left="89" w:right="69"/>
              <w:jc w:val="center"/>
            </w:pPr>
            <w:r>
              <w:t>Desirable</w:t>
            </w:r>
          </w:p>
        </w:tc>
        <w:tc>
          <w:tcPr>
            <w:tcW w:w="2382" w:type="dxa"/>
            <w:shd w:val="clear" w:color="auto" w:fill="BCD5ED"/>
          </w:tcPr>
          <w:p w14:paraId="085A90A0" w14:textId="77777777" w:rsidR="005039D2" w:rsidRDefault="00E76808">
            <w:pPr>
              <w:pStyle w:val="TableParagraph"/>
              <w:spacing w:before="44"/>
              <w:ind w:left="106"/>
            </w:pPr>
            <w:r>
              <w:t>Method of Assessment</w:t>
            </w:r>
          </w:p>
        </w:tc>
      </w:tr>
      <w:tr w:rsidR="005039D2" w14:paraId="085A90A6" w14:textId="77777777">
        <w:trPr>
          <w:trHeight w:val="335"/>
        </w:trPr>
        <w:tc>
          <w:tcPr>
            <w:tcW w:w="4962" w:type="dxa"/>
            <w:shd w:val="clear" w:color="auto" w:fill="BCD5ED"/>
          </w:tcPr>
          <w:p w14:paraId="085A90A2" w14:textId="77777777" w:rsidR="005039D2" w:rsidRDefault="00E76808">
            <w:pPr>
              <w:pStyle w:val="TableParagraph"/>
              <w:spacing w:before="44"/>
              <w:ind w:left="105"/>
            </w:pPr>
            <w:r>
              <w:t>Qualifications</w:t>
            </w:r>
          </w:p>
        </w:tc>
        <w:tc>
          <w:tcPr>
            <w:tcW w:w="1275" w:type="dxa"/>
            <w:shd w:val="clear" w:color="auto" w:fill="BCD5ED"/>
          </w:tcPr>
          <w:p w14:paraId="085A90A3" w14:textId="77777777" w:rsidR="005039D2" w:rsidRDefault="005039D2">
            <w:pPr>
              <w:pStyle w:val="TableParagraph"/>
              <w:rPr>
                <w:rFonts w:ascii="Times New Roman"/>
              </w:rPr>
            </w:pPr>
          </w:p>
        </w:tc>
        <w:tc>
          <w:tcPr>
            <w:tcW w:w="1047" w:type="dxa"/>
            <w:shd w:val="clear" w:color="auto" w:fill="BCD5ED"/>
          </w:tcPr>
          <w:p w14:paraId="085A90A4" w14:textId="77777777" w:rsidR="005039D2" w:rsidRDefault="005039D2">
            <w:pPr>
              <w:pStyle w:val="TableParagraph"/>
              <w:rPr>
                <w:rFonts w:ascii="Times New Roman"/>
              </w:rPr>
            </w:pPr>
          </w:p>
        </w:tc>
        <w:tc>
          <w:tcPr>
            <w:tcW w:w="2382" w:type="dxa"/>
            <w:shd w:val="clear" w:color="auto" w:fill="BCD5ED"/>
          </w:tcPr>
          <w:p w14:paraId="085A90A5" w14:textId="77777777" w:rsidR="005039D2" w:rsidRDefault="005039D2">
            <w:pPr>
              <w:pStyle w:val="TableParagraph"/>
              <w:rPr>
                <w:rFonts w:ascii="Times New Roman"/>
              </w:rPr>
            </w:pPr>
          </w:p>
        </w:tc>
      </w:tr>
      <w:tr w:rsidR="005039D2" w14:paraId="085A90AB" w14:textId="77777777">
        <w:trPr>
          <w:trHeight w:val="592"/>
        </w:trPr>
        <w:tc>
          <w:tcPr>
            <w:tcW w:w="4962" w:type="dxa"/>
          </w:tcPr>
          <w:p w14:paraId="085A90A7" w14:textId="77777777" w:rsidR="005039D2" w:rsidRDefault="00E76808">
            <w:pPr>
              <w:pStyle w:val="TableParagraph"/>
              <w:spacing w:before="44"/>
              <w:ind w:left="105"/>
            </w:pPr>
            <w:r>
              <w:t>Degree or Equivalent to Level 6 Qualifications</w:t>
            </w:r>
          </w:p>
        </w:tc>
        <w:tc>
          <w:tcPr>
            <w:tcW w:w="1275" w:type="dxa"/>
          </w:tcPr>
          <w:p w14:paraId="085A90A8"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0A9" w14:textId="77777777" w:rsidR="005039D2" w:rsidRDefault="005039D2">
            <w:pPr>
              <w:pStyle w:val="TableParagraph"/>
              <w:rPr>
                <w:rFonts w:ascii="Times New Roman"/>
              </w:rPr>
            </w:pPr>
          </w:p>
        </w:tc>
        <w:tc>
          <w:tcPr>
            <w:tcW w:w="2382" w:type="dxa"/>
          </w:tcPr>
          <w:p w14:paraId="085A90AA" w14:textId="77777777" w:rsidR="005039D2" w:rsidRDefault="00E76808">
            <w:pPr>
              <w:pStyle w:val="TableParagraph"/>
              <w:spacing w:before="44"/>
              <w:ind w:left="106"/>
            </w:pPr>
            <w:r>
              <w:t>Application</w:t>
            </w:r>
          </w:p>
        </w:tc>
      </w:tr>
      <w:tr w:rsidR="005039D2" w14:paraId="085A90B0" w14:textId="77777777">
        <w:trPr>
          <w:trHeight w:val="626"/>
        </w:trPr>
        <w:tc>
          <w:tcPr>
            <w:tcW w:w="4962" w:type="dxa"/>
          </w:tcPr>
          <w:p w14:paraId="085A90AC" w14:textId="77777777" w:rsidR="005039D2" w:rsidRDefault="00E76808">
            <w:pPr>
              <w:pStyle w:val="TableParagraph"/>
              <w:spacing w:before="23" w:line="290" w:lineRule="atLeast"/>
              <w:ind w:left="105" w:right="451"/>
            </w:pPr>
            <w:r>
              <w:t>ACCA/ICAEW, CIMA or equivalent - completed or almost completed</w:t>
            </w:r>
          </w:p>
        </w:tc>
        <w:tc>
          <w:tcPr>
            <w:tcW w:w="1275" w:type="dxa"/>
          </w:tcPr>
          <w:p w14:paraId="085A90AD"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0AE" w14:textId="77777777" w:rsidR="005039D2" w:rsidRDefault="005039D2">
            <w:pPr>
              <w:pStyle w:val="TableParagraph"/>
              <w:rPr>
                <w:rFonts w:ascii="Times New Roman"/>
              </w:rPr>
            </w:pPr>
          </w:p>
        </w:tc>
        <w:tc>
          <w:tcPr>
            <w:tcW w:w="2382" w:type="dxa"/>
          </w:tcPr>
          <w:p w14:paraId="085A90AF" w14:textId="77777777" w:rsidR="005039D2" w:rsidRDefault="00E76808">
            <w:pPr>
              <w:pStyle w:val="TableParagraph"/>
              <w:spacing w:before="44"/>
              <w:ind w:left="106"/>
            </w:pPr>
            <w:r>
              <w:t>Application</w:t>
            </w:r>
          </w:p>
        </w:tc>
      </w:tr>
      <w:tr w:rsidR="005039D2" w14:paraId="085A90B5" w14:textId="77777777">
        <w:trPr>
          <w:trHeight w:val="333"/>
        </w:trPr>
        <w:tc>
          <w:tcPr>
            <w:tcW w:w="4962" w:type="dxa"/>
            <w:shd w:val="clear" w:color="auto" w:fill="BCD5ED"/>
          </w:tcPr>
          <w:p w14:paraId="085A90B1" w14:textId="77777777" w:rsidR="005039D2" w:rsidRDefault="00E76808">
            <w:pPr>
              <w:pStyle w:val="TableParagraph"/>
              <w:spacing w:before="44"/>
              <w:ind w:left="105"/>
            </w:pPr>
            <w:r>
              <w:t>Knowledge &amp; Experience</w:t>
            </w:r>
          </w:p>
        </w:tc>
        <w:tc>
          <w:tcPr>
            <w:tcW w:w="1275" w:type="dxa"/>
            <w:shd w:val="clear" w:color="auto" w:fill="BCD5ED"/>
          </w:tcPr>
          <w:p w14:paraId="085A90B2" w14:textId="77777777" w:rsidR="005039D2" w:rsidRDefault="005039D2">
            <w:pPr>
              <w:pStyle w:val="TableParagraph"/>
              <w:rPr>
                <w:rFonts w:ascii="Times New Roman"/>
              </w:rPr>
            </w:pPr>
          </w:p>
        </w:tc>
        <w:tc>
          <w:tcPr>
            <w:tcW w:w="1047" w:type="dxa"/>
            <w:shd w:val="clear" w:color="auto" w:fill="BCD5ED"/>
          </w:tcPr>
          <w:p w14:paraId="085A90B3" w14:textId="77777777" w:rsidR="005039D2" w:rsidRDefault="005039D2">
            <w:pPr>
              <w:pStyle w:val="TableParagraph"/>
              <w:rPr>
                <w:rFonts w:ascii="Times New Roman"/>
              </w:rPr>
            </w:pPr>
          </w:p>
        </w:tc>
        <w:tc>
          <w:tcPr>
            <w:tcW w:w="2382" w:type="dxa"/>
            <w:shd w:val="clear" w:color="auto" w:fill="BCD5ED"/>
          </w:tcPr>
          <w:p w14:paraId="085A90B4" w14:textId="77777777" w:rsidR="005039D2" w:rsidRDefault="005039D2">
            <w:pPr>
              <w:pStyle w:val="TableParagraph"/>
              <w:rPr>
                <w:rFonts w:ascii="Times New Roman"/>
              </w:rPr>
            </w:pPr>
          </w:p>
        </w:tc>
      </w:tr>
      <w:tr w:rsidR="005039D2" w14:paraId="085A90BA" w14:textId="77777777">
        <w:trPr>
          <w:trHeight w:val="626"/>
        </w:trPr>
        <w:tc>
          <w:tcPr>
            <w:tcW w:w="4962" w:type="dxa"/>
          </w:tcPr>
          <w:p w14:paraId="085A90B6" w14:textId="77777777" w:rsidR="005039D2" w:rsidRDefault="00E76808">
            <w:pPr>
              <w:pStyle w:val="TableParagraph"/>
              <w:spacing w:before="23" w:line="290" w:lineRule="atLeast"/>
              <w:ind w:left="105" w:right="559"/>
            </w:pPr>
            <w:r>
              <w:t>Preparation of budgets and management of the budgeting process</w:t>
            </w:r>
          </w:p>
        </w:tc>
        <w:tc>
          <w:tcPr>
            <w:tcW w:w="1275" w:type="dxa"/>
          </w:tcPr>
          <w:p w14:paraId="085A90B7"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0B8" w14:textId="77777777" w:rsidR="005039D2" w:rsidRDefault="005039D2">
            <w:pPr>
              <w:pStyle w:val="TableParagraph"/>
              <w:rPr>
                <w:rFonts w:ascii="Times New Roman"/>
              </w:rPr>
            </w:pPr>
          </w:p>
        </w:tc>
        <w:tc>
          <w:tcPr>
            <w:tcW w:w="2382" w:type="dxa"/>
          </w:tcPr>
          <w:p w14:paraId="085A90B9" w14:textId="77777777" w:rsidR="005039D2" w:rsidRDefault="00E76808">
            <w:pPr>
              <w:pStyle w:val="TableParagraph"/>
              <w:spacing w:before="44"/>
              <w:ind w:left="106"/>
            </w:pPr>
            <w:r>
              <w:t>References &amp; Interview</w:t>
            </w:r>
          </w:p>
        </w:tc>
      </w:tr>
      <w:tr w:rsidR="005039D2" w14:paraId="085A90BF" w14:textId="77777777">
        <w:trPr>
          <w:trHeight w:val="623"/>
        </w:trPr>
        <w:tc>
          <w:tcPr>
            <w:tcW w:w="4962" w:type="dxa"/>
          </w:tcPr>
          <w:p w14:paraId="085A90BB" w14:textId="77777777" w:rsidR="005039D2" w:rsidRDefault="00E76808">
            <w:pPr>
              <w:pStyle w:val="TableParagraph"/>
              <w:spacing w:before="23" w:line="290" w:lineRule="atLeast"/>
              <w:ind w:left="105" w:right="373"/>
            </w:pPr>
            <w:r>
              <w:t>Creation and presentation of robust management accounts</w:t>
            </w:r>
          </w:p>
        </w:tc>
        <w:tc>
          <w:tcPr>
            <w:tcW w:w="1275" w:type="dxa"/>
          </w:tcPr>
          <w:p w14:paraId="085A90BC"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0BD" w14:textId="77777777" w:rsidR="005039D2" w:rsidRDefault="005039D2">
            <w:pPr>
              <w:pStyle w:val="TableParagraph"/>
              <w:rPr>
                <w:rFonts w:ascii="Times New Roman"/>
              </w:rPr>
            </w:pPr>
          </w:p>
        </w:tc>
        <w:tc>
          <w:tcPr>
            <w:tcW w:w="2382" w:type="dxa"/>
          </w:tcPr>
          <w:p w14:paraId="085A90BE" w14:textId="77777777" w:rsidR="005039D2" w:rsidRDefault="00E76808">
            <w:pPr>
              <w:pStyle w:val="TableParagraph"/>
              <w:spacing w:before="44"/>
              <w:ind w:left="106"/>
            </w:pPr>
            <w:r>
              <w:t>References &amp; Interview</w:t>
            </w:r>
          </w:p>
        </w:tc>
      </w:tr>
      <w:tr w:rsidR="005039D2" w14:paraId="085A90C4" w14:textId="77777777">
        <w:trPr>
          <w:trHeight w:val="625"/>
        </w:trPr>
        <w:tc>
          <w:tcPr>
            <w:tcW w:w="4962" w:type="dxa"/>
          </w:tcPr>
          <w:p w14:paraId="085A90C0" w14:textId="77777777" w:rsidR="005039D2" w:rsidRDefault="00E76808">
            <w:pPr>
              <w:pStyle w:val="TableParagraph"/>
              <w:spacing w:before="23" w:line="290" w:lineRule="atLeast"/>
              <w:ind w:left="105" w:right="830"/>
            </w:pPr>
            <w:r>
              <w:t>Production of financial statements, including statutory accounts and other returns</w:t>
            </w:r>
          </w:p>
        </w:tc>
        <w:tc>
          <w:tcPr>
            <w:tcW w:w="1275" w:type="dxa"/>
          </w:tcPr>
          <w:p w14:paraId="085A90C1" w14:textId="77777777" w:rsidR="005039D2" w:rsidRDefault="005039D2">
            <w:pPr>
              <w:pStyle w:val="TableParagraph"/>
              <w:rPr>
                <w:rFonts w:ascii="Times New Roman"/>
              </w:rPr>
            </w:pPr>
          </w:p>
        </w:tc>
        <w:tc>
          <w:tcPr>
            <w:tcW w:w="1047" w:type="dxa"/>
          </w:tcPr>
          <w:p w14:paraId="085A90C2" w14:textId="77777777" w:rsidR="005039D2" w:rsidRDefault="00E76808">
            <w:pPr>
              <w:pStyle w:val="TableParagraph"/>
              <w:spacing w:before="45"/>
              <w:ind w:left="58"/>
              <w:jc w:val="center"/>
              <w:rPr>
                <w:rFonts w:ascii="Segoe UI Symbol" w:hAnsi="Segoe UI Symbol"/>
              </w:rPr>
            </w:pPr>
            <w:r>
              <w:rPr>
                <w:rFonts w:ascii="Segoe UI Symbol" w:hAnsi="Segoe UI Symbol"/>
              </w:rPr>
              <w:t>✓</w:t>
            </w:r>
          </w:p>
        </w:tc>
        <w:tc>
          <w:tcPr>
            <w:tcW w:w="2382" w:type="dxa"/>
          </w:tcPr>
          <w:p w14:paraId="085A90C3" w14:textId="77777777" w:rsidR="005039D2" w:rsidRDefault="00E76808">
            <w:pPr>
              <w:pStyle w:val="TableParagraph"/>
              <w:spacing w:before="44"/>
              <w:ind w:left="106"/>
            </w:pPr>
            <w:r>
              <w:t>References &amp; Interview</w:t>
            </w:r>
          </w:p>
        </w:tc>
      </w:tr>
      <w:tr w:rsidR="005039D2" w14:paraId="085A90C9" w14:textId="77777777">
        <w:trPr>
          <w:trHeight w:val="623"/>
        </w:trPr>
        <w:tc>
          <w:tcPr>
            <w:tcW w:w="4962" w:type="dxa"/>
          </w:tcPr>
          <w:p w14:paraId="085A90C5" w14:textId="77777777" w:rsidR="005039D2" w:rsidRDefault="00E76808">
            <w:pPr>
              <w:pStyle w:val="TableParagraph"/>
              <w:spacing w:before="33" w:line="280" w:lineRule="atLeast"/>
              <w:ind w:left="105" w:right="130"/>
            </w:pPr>
            <w:r>
              <w:t>Track record of dealing with internal and/or external audit</w:t>
            </w:r>
          </w:p>
        </w:tc>
        <w:tc>
          <w:tcPr>
            <w:tcW w:w="1275" w:type="dxa"/>
          </w:tcPr>
          <w:p w14:paraId="085A90C6"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0C7" w14:textId="77777777" w:rsidR="005039D2" w:rsidRDefault="005039D2">
            <w:pPr>
              <w:pStyle w:val="TableParagraph"/>
              <w:rPr>
                <w:rFonts w:ascii="Times New Roman"/>
              </w:rPr>
            </w:pPr>
          </w:p>
        </w:tc>
        <w:tc>
          <w:tcPr>
            <w:tcW w:w="2382" w:type="dxa"/>
          </w:tcPr>
          <w:p w14:paraId="085A90C8" w14:textId="77777777" w:rsidR="005039D2" w:rsidRDefault="00E76808">
            <w:pPr>
              <w:pStyle w:val="TableParagraph"/>
              <w:spacing w:before="44"/>
              <w:ind w:left="106"/>
            </w:pPr>
            <w:r>
              <w:t>References &amp; Interview</w:t>
            </w:r>
          </w:p>
        </w:tc>
      </w:tr>
      <w:tr w:rsidR="005039D2" w14:paraId="085A90CE" w14:textId="77777777">
        <w:trPr>
          <w:trHeight w:val="623"/>
        </w:trPr>
        <w:tc>
          <w:tcPr>
            <w:tcW w:w="4962" w:type="dxa"/>
          </w:tcPr>
          <w:p w14:paraId="085A90CA" w14:textId="77777777" w:rsidR="005039D2" w:rsidRDefault="00E76808">
            <w:pPr>
              <w:pStyle w:val="TableParagraph"/>
              <w:spacing w:before="23" w:line="290" w:lineRule="atLeast"/>
              <w:ind w:left="105" w:right="425"/>
            </w:pPr>
            <w:r>
              <w:t>Proven experience of working with computerised financial and management information systems</w:t>
            </w:r>
          </w:p>
        </w:tc>
        <w:tc>
          <w:tcPr>
            <w:tcW w:w="1275" w:type="dxa"/>
          </w:tcPr>
          <w:p w14:paraId="085A90CB"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0CC" w14:textId="77777777" w:rsidR="005039D2" w:rsidRDefault="005039D2">
            <w:pPr>
              <w:pStyle w:val="TableParagraph"/>
              <w:rPr>
                <w:rFonts w:ascii="Times New Roman"/>
              </w:rPr>
            </w:pPr>
          </w:p>
        </w:tc>
        <w:tc>
          <w:tcPr>
            <w:tcW w:w="2382" w:type="dxa"/>
          </w:tcPr>
          <w:p w14:paraId="085A90CD" w14:textId="77777777" w:rsidR="005039D2" w:rsidRDefault="00E76808">
            <w:pPr>
              <w:pStyle w:val="TableParagraph"/>
              <w:spacing w:before="44"/>
              <w:ind w:left="106"/>
            </w:pPr>
            <w:r>
              <w:t>References &amp; Interview</w:t>
            </w:r>
          </w:p>
        </w:tc>
      </w:tr>
      <w:tr w:rsidR="005039D2" w14:paraId="085A90D3" w14:textId="77777777">
        <w:trPr>
          <w:trHeight w:val="594"/>
        </w:trPr>
        <w:tc>
          <w:tcPr>
            <w:tcW w:w="4962" w:type="dxa"/>
          </w:tcPr>
          <w:p w14:paraId="085A90CF" w14:textId="77777777" w:rsidR="005039D2" w:rsidRDefault="00E76808">
            <w:pPr>
              <w:pStyle w:val="TableParagraph"/>
              <w:spacing w:before="44"/>
              <w:ind w:left="105"/>
            </w:pPr>
            <w:r>
              <w:t>Advanced excel skills</w:t>
            </w:r>
          </w:p>
        </w:tc>
        <w:tc>
          <w:tcPr>
            <w:tcW w:w="1275" w:type="dxa"/>
          </w:tcPr>
          <w:p w14:paraId="085A90D0"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0D1" w14:textId="77777777" w:rsidR="005039D2" w:rsidRDefault="005039D2">
            <w:pPr>
              <w:pStyle w:val="TableParagraph"/>
              <w:rPr>
                <w:rFonts w:ascii="Times New Roman"/>
              </w:rPr>
            </w:pPr>
          </w:p>
        </w:tc>
        <w:tc>
          <w:tcPr>
            <w:tcW w:w="2382" w:type="dxa"/>
          </w:tcPr>
          <w:p w14:paraId="085A90D2" w14:textId="77777777" w:rsidR="005039D2" w:rsidRDefault="00E76808">
            <w:pPr>
              <w:pStyle w:val="TableParagraph"/>
              <w:spacing w:before="44"/>
              <w:ind w:left="106"/>
            </w:pPr>
            <w:r>
              <w:t>References &amp; Interview</w:t>
            </w:r>
          </w:p>
        </w:tc>
      </w:tr>
      <w:tr w:rsidR="005039D2" w14:paraId="085A90D9" w14:textId="77777777">
        <w:trPr>
          <w:trHeight w:val="914"/>
        </w:trPr>
        <w:tc>
          <w:tcPr>
            <w:tcW w:w="4962" w:type="dxa"/>
          </w:tcPr>
          <w:p w14:paraId="085A90D4" w14:textId="77777777" w:rsidR="005039D2" w:rsidRDefault="00E76808">
            <w:pPr>
              <w:pStyle w:val="TableParagraph"/>
              <w:spacing w:before="45" w:line="256" w:lineRule="auto"/>
              <w:ind w:left="105" w:right="452"/>
            </w:pPr>
            <w:r>
              <w:t>Ability to analyse and interpret complex financial information, assess the implications and identify</w:t>
            </w:r>
          </w:p>
          <w:p w14:paraId="085A90D5" w14:textId="77777777" w:rsidR="005039D2" w:rsidRDefault="00E76808">
            <w:pPr>
              <w:pStyle w:val="TableParagraph"/>
              <w:spacing w:before="4"/>
              <w:ind w:left="105"/>
            </w:pPr>
            <w:r>
              <w:t>corrective action</w:t>
            </w:r>
          </w:p>
        </w:tc>
        <w:tc>
          <w:tcPr>
            <w:tcW w:w="1275" w:type="dxa"/>
          </w:tcPr>
          <w:p w14:paraId="085A90D6" w14:textId="77777777" w:rsidR="005039D2" w:rsidRDefault="00E76808">
            <w:pPr>
              <w:pStyle w:val="TableParagraph"/>
              <w:spacing w:before="46"/>
              <w:ind w:left="52"/>
              <w:jc w:val="center"/>
              <w:rPr>
                <w:rFonts w:ascii="Segoe UI Symbol" w:hAnsi="Segoe UI Symbol"/>
              </w:rPr>
            </w:pPr>
            <w:r>
              <w:rPr>
                <w:rFonts w:ascii="Segoe UI Symbol" w:hAnsi="Segoe UI Symbol"/>
              </w:rPr>
              <w:t>✓</w:t>
            </w:r>
          </w:p>
        </w:tc>
        <w:tc>
          <w:tcPr>
            <w:tcW w:w="1047" w:type="dxa"/>
          </w:tcPr>
          <w:p w14:paraId="085A90D7" w14:textId="77777777" w:rsidR="005039D2" w:rsidRDefault="005039D2">
            <w:pPr>
              <w:pStyle w:val="TableParagraph"/>
              <w:rPr>
                <w:rFonts w:ascii="Times New Roman"/>
              </w:rPr>
            </w:pPr>
          </w:p>
        </w:tc>
        <w:tc>
          <w:tcPr>
            <w:tcW w:w="2382" w:type="dxa"/>
          </w:tcPr>
          <w:p w14:paraId="085A90D8" w14:textId="77777777" w:rsidR="005039D2" w:rsidRDefault="00E76808">
            <w:pPr>
              <w:pStyle w:val="TableParagraph"/>
              <w:spacing w:before="45"/>
              <w:ind w:left="106"/>
            </w:pPr>
            <w:r>
              <w:t>References &amp; Interview</w:t>
            </w:r>
          </w:p>
        </w:tc>
      </w:tr>
      <w:tr w:rsidR="005039D2" w14:paraId="085A90DE" w14:textId="77777777">
        <w:trPr>
          <w:trHeight w:val="592"/>
        </w:trPr>
        <w:tc>
          <w:tcPr>
            <w:tcW w:w="4962" w:type="dxa"/>
          </w:tcPr>
          <w:p w14:paraId="085A90DA" w14:textId="77777777" w:rsidR="005039D2" w:rsidRDefault="00E76808">
            <w:pPr>
              <w:pStyle w:val="TableParagraph"/>
              <w:spacing w:before="44"/>
              <w:ind w:left="105"/>
            </w:pPr>
            <w:r>
              <w:t>Experience working in the Education sector</w:t>
            </w:r>
          </w:p>
        </w:tc>
        <w:tc>
          <w:tcPr>
            <w:tcW w:w="1275" w:type="dxa"/>
          </w:tcPr>
          <w:p w14:paraId="085A90DB" w14:textId="77777777" w:rsidR="005039D2" w:rsidRDefault="005039D2">
            <w:pPr>
              <w:pStyle w:val="TableParagraph"/>
              <w:rPr>
                <w:rFonts w:ascii="Times New Roman"/>
              </w:rPr>
            </w:pPr>
          </w:p>
        </w:tc>
        <w:tc>
          <w:tcPr>
            <w:tcW w:w="1047" w:type="dxa"/>
          </w:tcPr>
          <w:p w14:paraId="085A90DC" w14:textId="77777777" w:rsidR="005039D2" w:rsidRDefault="00E76808">
            <w:pPr>
              <w:pStyle w:val="TableParagraph"/>
              <w:spacing w:before="45"/>
              <w:ind w:left="58"/>
              <w:jc w:val="center"/>
              <w:rPr>
                <w:rFonts w:ascii="Segoe UI Symbol" w:hAnsi="Segoe UI Symbol"/>
              </w:rPr>
            </w:pPr>
            <w:r>
              <w:rPr>
                <w:rFonts w:ascii="Segoe UI Symbol" w:hAnsi="Segoe UI Symbol"/>
              </w:rPr>
              <w:t>✓</w:t>
            </w:r>
          </w:p>
        </w:tc>
        <w:tc>
          <w:tcPr>
            <w:tcW w:w="2382" w:type="dxa"/>
          </w:tcPr>
          <w:p w14:paraId="085A90DD" w14:textId="77777777" w:rsidR="005039D2" w:rsidRDefault="00E76808">
            <w:pPr>
              <w:pStyle w:val="TableParagraph"/>
              <w:spacing w:before="44"/>
              <w:ind w:left="106"/>
            </w:pPr>
            <w:r>
              <w:t>Application</w:t>
            </w:r>
          </w:p>
        </w:tc>
      </w:tr>
      <w:tr w:rsidR="005039D2" w14:paraId="085A90E3" w14:textId="77777777">
        <w:trPr>
          <w:trHeight w:val="592"/>
        </w:trPr>
        <w:tc>
          <w:tcPr>
            <w:tcW w:w="4962" w:type="dxa"/>
          </w:tcPr>
          <w:p w14:paraId="085A90DF" w14:textId="77777777" w:rsidR="005039D2" w:rsidRDefault="00E76808">
            <w:pPr>
              <w:pStyle w:val="TableParagraph"/>
              <w:spacing w:before="44"/>
              <w:ind w:left="105"/>
            </w:pPr>
            <w:r>
              <w:t>Working with PS Financials accounting software</w:t>
            </w:r>
          </w:p>
        </w:tc>
        <w:tc>
          <w:tcPr>
            <w:tcW w:w="1275" w:type="dxa"/>
          </w:tcPr>
          <w:p w14:paraId="085A90E0" w14:textId="77777777" w:rsidR="005039D2" w:rsidRDefault="005039D2">
            <w:pPr>
              <w:pStyle w:val="TableParagraph"/>
              <w:rPr>
                <w:rFonts w:ascii="Times New Roman"/>
              </w:rPr>
            </w:pPr>
          </w:p>
        </w:tc>
        <w:tc>
          <w:tcPr>
            <w:tcW w:w="1047" w:type="dxa"/>
          </w:tcPr>
          <w:p w14:paraId="085A90E1" w14:textId="77777777" w:rsidR="005039D2" w:rsidRDefault="00E76808">
            <w:pPr>
              <w:pStyle w:val="TableParagraph"/>
              <w:spacing w:before="45"/>
              <w:ind w:left="58"/>
              <w:jc w:val="center"/>
              <w:rPr>
                <w:rFonts w:ascii="Segoe UI Symbol" w:hAnsi="Segoe UI Symbol"/>
              </w:rPr>
            </w:pPr>
            <w:r>
              <w:rPr>
                <w:rFonts w:ascii="Segoe UI Symbol" w:hAnsi="Segoe UI Symbol"/>
              </w:rPr>
              <w:t>✓</w:t>
            </w:r>
          </w:p>
        </w:tc>
        <w:tc>
          <w:tcPr>
            <w:tcW w:w="2382" w:type="dxa"/>
          </w:tcPr>
          <w:p w14:paraId="085A90E2" w14:textId="77777777" w:rsidR="005039D2" w:rsidRDefault="00E76808">
            <w:pPr>
              <w:pStyle w:val="TableParagraph"/>
              <w:spacing w:before="44"/>
              <w:ind w:left="106"/>
            </w:pPr>
            <w:r>
              <w:t>Application</w:t>
            </w:r>
          </w:p>
        </w:tc>
      </w:tr>
      <w:tr w:rsidR="005039D2" w14:paraId="085A90E8" w14:textId="77777777">
        <w:trPr>
          <w:trHeight w:val="625"/>
        </w:trPr>
        <w:tc>
          <w:tcPr>
            <w:tcW w:w="4962" w:type="dxa"/>
          </w:tcPr>
          <w:p w14:paraId="085A90E4" w14:textId="77777777" w:rsidR="005039D2" w:rsidRDefault="00E76808">
            <w:pPr>
              <w:pStyle w:val="TableParagraph"/>
              <w:spacing w:before="23" w:line="290" w:lineRule="atLeast"/>
              <w:ind w:left="105" w:right="617"/>
            </w:pPr>
            <w:r>
              <w:t>Knowledge of the principles which underlie the budget management process</w:t>
            </w:r>
          </w:p>
        </w:tc>
        <w:tc>
          <w:tcPr>
            <w:tcW w:w="1275" w:type="dxa"/>
          </w:tcPr>
          <w:p w14:paraId="085A90E5"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0E6" w14:textId="77777777" w:rsidR="005039D2" w:rsidRDefault="005039D2">
            <w:pPr>
              <w:pStyle w:val="TableParagraph"/>
              <w:rPr>
                <w:rFonts w:ascii="Times New Roman"/>
              </w:rPr>
            </w:pPr>
          </w:p>
        </w:tc>
        <w:tc>
          <w:tcPr>
            <w:tcW w:w="2382" w:type="dxa"/>
          </w:tcPr>
          <w:p w14:paraId="085A90E7" w14:textId="77777777" w:rsidR="005039D2" w:rsidRDefault="00E76808">
            <w:pPr>
              <w:pStyle w:val="TableParagraph"/>
              <w:spacing w:before="44"/>
              <w:ind w:left="106"/>
            </w:pPr>
            <w:r>
              <w:t>References &amp; Interview</w:t>
            </w:r>
          </w:p>
        </w:tc>
      </w:tr>
      <w:tr w:rsidR="005039D2" w14:paraId="085A90ED" w14:textId="77777777">
        <w:trPr>
          <w:trHeight w:val="624"/>
        </w:trPr>
        <w:tc>
          <w:tcPr>
            <w:tcW w:w="4962" w:type="dxa"/>
          </w:tcPr>
          <w:p w14:paraId="085A90E9" w14:textId="77777777" w:rsidR="005039D2" w:rsidRDefault="00E76808">
            <w:pPr>
              <w:pStyle w:val="TableParagraph"/>
              <w:spacing w:before="23" w:line="290" w:lineRule="atLeast"/>
              <w:ind w:left="105" w:right="99"/>
            </w:pPr>
            <w:r>
              <w:t>Working knowledge of VAT, tax, and other legislative matters</w:t>
            </w:r>
          </w:p>
        </w:tc>
        <w:tc>
          <w:tcPr>
            <w:tcW w:w="1275" w:type="dxa"/>
          </w:tcPr>
          <w:p w14:paraId="085A90EA" w14:textId="77777777" w:rsidR="005039D2" w:rsidRDefault="005039D2">
            <w:pPr>
              <w:pStyle w:val="TableParagraph"/>
              <w:rPr>
                <w:rFonts w:ascii="Times New Roman"/>
              </w:rPr>
            </w:pPr>
          </w:p>
        </w:tc>
        <w:tc>
          <w:tcPr>
            <w:tcW w:w="1047" w:type="dxa"/>
          </w:tcPr>
          <w:p w14:paraId="085A90EB" w14:textId="77777777" w:rsidR="005039D2" w:rsidRDefault="00E76808">
            <w:pPr>
              <w:pStyle w:val="TableParagraph"/>
              <w:spacing w:before="45"/>
              <w:ind w:left="58"/>
              <w:jc w:val="center"/>
              <w:rPr>
                <w:rFonts w:ascii="Segoe UI Symbol" w:hAnsi="Segoe UI Symbol"/>
              </w:rPr>
            </w:pPr>
            <w:r>
              <w:rPr>
                <w:rFonts w:ascii="Segoe UI Symbol" w:hAnsi="Segoe UI Symbol"/>
              </w:rPr>
              <w:t>✓</w:t>
            </w:r>
          </w:p>
        </w:tc>
        <w:tc>
          <w:tcPr>
            <w:tcW w:w="2382" w:type="dxa"/>
          </w:tcPr>
          <w:p w14:paraId="085A90EC" w14:textId="77777777" w:rsidR="005039D2" w:rsidRDefault="00E76808">
            <w:pPr>
              <w:pStyle w:val="TableParagraph"/>
              <w:spacing w:before="44"/>
              <w:ind w:left="106"/>
            </w:pPr>
            <w:r>
              <w:t>References &amp; Interview</w:t>
            </w:r>
          </w:p>
        </w:tc>
      </w:tr>
      <w:tr w:rsidR="005039D2" w14:paraId="085A90F2" w14:textId="77777777">
        <w:trPr>
          <w:trHeight w:val="913"/>
        </w:trPr>
        <w:tc>
          <w:tcPr>
            <w:tcW w:w="4962" w:type="dxa"/>
          </w:tcPr>
          <w:p w14:paraId="085A90EE" w14:textId="77777777" w:rsidR="005039D2" w:rsidRDefault="00E76808">
            <w:pPr>
              <w:pStyle w:val="TableParagraph"/>
              <w:spacing w:before="23" w:line="290" w:lineRule="atLeast"/>
              <w:ind w:left="105" w:right="243"/>
            </w:pPr>
            <w:r>
              <w:t>Excellent communication skills, including the ability to communicate financial issues to non-financial people</w:t>
            </w:r>
          </w:p>
        </w:tc>
        <w:tc>
          <w:tcPr>
            <w:tcW w:w="1275" w:type="dxa"/>
          </w:tcPr>
          <w:p w14:paraId="085A90EF"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0F0" w14:textId="77777777" w:rsidR="005039D2" w:rsidRDefault="005039D2">
            <w:pPr>
              <w:pStyle w:val="TableParagraph"/>
              <w:rPr>
                <w:rFonts w:ascii="Times New Roman"/>
              </w:rPr>
            </w:pPr>
          </w:p>
        </w:tc>
        <w:tc>
          <w:tcPr>
            <w:tcW w:w="2382" w:type="dxa"/>
          </w:tcPr>
          <w:p w14:paraId="085A90F1" w14:textId="77777777" w:rsidR="005039D2" w:rsidRDefault="00E76808">
            <w:pPr>
              <w:pStyle w:val="TableParagraph"/>
              <w:spacing w:before="44"/>
              <w:ind w:left="106"/>
            </w:pPr>
            <w:r>
              <w:t>References &amp; Interview</w:t>
            </w:r>
          </w:p>
        </w:tc>
      </w:tr>
      <w:tr w:rsidR="005039D2" w14:paraId="085A90F7" w14:textId="77777777">
        <w:trPr>
          <w:trHeight w:val="594"/>
        </w:trPr>
        <w:tc>
          <w:tcPr>
            <w:tcW w:w="4962" w:type="dxa"/>
          </w:tcPr>
          <w:p w14:paraId="085A90F3" w14:textId="77777777" w:rsidR="005039D2" w:rsidRDefault="00E76808">
            <w:pPr>
              <w:pStyle w:val="TableParagraph"/>
              <w:spacing w:before="44"/>
              <w:ind w:left="105"/>
            </w:pPr>
            <w:r>
              <w:t>Independent decision-making skills</w:t>
            </w:r>
          </w:p>
        </w:tc>
        <w:tc>
          <w:tcPr>
            <w:tcW w:w="1275" w:type="dxa"/>
          </w:tcPr>
          <w:p w14:paraId="085A90F4"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0F5" w14:textId="77777777" w:rsidR="005039D2" w:rsidRDefault="005039D2">
            <w:pPr>
              <w:pStyle w:val="TableParagraph"/>
              <w:rPr>
                <w:rFonts w:ascii="Times New Roman"/>
              </w:rPr>
            </w:pPr>
          </w:p>
        </w:tc>
        <w:tc>
          <w:tcPr>
            <w:tcW w:w="2382" w:type="dxa"/>
          </w:tcPr>
          <w:p w14:paraId="085A90F6" w14:textId="77777777" w:rsidR="005039D2" w:rsidRDefault="00E76808">
            <w:pPr>
              <w:pStyle w:val="TableParagraph"/>
              <w:spacing w:before="44"/>
              <w:ind w:left="106"/>
            </w:pPr>
            <w:r>
              <w:t>References &amp; Interview</w:t>
            </w:r>
          </w:p>
        </w:tc>
      </w:tr>
      <w:tr w:rsidR="005039D2" w14:paraId="085A90FC" w14:textId="77777777">
        <w:trPr>
          <w:trHeight w:val="592"/>
        </w:trPr>
        <w:tc>
          <w:tcPr>
            <w:tcW w:w="4962" w:type="dxa"/>
          </w:tcPr>
          <w:p w14:paraId="085A90F8" w14:textId="77777777" w:rsidR="005039D2" w:rsidRDefault="00E76808">
            <w:pPr>
              <w:pStyle w:val="TableParagraph"/>
              <w:spacing w:before="44"/>
              <w:ind w:left="105"/>
            </w:pPr>
            <w:r>
              <w:t>Ability to work with and influence senior colleagues</w:t>
            </w:r>
          </w:p>
        </w:tc>
        <w:tc>
          <w:tcPr>
            <w:tcW w:w="1275" w:type="dxa"/>
          </w:tcPr>
          <w:p w14:paraId="085A90F9"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0FA" w14:textId="77777777" w:rsidR="005039D2" w:rsidRDefault="005039D2">
            <w:pPr>
              <w:pStyle w:val="TableParagraph"/>
              <w:rPr>
                <w:rFonts w:ascii="Times New Roman"/>
              </w:rPr>
            </w:pPr>
          </w:p>
        </w:tc>
        <w:tc>
          <w:tcPr>
            <w:tcW w:w="2382" w:type="dxa"/>
          </w:tcPr>
          <w:p w14:paraId="085A90FB" w14:textId="77777777" w:rsidR="005039D2" w:rsidRDefault="00E76808">
            <w:pPr>
              <w:pStyle w:val="TableParagraph"/>
              <w:spacing w:before="44"/>
              <w:ind w:left="106"/>
            </w:pPr>
            <w:r>
              <w:t>References &amp; Interview</w:t>
            </w:r>
          </w:p>
        </w:tc>
      </w:tr>
      <w:tr w:rsidR="005039D2" w14:paraId="085A9102" w14:textId="77777777">
        <w:trPr>
          <w:trHeight w:val="913"/>
        </w:trPr>
        <w:tc>
          <w:tcPr>
            <w:tcW w:w="4962" w:type="dxa"/>
          </w:tcPr>
          <w:p w14:paraId="085A90FD" w14:textId="77777777" w:rsidR="005039D2" w:rsidRDefault="00E76808">
            <w:pPr>
              <w:pStyle w:val="TableParagraph"/>
              <w:spacing w:before="44"/>
              <w:ind w:left="105"/>
            </w:pPr>
            <w:r>
              <w:t>Ability to plan, prioritise and organise workloads,</w:t>
            </w:r>
          </w:p>
          <w:p w14:paraId="085A90FE" w14:textId="77777777" w:rsidR="005039D2" w:rsidRDefault="00E76808">
            <w:pPr>
              <w:pStyle w:val="TableParagraph"/>
              <w:spacing w:before="1" w:line="290" w:lineRule="atLeast"/>
              <w:ind w:left="105" w:right="52"/>
            </w:pPr>
            <w:r>
              <w:t>showing resilience and ability to work under pressure to meet deadlines</w:t>
            </w:r>
          </w:p>
        </w:tc>
        <w:tc>
          <w:tcPr>
            <w:tcW w:w="1275" w:type="dxa"/>
          </w:tcPr>
          <w:p w14:paraId="085A90FF"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100" w14:textId="77777777" w:rsidR="005039D2" w:rsidRDefault="005039D2">
            <w:pPr>
              <w:pStyle w:val="TableParagraph"/>
              <w:rPr>
                <w:rFonts w:ascii="Times New Roman"/>
              </w:rPr>
            </w:pPr>
          </w:p>
        </w:tc>
        <w:tc>
          <w:tcPr>
            <w:tcW w:w="2382" w:type="dxa"/>
          </w:tcPr>
          <w:p w14:paraId="085A9101" w14:textId="77777777" w:rsidR="005039D2" w:rsidRDefault="00E76808">
            <w:pPr>
              <w:pStyle w:val="TableParagraph"/>
              <w:spacing w:before="44"/>
              <w:ind w:left="106"/>
            </w:pPr>
            <w:r>
              <w:t>References &amp; Interview</w:t>
            </w:r>
          </w:p>
        </w:tc>
      </w:tr>
      <w:tr w:rsidR="005039D2" w14:paraId="085A9107" w14:textId="77777777">
        <w:trPr>
          <w:trHeight w:val="592"/>
        </w:trPr>
        <w:tc>
          <w:tcPr>
            <w:tcW w:w="4962" w:type="dxa"/>
          </w:tcPr>
          <w:p w14:paraId="085A9103" w14:textId="77777777" w:rsidR="005039D2" w:rsidRDefault="00E76808">
            <w:pPr>
              <w:pStyle w:val="TableParagraph"/>
              <w:spacing w:before="45"/>
              <w:ind w:left="105"/>
            </w:pPr>
            <w:r>
              <w:t>Can consistently practice collective responsibility</w:t>
            </w:r>
          </w:p>
        </w:tc>
        <w:tc>
          <w:tcPr>
            <w:tcW w:w="1275" w:type="dxa"/>
          </w:tcPr>
          <w:p w14:paraId="085A9104" w14:textId="77777777" w:rsidR="005039D2" w:rsidRDefault="00E76808">
            <w:pPr>
              <w:pStyle w:val="TableParagraph"/>
              <w:spacing w:before="46"/>
              <w:ind w:left="52"/>
              <w:jc w:val="center"/>
              <w:rPr>
                <w:rFonts w:ascii="Segoe UI Symbol" w:hAnsi="Segoe UI Symbol"/>
              </w:rPr>
            </w:pPr>
            <w:r>
              <w:rPr>
                <w:rFonts w:ascii="Segoe UI Symbol" w:hAnsi="Segoe UI Symbol"/>
              </w:rPr>
              <w:t>✓</w:t>
            </w:r>
          </w:p>
        </w:tc>
        <w:tc>
          <w:tcPr>
            <w:tcW w:w="1047" w:type="dxa"/>
          </w:tcPr>
          <w:p w14:paraId="085A9105" w14:textId="77777777" w:rsidR="005039D2" w:rsidRDefault="005039D2">
            <w:pPr>
              <w:pStyle w:val="TableParagraph"/>
              <w:rPr>
                <w:rFonts w:ascii="Times New Roman"/>
              </w:rPr>
            </w:pPr>
          </w:p>
        </w:tc>
        <w:tc>
          <w:tcPr>
            <w:tcW w:w="2382" w:type="dxa"/>
          </w:tcPr>
          <w:p w14:paraId="085A9106" w14:textId="77777777" w:rsidR="005039D2" w:rsidRDefault="00E76808">
            <w:pPr>
              <w:pStyle w:val="TableParagraph"/>
              <w:spacing w:before="45"/>
              <w:ind w:left="106"/>
            </w:pPr>
            <w:r>
              <w:t>References &amp; Interview</w:t>
            </w:r>
          </w:p>
        </w:tc>
      </w:tr>
      <w:tr w:rsidR="005039D2" w14:paraId="085A910C" w14:textId="77777777">
        <w:trPr>
          <w:trHeight w:val="625"/>
        </w:trPr>
        <w:tc>
          <w:tcPr>
            <w:tcW w:w="4962" w:type="dxa"/>
          </w:tcPr>
          <w:p w14:paraId="085A9108" w14:textId="77777777" w:rsidR="005039D2" w:rsidRDefault="00E76808">
            <w:pPr>
              <w:pStyle w:val="TableParagraph"/>
              <w:spacing w:before="23" w:line="290" w:lineRule="atLeast"/>
              <w:ind w:left="105" w:right="359"/>
            </w:pPr>
            <w:r>
              <w:t>Knowledge of public sector funding processes and requirements</w:t>
            </w:r>
          </w:p>
        </w:tc>
        <w:tc>
          <w:tcPr>
            <w:tcW w:w="1275" w:type="dxa"/>
          </w:tcPr>
          <w:p w14:paraId="085A9109" w14:textId="77777777" w:rsidR="005039D2" w:rsidRDefault="005039D2">
            <w:pPr>
              <w:pStyle w:val="TableParagraph"/>
              <w:rPr>
                <w:rFonts w:ascii="Times New Roman"/>
              </w:rPr>
            </w:pPr>
          </w:p>
        </w:tc>
        <w:tc>
          <w:tcPr>
            <w:tcW w:w="1047" w:type="dxa"/>
          </w:tcPr>
          <w:p w14:paraId="085A910A" w14:textId="77777777" w:rsidR="005039D2" w:rsidRDefault="00E76808">
            <w:pPr>
              <w:pStyle w:val="TableParagraph"/>
              <w:spacing w:before="45"/>
              <w:ind w:left="58"/>
              <w:jc w:val="center"/>
              <w:rPr>
                <w:rFonts w:ascii="Segoe UI Symbol" w:hAnsi="Segoe UI Symbol"/>
              </w:rPr>
            </w:pPr>
            <w:r>
              <w:rPr>
                <w:rFonts w:ascii="Segoe UI Symbol" w:hAnsi="Segoe UI Symbol"/>
              </w:rPr>
              <w:t>✓</w:t>
            </w:r>
          </w:p>
        </w:tc>
        <w:tc>
          <w:tcPr>
            <w:tcW w:w="2382" w:type="dxa"/>
          </w:tcPr>
          <w:p w14:paraId="085A910B" w14:textId="77777777" w:rsidR="005039D2" w:rsidRDefault="00E76808">
            <w:pPr>
              <w:pStyle w:val="TableParagraph"/>
              <w:spacing w:before="44"/>
              <w:ind w:left="106"/>
            </w:pPr>
            <w:r>
              <w:t>Application &amp; Interview</w:t>
            </w:r>
          </w:p>
        </w:tc>
      </w:tr>
    </w:tbl>
    <w:p w14:paraId="085A910D" w14:textId="77777777" w:rsidR="005039D2" w:rsidRDefault="005039D2">
      <w:pPr>
        <w:sectPr w:rsidR="005039D2">
          <w:pgSz w:w="11910" w:h="16840"/>
          <w:pgMar w:top="840" w:right="880" w:bottom="280" w:left="74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1275"/>
        <w:gridCol w:w="1047"/>
        <w:gridCol w:w="2382"/>
      </w:tblGrid>
      <w:tr w:rsidR="005039D2" w14:paraId="085A9112" w14:textId="77777777">
        <w:trPr>
          <w:trHeight w:val="333"/>
        </w:trPr>
        <w:tc>
          <w:tcPr>
            <w:tcW w:w="4962" w:type="dxa"/>
            <w:shd w:val="clear" w:color="auto" w:fill="BCD5ED"/>
          </w:tcPr>
          <w:p w14:paraId="085A910E" w14:textId="77777777" w:rsidR="005039D2" w:rsidRDefault="00E76808">
            <w:pPr>
              <w:pStyle w:val="TableParagraph"/>
              <w:spacing w:before="42"/>
              <w:ind w:left="105"/>
            </w:pPr>
            <w:r>
              <w:lastRenderedPageBreak/>
              <w:t>Professional Development</w:t>
            </w:r>
          </w:p>
        </w:tc>
        <w:tc>
          <w:tcPr>
            <w:tcW w:w="1275" w:type="dxa"/>
            <w:shd w:val="clear" w:color="auto" w:fill="BCD5ED"/>
          </w:tcPr>
          <w:p w14:paraId="085A910F" w14:textId="77777777" w:rsidR="005039D2" w:rsidRDefault="005039D2">
            <w:pPr>
              <w:pStyle w:val="TableParagraph"/>
              <w:rPr>
                <w:rFonts w:ascii="Times New Roman"/>
              </w:rPr>
            </w:pPr>
          </w:p>
        </w:tc>
        <w:tc>
          <w:tcPr>
            <w:tcW w:w="1047" w:type="dxa"/>
            <w:shd w:val="clear" w:color="auto" w:fill="BCD5ED"/>
          </w:tcPr>
          <w:p w14:paraId="085A9110" w14:textId="77777777" w:rsidR="005039D2" w:rsidRDefault="005039D2">
            <w:pPr>
              <w:pStyle w:val="TableParagraph"/>
              <w:rPr>
                <w:rFonts w:ascii="Times New Roman"/>
              </w:rPr>
            </w:pPr>
          </w:p>
        </w:tc>
        <w:tc>
          <w:tcPr>
            <w:tcW w:w="2382" w:type="dxa"/>
            <w:shd w:val="clear" w:color="auto" w:fill="BCD5ED"/>
          </w:tcPr>
          <w:p w14:paraId="085A9111" w14:textId="77777777" w:rsidR="005039D2" w:rsidRDefault="005039D2">
            <w:pPr>
              <w:pStyle w:val="TableParagraph"/>
              <w:rPr>
                <w:rFonts w:ascii="Times New Roman"/>
              </w:rPr>
            </w:pPr>
          </w:p>
        </w:tc>
      </w:tr>
      <w:tr w:rsidR="005039D2" w14:paraId="085A9117" w14:textId="77777777">
        <w:trPr>
          <w:trHeight w:val="595"/>
        </w:trPr>
        <w:tc>
          <w:tcPr>
            <w:tcW w:w="4962" w:type="dxa"/>
          </w:tcPr>
          <w:p w14:paraId="085A9113" w14:textId="77777777" w:rsidR="005039D2" w:rsidRDefault="00E76808">
            <w:pPr>
              <w:pStyle w:val="TableParagraph"/>
              <w:spacing w:before="44"/>
              <w:ind w:left="105"/>
            </w:pPr>
            <w:r>
              <w:t>Evidence of keeping up to date with relevant training</w:t>
            </w:r>
          </w:p>
        </w:tc>
        <w:tc>
          <w:tcPr>
            <w:tcW w:w="1275" w:type="dxa"/>
          </w:tcPr>
          <w:p w14:paraId="085A9114" w14:textId="77777777" w:rsidR="005039D2" w:rsidRDefault="00E76808">
            <w:pPr>
              <w:pStyle w:val="TableParagraph"/>
              <w:spacing w:before="46"/>
              <w:ind w:left="52"/>
              <w:jc w:val="center"/>
              <w:rPr>
                <w:rFonts w:ascii="Segoe UI Symbol" w:hAnsi="Segoe UI Symbol"/>
              </w:rPr>
            </w:pPr>
            <w:r>
              <w:rPr>
                <w:rFonts w:ascii="Segoe UI Symbol" w:hAnsi="Segoe UI Symbol"/>
              </w:rPr>
              <w:t>✓</w:t>
            </w:r>
          </w:p>
        </w:tc>
        <w:tc>
          <w:tcPr>
            <w:tcW w:w="1047" w:type="dxa"/>
          </w:tcPr>
          <w:p w14:paraId="085A9115" w14:textId="77777777" w:rsidR="005039D2" w:rsidRDefault="005039D2">
            <w:pPr>
              <w:pStyle w:val="TableParagraph"/>
              <w:rPr>
                <w:rFonts w:ascii="Times New Roman"/>
              </w:rPr>
            </w:pPr>
          </w:p>
        </w:tc>
        <w:tc>
          <w:tcPr>
            <w:tcW w:w="2382" w:type="dxa"/>
          </w:tcPr>
          <w:p w14:paraId="085A9116" w14:textId="77777777" w:rsidR="005039D2" w:rsidRDefault="00E76808">
            <w:pPr>
              <w:pStyle w:val="TableParagraph"/>
              <w:spacing w:before="44"/>
              <w:ind w:left="106"/>
            </w:pPr>
            <w:r>
              <w:t>Application</w:t>
            </w:r>
          </w:p>
        </w:tc>
      </w:tr>
      <w:tr w:rsidR="005039D2" w14:paraId="085A911C" w14:textId="77777777">
        <w:trPr>
          <w:trHeight w:val="592"/>
        </w:trPr>
        <w:tc>
          <w:tcPr>
            <w:tcW w:w="4962" w:type="dxa"/>
          </w:tcPr>
          <w:p w14:paraId="085A9118" w14:textId="77777777" w:rsidR="005039D2" w:rsidRDefault="00E76808">
            <w:pPr>
              <w:pStyle w:val="TableParagraph"/>
              <w:spacing w:before="42"/>
              <w:ind w:left="105"/>
            </w:pPr>
            <w:r>
              <w:t>Commitment to further professional development</w:t>
            </w:r>
          </w:p>
        </w:tc>
        <w:tc>
          <w:tcPr>
            <w:tcW w:w="1275" w:type="dxa"/>
          </w:tcPr>
          <w:p w14:paraId="085A9119" w14:textId="77777777" w:rsidR="005039D2" w:rsidRDefault="00E76808">
            <w:pPr>
              <w:pStyle w:val="TableParagraph"/>
              <w:spacing w:before="43"/>
              <w:ind w:left="52"/>
              <w:jc w:val="center"/>
              <w:rPr>
                <w:rFonts w:ascii="Segoe UI Symbol" w:hAnsi="Segoe UI Symbol"/>
              </w:rPr>
            </w:pPr>
            <w:r>
              <w:rPr>
                <w:rFonts w:ascii="Segoe UI Symbol" w:hAnsi="Segoe UI Symbol"/>
              </w:rPr>
              <w:t>✓</w:t>
            </w:r>
          </w:p>
        </w:tc>
        <w:tc>
          <w:tcPr>
            <w:tcW w:w="1047" w:type="dxa"/>
          </w:tcPr>
          <w:p w14:paraId="085A911A" w14:textId="77777777" w:rsidR="005039D2" w:rsidRDefault="005039D2">
            <w:pPr>
              <w:pStyle w:val="TableParagraph"/>
              <w:rPr>
                <w:rFonts w:ascii="Times New Roman"/>
              </w:rPr>
            </w:pPr>
          </w:p>
        </w:tc>
        <w:tc>
          <w:tcPr>
            <w:tcW w:w="2382" w:type="dxa"/>
          </w:tcPr>
          <w:p w14:paraId="085A911B" w14:textId="77777777" w:rsidR="005039D2" w:rsidRDefault="00E76808">
            <w:pPr>
              <w:pStyle w:val="TableParagraph"/>
              <w:spacing w:before="42"/>
              <w:ind w:left="106"/>
            </w:pPr>
            <w:r>
              <w:t>Interview</w:t>
            </w:r>
          </w:p>
        </w:tc>
      </w:tr>
      <w:tr w:rsidR="005039D2" w14:paraId="085A9121" w14:textId="77777777">
        <w:trPr>
          <w:trHeight w:val="333"/>
        </w:trPr>
        <w:tc>
          <w:tcPr>
            <w:tcW w:w="4962" w:type="dxa"/>
            <w:shd w:val="clear" w:color="auto" w:fill="BCD5ED"/>
          </w:tcPr>
          <w:p w14:paraId="085A911D" w14:textId="77777777" w:rsidR="005039D2" w:rsidRDefault="00E76808">
            <w:pPr>
              <w:pStyle w:val="TableParagraph"/>
              <w:spacing w:before="44"/>
              <w:ind w:left="105"/>
            </w:pPr>
            <w:r>
              <w:t>Personal Characteristics</w:t>
            </w:r>
          </w:p>
        </w:tc>
        <w:tc>
          <w:tcPr>
            <w:tcW w:w="1275" w:type="dxa"/>
            <w:shd w:val="clear" w:color="auto" w:fill="BCD5ED"/>
          </w:tcPr>
          <w:p w14:paraId="085A911E" w14:textId="77777777" w:rsidR="005039D2" w:rsidRDefault="005039D2">
            <w:pPr>
              <w:pStyle w:val="TableParagraph"/>
              <w:rPr>
                <w:rFonts w:ascii="Times New Roman"/>
              </w:rPr>
            </w:pPr>
          </w:p>
        </w:tc>
        <w:tc>
          <w:tcPr>
            <w:tcW w:w="1047" w:type="dxa"/>
            <w:shd w:val="clear" w:color="auto" w:fill="BCD5ED"/>
          </w:tcPr>
          <w:p w14:paraId="085A911F" w14:textId="77777777" w:rsidR="005039D2" w:rsidRDefault="005039D2">
            <w:pPr>
              <w:pStyle w:val="TableParagraph"/>
              <w:rPr>
                <w:rFonts w:ascii="Times New Roman"/>
              </w:rPr>
            </w:pPr>
          </w:p>
        </w:tc>
        <w:tc>
          <w:tcPr>
            <w:tcW w:w="2382" w:type="dxa"/>
            <w:shd w:val="clear" w:color="auto" w:fill="BCD5ED"/>
          </w:tcPr>
          <w:p w14:paraId="085A9120" w14:textId="77777777" w:rsidR="005039D2" w:rsidRDefault="005039D2">
            <w:pPr>
              <w:pStyle w:val="TableParagraph"/>
              <w:rPr>
                <w:rFonts w:ascii="Times New Roman"/>
              </w:rPr>
            </w:pPr>
          </w:p>
        </w:tc>
      </w:tr>
      <w:tr w:rsidR="005039D2" w14:paraId="085A9126" w14:textId="77777777">
        <w:trPr>
          <w:trHeight w:val="916"/>
        </w:trPr>
        <w:tc>
          <w:tcPr>
            <w:tcW w:w="4962" w:type="dxa"/>
          </w:tcPr>
          <w:p w14:paraId="085A9122" w14:textId="77777777" w:rsidR="005039D2" w:rsidRDefault="00E76808">
            <w:pPr>
              <w:pStyle w:val="TableParagraph"/>
              <w:spacing w:before="23" w:line="290" w:lineRule="atLeast"/>
              <w:ind w:left="105" w:right="234"/>
            </w:pPr>
            <w:r>
              <w:t>Excellent interpersonal skills and ability to establish and maintain excellent working relationships with others</w:t>
            </w:r>
          </w:p>
        </w:tc>
        <w:tc>
          <w:tcPr>
            <w:tcW w:w="1275" w:type="dxa"/>
          </w:tcPr>
          <w:p w14:paraId="085A9123"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124" w14:textId="77777777" w:rsidR="005039D2" w:rsidRDefault="005039D2">
            <w:pPr>
              <w:pStyle w:val="TableParagraph"/>
              <w:rPr>
                <w:rFonts w:ascii="Times New Roman"/>
              </w:rPr>
            </w:pPr>
          </w:p>
        </w:tc>
        <w:tc>
          <w:tcPr>
            <w:tcW w:w="2382" w:type="dxa"/>
          </w:tcPr>
          <w:p w14:paraId="085A9125" w14:textId="77777777" w:rsidR="005039D2" w:rsidRDefault="00E76808">
            <w:pPr>
              <w:pStyle w:val="TableParagraph"/>
              <w:spacing w:before="44"/>
              <w:ind w:left="106"/>
            </w:pPr>
            <w:r>
              <w:t>Interview</w:t>
            </w:r>
          </w:p>
        </w:tc>
      </w:tr>
      <w:tr w:rsidR="005039D2" w14:paraId="085A912B" w14:textId="77777777">
        <w:trPr>
          <w:trHeight w:val="592"/>
        </w:trPr>
        <w:tc>
          <w:tcPr>
            <w:tcW w:w="4962" w:type="dxa"/>
          </w:tcPr>
          <w:p w14:paraId="085A9127" w14:textId="77777777" w:rsidR="005039D2" w:rsidRDefault="00E76808">
            <w:pPr>
              <w:pStyle w:val="TableParagraph"/>
              <w:spacing w:before="44"/>
              <w:ind w:left="105"/>
            </w:pPr>
            <w:r>
              <w:t>Proactive pleasant, friendly manner</w:t>
            </w:r>
          </w:p>
        </w:tc>
        <w:tc>
          <w:tcPr>
            <w:tcW w:w="1275" w:type="dxa"/>
          </w:tcPr>
          <w:p w14:paraId="085A9128"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129" w14:textId="77777777" w:rsidR="005039D2" w:rsidRDefault="005039D2">
            <w:pPr>
              <w:pStyle w:val="TableParagraph"/>
              <w:rPr>
                <w:rFonts w:ascii="Times New Roman"/>
              </w:rPr>
            </w:pPr>
          </w:p>
        </w:tc>
        <w:tc>
          <w:tcPr>
            <w:tcW w:w="2382" w:type="dxa"/>
          </w:tcPr>
          <w:p w14:paraId="085A912A" w14:textId="77777777" w:rsidR="005039D2" w:rsidRDefault="00E76808">
            <w:pPr>
              <w:pStyle w:val="TableParagraph"/>
              <w:spacing w:before="44"/>
              <w:ind w:left="106"/>
            </w:pPr>
            <w:r>
              <w:t>Interview</w:t>
            </w:r>
          </w:p>
        </w:tc>
      </w:tr>
      <w:tr w:rsidR="005039D2" w14:paraId="085A9131" w14:textId="77777777">
        <w:trPr>
          <w:trHeight w:val="914"/>
        </w:trPr>
        <w:tc>
          <w:tcPr>
            <w:tcW w:w="4962" w:type="dxa"/>
          </w:tcPr>
          <w:p w14:paraId="085A912C" w14:textId="77777777" w:rsidR="005039D2" w:rsidRDefault="00E76808">
            <w:pPr>
              <w:pStyle w:val="TableParagraph"/>
              <w:spacing w:before="44"/>
              <w:ind w:left="105"/>
            </w:pPr>
            <w:r>
              <w:t>Team player, with ability to build relationships with a</w:t>
            </w:r>
          </w:p>
          <w:p w14:paraId="085A912D" w14:textId="77777777" w:rsidR="005039D2" w:rsidRDefault="00E76808">
            <w:pPr>
              <w:pStyle w:val="TableParagraph"/>
              <w:spacing w:before="1" w:line="290" w:lineRule="atLeast"/>
              <w:ind w:left="105" w:right="385"/>
            </w:pPr>
            <w:r>
              <w:t>wide variety of stakeholders including demanding internal clients</w:t>
            </w:r>
          </w:p>
        </w:tc>
        <w:tc>
          <w:tcPr>
            <w:tcW w:w="1275" w:type="dxa"/>
          </w:tcPr>
          <w:p w14:paraId="085A912E"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12F" w14:textId="77777777" w:rsidR="005039D2" w:rsidRDefault="005039D2">
            <w:pPr>
              <w:pStyle w:val="TableParagraph"/>
              <w:rPr>
                <w:rFonts w:ascii="Times New Roman"/>
              </w:rPr>
            </w:pPr>
          </w:p>
        </w:tc>
        <w:tc>
          <w:tcPr>
            <w:tcW w:w="2382" w:type="dxa"/>
          </w:tcPr>
          <w:p w14:paraId="085A9130" w14:textId="77777777" w:rsidR="005039D2" w:rsidRDefault="00E76808">
            <w:pPr>
              <w:pStyle w:val="TableParagraph"/>
              <w:spacing w:before="44"/>
              <w:ind w:left="106"/>
            </w:pPr>
            <w:r>
              <w:t>References &amp; Interview</w:t>
            </w:r>
          </w:p>
        </w:tc>
      </w:tr>
      <w:tr w:rsidR="005039D2" w14:paraId="085A9136" w14:textId="77777777">
        <w:trPr>
          <w:trHeight w:val="592"/>
        </w:trPr>
        <w:tc>
          <w:tcPr>
            <w:tcW w:w="4962" w:type="dxa"/>
          </w:tcPr>
          <w:p w14:paraId="085A9132" w14:textId="77777777" w:rsidR="005039D2" w:rsidRDefault="00E76808">
            <w:pPr>
              <w:pStyle w:val="TableParagraph"/>
              <w:spacing w:before="44"/>
              <w:ind w:left="105"/>
            </w:pPr>
            <w:r>
              <w:t>Ability to initiate and manage change effectively</w:t>
            </w:r>
          </w:p>
        </w:tc>
        <w:tc>
          <w:tcPr>
            <w:tcW w:w="1275" w:type="dxa"/>
          </w:tcPr>
          <w:p w14:paraId="085A9133" w14:textId="77777777" w:rsidR="005039D2" w:rsidRDefault="005039D2">
            <w:pPr>
              <w:pStyle w:val="TableParagraph"/>
              <w:rPr>
                <w:rFonts w:ascii="Times New Roman"/>
              </w:rPr>
            </w:pPr>
          </w:p>
        </w:tc>
        <w:tc>
          <w:tcPr>
            <w:tcW w:w="1047" w:type="dxa"/>
          </w:tcPr>
          <w:p w14:paraId="085A9134" w14:textId="77777777" w:rsidR="005039D2" w:rsidRDefault="00E76808">
            <w:pPr>
              <w:pStyle w:val="TableParagraph"/>
              <w:spacing w:before="45"/>
              <w:ind w:left="465"/>
              <w:rPr>
                <w:rFonts w:ascii="Segoe UI Symbol" w:hAnsi="Segoe UI Symbol"/>
              </w:rPr>
            </w:pPr>
            <w:r>
              <w:rPr>
                <w:rFonts w:ascii="Segoe UI Symbol" w:hAnsi="Segoe UI Symbol"/>
              </w:rPr>
              <w:t>✓</w:t>
            </w:r>
          </w:p>
        </w:tc>
        <w:tc>
          <w:tcPr>
            <w:tcW w:w="2382" w:type="dxa"/>
          </w:tcPr>
          <w:p w14:paraId="085A9135" w14:textId="77777777" w:rsidR="005039D2" w:rsidRDefault="00E76808">
            <w:pPr>
              <w:pStyle w:val="TableParagraph"/>
              <w:spacing w:before="44"/>
              <w:ind w:left="106"/>
            </w:pPr>
            <w:r>
              <w:t>References &amp; Interview</w:t>
            </w:r>
          </w:p>
        </w:tc>
      </w:tr>
      <w:tr w:rsidR="005039D2" w14:paraId="085A913B" w14:textId="77777777">
        <w:trPr>
          <w:trHeight w:val="594"/>
        </w:trPr>
        <w:tc>
          <w:tcPr>
            <w:tcW w:w="4962" w:type="dxa"/>
          </w:tcPr>
          <w:p w14:paraId="085A9137" w14:textId="77777777" w:rsidR="005039D2" w:rsidRDefault="00E76808">
            <w:pPr>
              <w:pStyle w:val="TableParagraph"/>
              <w:spacing w:before="44"/>
              <w:ind w:left="105"/>
            </w:pPr>
            <w:r>
              <w:t>Possession of vision and ability to think creatively</w:t>
            </w:r>
          </w:p>
        </w:tc>
        <w:tc>
          <w:tcPr>
            <w:tcW w:w="1275" w:type="dxa"/>
          </w:tcPr>
          <w:p w14:paraId="085A9138" w14:textId="77777777" w:rsidR="005039D2" w:rsidRDefault="005039D2">
            <w:pPr>
              <w:pStyle w:val="TableParagraph"/>
              <w:rPr>
                <w:rFonts w:ascii="Times New Roman"/>
              </w:rPr>
            </w:pPr>
          </w:p>
        </w:tc>
        <w:tc>
          <w:tcPr>
            <w:tcW w:w="1047" w:type="dxa"/>
          </w:tcPr>
          <w:p w14:paraId="085A9139" w14:textId="77777777" w:rsidR="005039D2" w:rsidRDefault="00E76808">
            <w:pPr>
              <w:pStyle w:val="TableParagraph"/>
              <w:spacing w:before="45"/>
              <w:ind w:left="465"/>
              <w:rPr>
                <w:rFonts w:ascii="Segoe UI Symbol" w:hAnsi="Segoe UI Symbol"/>
              </w:rPr>
            </w:pPr>
            <w:r>
              <w:rPr>
                <w:rFonts w:ascii="Segoe UI Symbol" w:hAnsi="Segoe UI Symbol"/>
              </w:rPr>
              <w:t>✓</w:t>
            </w:r>
          </w:p>
        </w:tc>
        <w:tc>
          <w:tcPr>
            <w:tcW w:w="2382" w:type="dxa"/>
          </w:tcPr>
          <w:p w14:paraId="085A913A" w14:textId="77777777" w:rsidR="005039D2" w:rsidRDefault="00E76808">
            <w:pPr>
              <w:pStyle w:val="TableParagraph"/>
              <w:spacing w:before="44"/>
              <w:ind w:left="106"/>
            </w:pPr>
            <w:r>
              <w:t>References &amp; Interview</w:t>
            </w:r>
          </w:p>
        </w:tc>
      </w:tr>
      <w:tr w:rsidR="005039D2" w14:paraId="085A9140" w14:textId="77777777">
        <w:trPr>
          <w:trHeight w:val="623"/>
        </w:trPr>
        <w:tc>
          <w:tcPr>
            <w:tcW w:w="4962" w:type="dxa"/>
          </w:tcPr>
          <w:p w14:paraId="085A913C" w14:textId="77777777" w:rsidR="005039D2" w:rsidRDefault="00E76808">
            <w:pPr>
              <w:pStyle w:val="TableParagraph"/>
              <w:spacing w:before="21" w:line="290" w:lineRule="atLeast"/>
              <w:ind w:left="105" w:right="291"/>
            </w:pPr>
            <w:r>
              <w:t>Willingness to travel across London &amp; Essex to visit schools</w:t>
            </w:r>
          </w:p>
        </w:tc>
        <w:tc>
          <w:tcPr>
            <w:tcW w:w="1275" w:type="dxa"/>
          </w:tcPr>
          <w:p w14:paraId="085A913D" w14:textId="77777777" w:rsidR="005039D2" w:rsidRDefault="00E76808">
            <w:pPr>
              <w:pStyle w:val="TableParagraph"/>
              <w:spacing w:before="43"/>
              <w:ind w:left="52"/>
              <w:jc w:val="center"/>
              <w:rPr>
                <w:rFonts w:ascii="Segoe UI Symbol" w:hAnsi="Segoe UI Symbol"/>
              </w:rPr>
            </w:pPr>
            <w:r>
              <w:rPr>
                <w:rFonts w:ascii="Segoe UI Symbol" w:hAnsi="Segoe UI Symbol"/>
              </w:rPr>
              <w:t>✓</w:t>
            </w:r>
          </w:p>
        </w:tc>
        <w:tc>
          <w:tcPr>
            <w:tcW w:w="1047" w:type="dxa"/>
          </w:tcPr>
          <w:p w14:paraId="085A913E" w14:textId="77777777" w:rsidR="005039D2" w:rsidRDefault="005039D2">
            <w:pPr>
              <w:pStyle w:val="TableParagraph"/>
              <w:rPr>
                <w:rFonts w:ascii="Times New Roman"/>
              </w:rPr>
            </w:pPr>
          </w:p>
        </w:tc>
        <w:tc>
          <w:tcPr>
            <w:tcW w:w="2382" w:type="dxa"/>
          </w:tcPr>
          <w:p w14:paraId="085A913F" w14:textId="77777777" w:rsidR="005039D2" w:rsidRDefault="00E76808">
            <w:pPr>
              <w:pStyle w:val="TableParagraph"/>
              <w:spacing w:before="42"/>
              <w:ind w:left="106"/>
            </w:pPr>
            <w:r>
              <w:t>Application</w:t>
            </w:r>
          </w:p>
        </w:tc>
      </w:tr>
      <w:tr w:rsidR="005039D2" w14:paraId="085A9145" w14:textId="77777777">
        <w:trPr>
          <w:trHeight w:val="335"/>
        </w:trPr>
        <w:tc>
          <w:tcPr>
            <w:tcW w:w="4962" w:type="dxa"/>
            <w:shd w:val="clear" w:color="auto" w:fill="BCD5ED"/>
          </w:tcPr>
          <w:p w14:paraId="085A9141" w14:textId="77777777" w:rsidR="005039D2" w:rsidRDefault="00E76808">
            <w:pPr>
              <w:pStyle w:val="TableParagraph"/>
              <w:spacing w:before="44"/>
              <w:ind w:left="105"/>
            </w:pPr>
            <w:r>
              <w:t>Other</w:t>
            </w:r>
          </w:p>
        </w:tc>
        <w:tc>
          <w:tcPr>
            <w:tcW w:w="1275" w:type="dxa"/>
            <w:shd w:val="clear" w:color="auto" w:fill="BCD5ED"/>
          </w:tcPr>
          <w:p w14:paraId="085A9142" w14:textId="77777777" w:rsidR="005039D2" w:rsidRDefault="005039D2">
            <w:pPr>
              <w:pStyle w:val="TableParagraph"/>
              <w:rPr>
                <w:rFonts w:ascii="Times New Roman"/>
              </w:rPr>
            </w:pPr>
          </w:p>
        </w:tc>
        <w:tc>
          <w:tcPr>
            <w:tcW w:w="1047" w:type="dxa"/>
            <w:shd w:val="clear" w:color="auto" w:fill="BCD5ED"/>
          </w:tcPr>
          <w:p w14:paraId="085A9143" w14:textId="77777777" w:rsidR="005039D2" w:rsidRDefault="005039D2">
            <w:pPr>
              <w:pStyle w:val="TableParagraph"/>
              <w:rPr>
                <w:rFonts w:ascii="Times New Roman"/>
              </w:rPr>
            </w:pPr>
          </w:p>
        </w:tc>
        <w:tc>
          <w:tcPr>
            <w:tcW w:w="2382" w:type="dxa"/>
            <w:shd w:val="clear" w:color="auto" w:fill="BCD5ED"/>
          </w:tcPr>
          <w:p w14:paraId="085A9144" w14:textId="77777777" w:rsidR="005039D2" w:rsidRDefault="005039D2">
            <w:pPr>
              <w:pStyle w:val="TableParagraph"/>
              <w:rPr>
                <w:rFonts w:ascii="Times New Roman"/>
              </w:rPr>
            </w:pPr>
          </w:p>
        </w:tc>
      </w:tr>
      <w:tr w:rsidR="005039D2" w14:paraId="085A914A" w14:textId="77777777">
        <w:trPr>
          <w:trHeight w:val="623"/>
        </w:trPr>
        <w:tc>
          <w:tcPr>
            <w:tcW w:w="4962" w:type="dxa"/>
          </w:tcPr>
          <w:p w14:paraId="085A9146" w14:textId="77777777" w:rsidR="005039D2" w:rsidRDefault="00E76808">
            <w:pPr>
              <w:pStyle w:val="TableParagraph"/>
              <w:spacing w:before="23" w:line="290" w:lineRule="atLeast"/>
              <w:ind w:left="105" w:right="538"/>
            </w:pPr>
            <w:r>
              <w:t>This post is subject to an Enhanced Disclosure &amp; Barring Service check for children</w:t>
            </w:r>
          </w:p>
        </w:tc>
        <w:tc>
          <w:tcPr>
            <w:tcW w:w="1275" w:type="dxa"/>
          </w:tcPr>
          <w:p w14:paraId="085A9147"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148" w14:textId="77777777" w:rsidR="005039D2" w:rsidRDefault="005039D2">
            <w:pPr>
              <w:pStyle w:val="TableParagraph"/>
              <w:rPr>
                <w:rFonts w:ascii="Times New Roman"/>
              </w:rPr>
            </w:pPr>
          </w:p>
        </w:tc>
        <w:tc>
          <w:tcPr>
            <w:tcW w:w="2382" w:type="dxa"/>
          </w:tcPr>
          <w:p w14:paraId="085A9149" w14:textId="77777777" w:rsidR="005039D2" w:rsidRDefault="00E76808">
            <w:pPr>
              <w:pStyle w:val="TableParagraph"/>
              <w:spacing w:before="44"/>
              <w:ind w:left="106"/>
            </w:pPr>
            <w:r>
              <w:t>Interview</w:t>
            </w:r>
          </w:p>
        </w:tc>
      </w:tr>
      <w:tr w:rsidR="005039D2" w14:paraId="085A914F" w14:textId="77777777">
        <w:trPr>
          <w:trHeight w:val="626"/>
        </w:trPr>
        <w:tc>
          <w:tcPr>
            <w:tcW w:w="4962" w:type="dxa"/>
          </w:tcPr>
          <w:p w14:paraId="085A914B" w14:textId="77777777" w:rsidR="005039D2" w:rsidRDefault="00E76808">
            <w:pPr>
              <w:pStyle w:val="TableParagraph"/>
              <w:spacing w:before="23" w:line="290" w:lineRule="atLeast"/>
              <w:ind w:left="105" w:right="472"/>
            </w:pPr>
            <w:r>
              <w:t>Commitment to safeguarding and promoting the welfare of children and young people</w:t>
            </w:r>
          </w:p>
        </w:tc>
        <w:tc>
          <w:tcPr>
            <w:tcW w:w="1275" w:type="dxa"/>
          </w:tcPr>
          <w:p w14:paraId="085A914C"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14D" w14:textId="77777777" w:rsidR="005039D2" w:rsidRDefault="005039D2">
            <w:pPr>
              <w:pStyle w:val="TableParagraph"/>
              <w:rPr>
                <w:rFonts w:ascii="Times New Roman"/>
              </w:rPr>
            </w:pPr>
          </w:p>
        </w:tc>
        <w:tc>
          <w:tcPr>
            <w:tcW w:w="2382" w:type="dxa"/>
          </w:tcPr>
          <w:p w14:paraId="085A914E" w14:textId="77777777" w:rsidR="005039D2" w:rsidRDefault="00E76808">
            <w:pPr>
              <w:pStyle w:val="TableParagraph"/>
              <w:spacing w:before="44"/>
              <w:ind w:left="106"/>
            </w:pPr>
            <w:r>
              <w:t>Interview</w:t>
            </w:r>
          </w:p>
        </w:tc>
      </w:tr>
      <w:tr w:rsidR="005039D2" w14:paraId="085A9154" w14:textId="77777777">
        <w:trPr>
          <w:trHeight w:val="623"/>
        </w:trPr>
        <w:tc>
          <w:tcPr>
            <w:tcW w:w="4962" w:type="dxa"/>
          </w:tcPr>
          <w:p w14:paraId="085A9150" w14:textId="77777777" w:rsidR="005039D2" w:rsidRDefault="00E76808">
            <w:pPr>
              <w:pStyle w:val="TableParagraph"/>
              <w:spacing w:before="21" w:line="290" w:lineRule="atLeast"/>
              <w:ind w:left="105" w:right="329"/>
            </w:pPr>
            <w:r>
              <w:t>This candidate must be committed to equality and diversity in the workplace.</w:t>
            </w:r>
          </w:p>
        </w:tc>
        <w:tc>
          <w:tcPr>
            <w:tcW w:w="1275" w:type="dxa"/>
          </w:tcPr>
          <w:p w14:paraId="085A9151" w14:textId="77777777" w:rsidR="005039D2" w:rsidRDefault="00E76808">
            <w:pPr>
              <w:pStyle w:val="TableParagraph"/>
              <w:spacing w:before="43"/>
              <w:ind w:left="52"/>
              <w:jc w:val="center"/>
              <w:rPr>
                <w:rFonts w:ascii="Segoe UI Symbol" w:hAnsi="Segoe UI Symbol"/>
              </w:rPr>
            </w:pPr>
            <w:r>
              <w:rPr>
                <w:rFonts w:ascii="Segoe UI Symbol" w:hAnsi="Segoe UI Symbol"/>
              </w:rPr>
              <w:t>✓</w:t>
            </w:r>
          </w:p>
        </w:tc>
        <w:tc>
          <w:tcPr>
            <w:tcW w:w="1047" w:type="dxa"/>
          </w:tcPr>
          <w:p w14:paraId="085A9152" w14:textId="77777777" w:rsidR="005039D2" w:rsidRDefault="005039D2">
            <w:pPr>
              <w:pStyle w:val="TableParagraph"/>
              <w:rPr>
                <w:rFonts w:ascii="Times New Roman"/>
              </w:rPr>
            </w:pPr>
          </w:p>
        </w:tc>
        <w:tc>
          <w:tcPr>
            <w:tcW w:w="2382" w:type="dxa"/>
          </w:tcPr>
          <w:p w14:paraId="085A9153" w14:textId="77777777" w:rsidR="005039D2" w:rsidRDefault="00E76808">
            <w:pPr>
              <w:pStyle w:val="TableParagraph"/>
              <w:spacing w:before="42"/>
              <w:ind w:left="106"/>
            </w:pPr>
            <w:r>
              <w:t>Interview</w:t>
            </w:r>
          </w:p>
        </w:tc>
      </w:tr>
      <w:tr w:rsidR="005039D2" w14:paraId="085A9159" w14:textId="77777777">
        <w:trPr>
          <w:trHeight w:val="493"/>
        </w:trPr>
        <w:tc>
          <w:tcPr>
            <w:tcW w:w="4962" w:type="dxa"/>
          </w:tcPr>
          <w:p w14:paraId="085A9155" w14:textId="77777777" w:rsidR="005039D2" w:rsidRDefault="00E76808">
            <w:pPr>
              <w:pStyle w:val="TableParagraph"/>
              <w:spacing w:before="44"/>
              <w:ind w:left="105"/>
            </w:pPr>
            <w:r>
              <w:t>Excellent communication and presentational skills</w:t>
            </w:r>
          </w:p>
        </w:tc>
        <w:tc>
          <w:tcPr>
            <w:tcW w:w="1275" w:type="dxa"/>
          </w:tcPr>
          <w:p w14:paraId="085A9156"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157" w14:textId="77777777" w:rsidR="005039D2" w:rsidRDefault="005039D2">
            <w:pPr>
              <w:pStyle w:val="TableParagraph"/>
              <w:rPr>
                <w:rFonts w:ascii="Times New Roman"/>
              </w:rPr>
            </w:pPr>
          </w:p>
        </w:tc>
        <w:tc>
          <w:tcPr>
            <w:tcW w:w="2382" w:type="dxa"/>
          </w:tcPr>
          <w:p w14:paraId="085A9158" w14:textId="77777777" w:rsidR="005039D2" w:rsidRDefault="00E76808">
            <w:pPr>
              <w:pStyle w:val="TableParagraph"/>
              <w:spacing w:before="44"/>
              <w:ind w:left="104"/>
            </w:pPr>
            <w:r>
              <w:t>Application &amp; Interview</w:t>
            </w:r>
          </w:p>
        </w:tc>
      </w:tr>
      <w:tr w:rsidR="005039D2" w14:paraId="085A915E" w14:textId="77777777">
        <w:trPr>
          <w:trHeight w:val="623"/>
        </w:trPr>
        <w:tc>
          <w:tcPr>
            <w:tcW w:w="4962" w:type="dxa"/>
          </w:tcPr>
          <w:p w14:paraId="085A915A" w14:textId="77777777" w:rsidR="005039D2" w:rsidRDefault="00E76808">
            <w:pPr>
              <w:pStyle w:val="TableParagraph"/>
              <w:spacing w:before="23" w:line="290" w:lineRule="atLeast"/>
              <w:ind w:left="105" w:right="473"/>
            </w:pPr>
            <w:r>
              <w:t>An enthusiastic and flexible approach to working routines and practices</w:t>
            </w:r>
          </w:p>
        </w:tc>
        <w:tc>
          <w:tcPr>
            <w:tcW w:w="1275" w:type="dxa"/>
          </w:tcPr>
          <w:p w14:paraId="085A915B"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15C" w14:textId="77777777" w:rsidR="005039D2" w:rsidRDefault="005039D2">
            <w:pPr>
              <w:pStyle w:val="TableParagraph"/>
              <w:rPr>
                <w:rFonts w:ascii="Times New Roman"/>
              </w:rPr>
            </w:pPr>
          </w:p>
        </w:tc>
        <w:tc>
          <w:tcPr>
            <w:tcW w:w="2382" w:type="dxa"/>
          </w:tcPr>
          <w:p w14:paraId="085A915D" w14:textId="77777777" w:rsidR="005039D2" w:rsidRDefault="00E76808">
            <w:pPr>
              <w:pStyle w:val="TableParagraph"/>
              <w:spacing w:before="23" w:line="290" w:lineRule="atLeast"/>
              <w:ind w:left="104" w:right="82"/>
            </w:pPr>
            <w:r>
              <w:t>Application, Interview &amp; References</w:t>
            </w:r>
          </w:p>
        </w:tc>
      </w:tr>
      <w:tr w:rsidR="005039D2" w14:paraId="085A9163" w14:textId="77777777">
        <w:trPr>
          <w:trHeight w:val="625"/>
        </w:trPr>
        <w:tc>
          <w:tcPr>
            <w:tcW w:w="4962" w:type="dxa"/>
          </w:tcPr>
          <w:p w14:paraId="085A915F" w14:textId="77777777" w:rsidR="005039D2" w:rsidRDefault="00E76808">
            <w:pPr>
              <w:pStyle w:val="TableParagraph"/>
              <w:spacing w:before="44"/>
              <w:ind w:left="105"/>
            </w:pPr>
            <w:r>
              <w:t>Commitment to uphold the Ethos of the Trust</w:t>
            </w:r>
          </w:p>
        </w:tc>
        <w:tc>
          <w:tcPr>
            <w:tcW w:w="1275" w:type="dxa"/>
          </w:tcPr>
          <w:p w14:paraId="085A9160" w14:textId="77777777" w:rsidR="005039D2" w:rsidRDefault="00E76808">
            <w:pPr>
              <w:pStyle w:val="TableParagraph"/>
              <w:spacing w:before="45"/>
              <w:ind w:left="52"/>
              <w:jc w:val="center"/>
              <w:rPr>
                <w:rFonts w:ascii="Segoe UI Symbol" w:hAnsi="Segoe UI Symbol"/>
              </w:rPr>
            </w:pPr>
            <w:r>
              <w:rPr>
                <w:rFonts w:ascii="Segoe UI Symbol" w:hAnsi="Segoe UI Symbol"/>
              </w:rPr>
              <w:t>✓</w:t>
            </w:r>
          </w:p>
        </w:tc>
        <w:tc>
          <w:tcPr>
            <w:tcW w:w="1047" w:type="dxa"/>
          </w:tcPr>
          <w:p w14:paraId="085A9161" w14:textId="77777777" w:rsidR="005039D2" w:rsidRDefault="005039D2">
            <w:pPr>
              <w:pStyle w:val="TableParagraph"/>
              <w:rPr>
                <w:rFonts w:ascii="Times New Roman"/>
              </w:rPr>
            </w:pPr>
          </w:p>
        </w:tc>
        <w:tc>
          <w:tcPr>
            <w:tcW w:w="2382" w:type="dxa"/>
          </w:tcPr>
          <w:p w14:paraId="085A9162" w14:textId="77777777" w:rsidR="005039D2" w:rsidRDefault="00E76808">
            <w:pPr>
              <w:pStyle w:val="TableParagraph"/>
              <w:spacing w:before="23" w:line="290" w:lineRule="atLeast"/>
              <w:ind w:left="104" w:right="82"/>
            </w:pPr>
            <w:r>
              <w:t>Application, Interview &amp; References</w:t>
            </w:r>
          </w:p>
        </w:tc>
      </w:tr>
    </w:tbl>
    <w:p w14:paraId="085A9164" w14:textId="77777777" w:rsidR="00E76808" w:rsidRDefault="00E76808"/>
    <w:sectPr w:rsidR="00E76808">
      <w:pgSz w:w="11910" w:h="16840"/>
      <w:pgMar w:top="880" w:right="88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5BC0"/>
    <w:multiLevelType w:val="hybridMultilevel"/>
    <w:tmpl w:val="9144588A"/>
    <w:lvl w:ilvl="0" w:tplc="39B67A58">
      <w:numFmt w:val="bullet"/>
      <w:lvlText w:val="-"/>
      <w:lvlJc w:val="left"/>
      <w:pPr>
        <w:ind w:left="239" w:hanging="130"/>
      </w:pPr>
      <w:rPr>
        <w:rFonts w:ascii="Calibri" w:eastAsia="Calibri" w:hAnsi="Calibri" w:cs="Calibri" w:hint="default"/>
        <w:w w:val="100"/>
        <w:sz w:val="24"/>
        <w:szCs w:val="24"/>
        <w:lang w:val="en-GB" w:eastAsia="en-GB" w:bidi="en-GB"/>
      </w:rPr>
    </w:lvl>
    <w:lvl w:ilvl="1" w:tplc="F61E7E76">
      <w:numFmt w:val="bullet"/>
      <w:lvlText w:val=""/>
      <w:lvlJc w:val="left"/>
      <w:pPr>
        <w:ind w:left="830" w:hanging="361"/>
      </w:pPr>
      <w:rPr>
        <w:rFonts w:ascii="Symbol" w:eastAsia="Symbol" w:hAnsi="Symbol" w:cs="Symbol" w:hint="default"/>
        <w:w w:val="100"/>
        <w:sz w:val="24"/>
        <w:szCs w:val="24"/>
        <w:lang w:val="en-GB" w:eastAsia="en-GB" w:bidi="en-GB"/>
      </w:rPr>
    </w:lvl>
    <w:lvl w:ilvl="2" w:tplc="1B68AF74">
      <w:numFmt w:val="bullet"/>
      <w:lvlText w:val="•"/>
      <w:lvlJc w:val="left"/>
      <w:pPr>
        <w:ind w:left="1889" w:hanging="361"/>
      </w:pPr>
      <w:rPr>
        <w:rFonts w:hint="default"/>
        <w:lang w:val="en-GB" w:eastAsia="en-GB" w:bidi="en-GB"/>
      </w:rPr>
    </w:lvl>
    <w:lvl w:ilvl="3" w:tplc="94C25E8C">
      <w:numFmt w:val="bullet"/>
      <w:lvlText w:val="•"/>
      <w:lvlJc w:val="left"/>
      <w:pPr>
        <w:ind w:left="2939" w:hanging="361"/>
      </w:pPr>
      <w:rPr>
        <w:rFonts w:hint="default"/>
        <w:lang w:val="en-GB" w:eastAsia="en-GB" w:bidi="en-GB"/>
      </w:rPr>
    </w:lvl>
    <w:lvl w:ilvl="4" w:tplc="A1D8576A">
      <w:numFmt w:val="bullet"/>
      <w:lvlText w:val="•"/>
      <w:lvlJc w:val="left"/>
      <w:pPr>
        <w:ind w:left="3988" w:hanging="361"/>
      </w:pPr>
      <w:rPr>
        <w:rFonts w:hint="default"/>
        <w:lang w:val="en-GB" w:eastAsia="en-GB" w:bidi="en-GB"/>
      </w:rPr>
    </w:lvl>
    <w:lvl w:ilvl="5" w:tplc="E3ACC0F2">
      <w:numFmt w:val="bullet"/>
      <w:lvlText w:val="•"/>
      <w:lvlJc w:val="left"/>
      <w:pPr>
        <w:ind w:left="5038" w:hanging="361"/>
      </w:pPr>
      <w:rPr>
        <w:rFonts w:hint="default"/>
        <w:lang w:val="en-GB" w:eastAsia="en-GB" w:bidi="en-GB"/>
      </w:rPr>
    </w:lvl>
    <w:lvl w:ilvl="6" w:tplc="B0E0F1B2">
      <w:numFmt w:val="bullet"/>
      <w:lvlText w:val="•"/>
      <w:lvlJc w:val="left"/>
      <w:pPr>
        <w:ind w:left="6088" w:hanging="361"/>
      </w:pPr>
      <w:rPr>
        <w:rFonts w:hint="default"/>
        <w:lang w:val="en-GB" w:eastAsia="en-GB" w:bidi="en-GB"/>
      </w:rPr>
    </w:lvl>
    <w:lvl w:ilvl="7" w:tplc="E3A241C2">
      <w:numFmt w:val="bullet"/>
      <w:lvlText w:val="•"/>
      <w:lvlJc w:val="left"/>
      <w:pPr>
        <w:ind w:left="7137" w:hanging="361"/>
      </w:pPr>
      <w:rPr>
        <w:rFonts w:hint="default"/>
        <w:lang w:val="en-GB" w:eastAsia="en-GB" w:bidi="en-GB"/>
      </w:rPr>
    </w:lvl>
    <w:lvl w:ilvl="8" w:tplc="28CECFD4">
      <w:numFmt w:val="bullet"/>
      <w:lvlText w:val="•"/>
      <w:lvlJc w:val="left"/>
      <w:pPr>
        <w:ind w:left="8187" w:hanging="361"/>
      </w:pPr>
      <w:rPr>
        <w:rFonts w:hint="default"/>
        <w:lang w:val="en-GB" w:eastAsia="en-GB" w:bidi="en-GB"/>
      </w:rPr>
    </w:lvl>
  </w:abstractNum>
  <w:num w:numId="1" w16cid:durableId="2144885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5039D2"/>
    <w:rsid w:val="005039D2"/>
    <w:rsid w:val="008C7947"/>
    <w:rsid w:val="009959AA"/>
    <w:rsid w:val="00BD5364"/>
    <w:rsid w:val="00BE4044"/>
    <w:rsid w:val="00E05A3F"/>
    <w:rsid w:val="00E157BF"/>
    <w:rsid w:val="00E76808"/>
    <w:rsid w:val="00EA1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085A8FF2"/>
  <w15:docId w15:val="{788AFE09-0F00-4B8D-92F3-E3B4D995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ind w:left="10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0" w:hanging="36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payroll@partnershiplearning.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0ADA887183F4C884F2F559FE67EB1" ma:contentTypeVersion="12" ma:contentTypeDescription="Create a new document." ma:contentTypeScope="" ma:versionID="89e2bf26b8fc7ec5edc9b13cdd53e73b">
  <xsd:schema xmlns:xsd="http://www.w3.org/2001/XMLSchema" xmlns:xs="http://www.w3.org/2001/XMLSchema" xmlns:p="http://schemas.microsoft.com/office/2006/metadata/properties" xmlns:ns2="cde14e54-a080-4454-934b-5356fe00418b" xmlns:ns3="fb18e6f6-2346-4f35-8333-e4529a822d03" targetNamespace="http://schemas.microsoft.com/office/2006/metadata/properties" ma:root="true" ma:fieldsID="f692c2c25a3b06167bdc42b54f5025ac" ns2:_="" ns3:_="">
    <xsd:import namespace="cde14e54-a080-4454-934b-5356fe00418b"/>
    <xsd:import namespace="fb18e6f6-2346-4f35-8333-e4529a822d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e14e54-a080-4454-934b-5356fe004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6e354d-2f84-4890-ae8e-32f1c15b0ef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18e6f6-2346-4f35-8333-e4529a822d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e34cbc-ea6e-4a74-9bad-0261dd8620fe}" ma:internalName="TaxCatchAll" ma:showField="CatchAllData" ma:web="fb18e6f6-2346-4f35-8333-e4529a822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b18e6f6-2346-4f35-8333-e4529a822d03" xsi:nil="true"/>
    <lcf76f155ced4ddcb4097134ff3c332f xmlns="cde14e54-a080-4454-934b-5356fe00418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C64043-1119-4396-AC67-3A8B78B5F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e14e54-a080-4454-934b-5356fe00418b"/>
    <ds:schemaRef ds:uri="fb18e6f6-2346-4f35-8333-e4529a822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67A4DD-C233-4A89-8D3F-73F969649596}">
  <ds:schemaRefs>
    <ds:schemaRef ds:uri="http://schemas.microsoft.com/office/2006/metadata/properties"/>
    <ds:schemaRef ds:uri="http://schemas.microsoft.com/office/infopath/2007/PartnerControls"/>
    <ds:schemaRef ds:uri="fb18e6f6-2346-4f35-8333-e4529a822d03"/>
    <ds:schemaRef ds:uri="cde14e54-a080-4454-934b-5356fe00418b"/>
  </ds:schemaRefs>
</ds:datastoreItem>
</file>

<file path=customXml/itemProps3.xml><?xml version="1.0" encoding="utf-8"?>
<ds:datastoreItem xmlns:ds="http://schemas.openxmlformats.org/officeDocument/2006/customXml" ds:itemID="{24D1423A-E642-4C05-9D60-271F7A909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1879</Words>
  <Characters>10712</Characters>
  <Application>Microsoft Office Word</Application>
  <DocSecurity>0</DocSecurity>
  <Lines>89</Lines>
  <Paragraphs>25</Paragraphs>
  <ScaleCrop>false</ScaleCrop>
  <Company/>
  <LinksUpToDate>false</LinksUpToDate>
  <CharactersWithSpaces>12566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PACK</dc:title>
  <dc:creator>Roger Leighton</dc:creator>
  <cp:lastModifiedBy>Sarah Fryer</cp:lastModifiedBy>
  <cp:revision>6</cp:revision>
  <dcterms:created xsi:type="dcterms:W3CDTF">2026-08-11T08:27:00Z</dcterms:created>
  <dcterms:modified xsi:type="dcterms:W3CDTF">2026-08-12T10:46:00Z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Microsoft® Word 2019</vt:lpwstr>
  </property>
  <property fmtid="{D5CDD505-2E9C-101B-9397-08002B2CF9AE}" pid="4" name="LastSaved">
    <vt:filetime>2026-08-11T00:00:00Z</vt:filetime>
  </property>
  <property fmtid="{D5CDD505-2E9C-101B-9397-08002B2CF9AE}" pid="5" name="ContentTypeId">
    <vt:lpwstr>0x010100C8F0ADA887183F4C884F2F559FE67EB1</vt:lpwstr>
  </property>
  <property fmtid="{D5CDD505-2E9C-101B-9397-08002B2CF9AE}" pid="6" name="MediaServiceImageTags">
    <vt:lpwstr/>
  </property>
</Properties>
</file>