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8F9C" w14:textId="5B8A3091" w:rsidR="002F18FC" w:rsidRDefault="00346ED3">
      <w:r>
        <w:rPr>
          <w:noProof/>
        </w:rPr>
        <w:drawing>
          <wp:inline distT="0" distB="0" distL="0" distR="0" wp14:anchorId="2BD2E820" wp14:editId="551FD6FC">
            <wp:extent cx="7029450" cy="20404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356" cy="206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B3E4C" w14:textId="71E1961F" w:rsidR="00E24469" w:rsidRPr="00C873B1" w:rsidRDefault="00CA499B" w:rsidP="00E24469">
      <w:pPr>
        <w:spacing w:after="0" w:line="360" w:lineRule="auto"/>
        <w:jc w:val="center"/>
        <w:rPr>
          <w:rFonts w:cstheme="minorHAnsi"/>
          <w:b/>
          <w:bCs/>
          <w:color w:val="002060"/>
          <w:sz w:val="44"/>
          <w:szCs w:val="44"/>
        </w:rPr>
      </w:pPr>
      <w:r>
        <w:rPr>
          <w:rFonts w:cstheme="minorHAnsi"/>
          <w:b/>
          <w:bCs/>
          <w:color w:val="002060"/>
          <w:sz w:val="44"/>
          <w:szCs w:val="44"/>
        </w:rPr>
        <w:t xml:space="preserve">Finance </w:t>
      </w:r>
      <w:r w:rsidR="00113C2F">
        <w:rPr>
          <w:rFonts w:cstheme="minorHAnsi"/>
          <w:b/>
          <w:bCs/>
          <w:color w:val="002060"/>
          <w:sz w:val="44"/>
          <w:szCs w:val="44"/>
        </w:rPr>
        <w:t>Officer</w:t>
      </w:r>
      <w:r>
        <w:rPr>
          <w:rFonts w:cstheme="minorHAnsi"/>
          <w:b/>
          <w:bCs/>
          <w:color w:val="002060"/>
          <w:sz w:val="44"/>
          <w:szCs w:val="44"/>
        </w:rPr>
        <w:t xml:space="preserve"> </w:t>
      </w:r>
      <w:r w:rsidR="00FC7323" w:rsidRPr="00996379">
        <w:rPr>
          <w:rFonts w:cstheme="minorHAnsi"/>
          <w:b/>
          <w:bCs/>
          <w:color w:val="002060"/>
          <w:sz w:val="20"/>
          <w:szCs w:val="20"/>
        </w:rPr>
        <w:t>(</w:t>
      </w:r>
      <w:r w:rsidR="00F63A4D">
        <w:rPr>
          <w:rFonts w:cstheme="minorHAnsi"/>
          <w:b/>
          <w:bCs/>
          <w:color w:val="002060"/>
          <w:sz w:val="20"/>
          <w:szCs w:val="20"/>
        </w:rPr>
        <w:t xml:space="preserve">Payroll &amp; </w:t>
      </w:r>
      <w:r w:rsidR="006D51C5">
        <w:rPr>
          <w:rFonts w:cstheme="minorHAnsi"/>
          <w:b/>
          <w:bCs/>
          <w:color w:val="002060"/>
          <w:sz w:val="20"/>
          <w:szCs w:val="20"/>
        </w:rPr>
        <w:t>Accounts Payable</w:t>
      </w:r>
      <w:r w:rsidR="00FC7323" w:rsidRPr="00996379">
        <w:rPr>
          <w:rFonts w:cstheme="minorHAnsi"/>
          <w:b/>
          <w:bCs/>
          <w:color w:val="002060"/>
          <w:sz w:val="20"/>
          <w:szCs w:val="20"/>
        </w:rPr>
        <w:t>)</w:t>
      </w:r>
    </w:p>
    <w:p w14:paraId="2A41AF4B" w14:textId="77777777" w:rsidR="00E24469" w:rsidRPr="00C873B1" w:rsidRDefault="00E24469" w:rsidP="00E24469">
      <w:pPr>
        <w:spacing w:after="0" w:line="360" w:lineRule="auto"/>
        <w:rPr>
          <w:rFonts w:cstheme="minorHAnsi"/>
          <w:b/>
          <w:bCs/>
          <w:color w:val="002060"/>
          <w:sz w:val="28"/>
          <w:szCs w:val="28"/>
        </w:rPr>
      </w:pPr>
      <w:r w:rsidRPr="00C873B1">
        <w:rPr>
          <w:rFonts w:cstheme="minorHAnsi"/>
          <w:b/>
          <w:bCs/>
          <w:color w:val="002060"/>
          <w:sz w:val="28"/>
          <w:szCs w:val="28"/>
        </w:rPr>
        <w:t>Job Description</w:t>
      </w:r>
    </w:p>
    <w:p w14:paraId="34EEA73D" w14:textId="77777777" w:rsidR="00E24469" w:rsidRPr="00C873B1" w:rsidRDefault="00E24469" w:rsidP="00E24469">
      <w:pPr>
        <w:spacing w:after="120" w:line="240" w:lineRule="auto"/>
        <w:jc w:val="both"/>
        <w:rPr>
          <w:rFonts w:cstheme="minorHAnsi"/>
          <w:b/>
          <w:color w:val="002060"/>
        </w:rPr>
      </w:pPr>
      <w:r w:rsidRPr="00C873B1">
        <w:rPr>
          <w:rFonts w:cstheme="minorHAnsi"/>
          <w:b/>
          <w:color w:val="002060"/>
        </w:rPr>
        <w:t>Purpose of the job</w:t>
      </w:r>
    </w:p>
    <w:p w14:paraId="4292A494" w14:textId="2C02C171" w:rsidR="00E24469" w:rsidRPr="00CA499B" w:rsidRDefault="00CA499B" w:rsidP="00CA499B">
      <w:pPr>
        <w:spacing w:after="120" w:line="240" w:lineRule="auto"/>
        <w:jc w:val="both"/>
        <w:rPr>
          <w:rFonts w:cstheme="minorHAnsi"/>
          <w:color w:val="002060"/>
        </w:rPr>
      </w:pPr>
      <w:r w:rsidRPr="00CA499B">
        <w:rPr>
          <w:rFonts w:cstheme="minorHAnsi"/>
          <w:color w:val="002060"/>
        </w:rPr>
        <w:t xml:space="preserve">To support the </w:t>
      </w:r>
      <w:r w:rsidR="001903B4">
        <w:rPr>
          <w:rFonts w:cstheme="minorHAnsi"/>
          <w:color w:val="002060"/>
        </w:rPr>
        <w:t xml:space="preserve">Trust </w:t>
      </w:r>
      <w:r w:rsidRPr="00CA499B">
        <w:rPr>
          <w:rFonts w:cstheme="minorHAnsi"/>
          <w:color w:val="002060"/>
        </w:rPr>
        <w:t xml:space="preserve">Finance Director and the </w:t>
      </w:r>
      <w:r w:rsidR="001903B4">
        <w:rPr>
          <w:rFonts w:cstheme="minorHAnsi"/>
          <w:color w:val="002060"/>
        </w:rPr>
        <w:t xml:space="preserve">Trust </w:t>
      </w:r>
      <w:r w:rsidRPr="00CA499B">
        <w:rPr>
          <w:rFonts w:cstheme="minorHAnsi"/>
          <w:color w:val="002060"/>
        </w:rPr>
        <w:t xml:space="preserve">Finance Manager to provide effective and efficient management of </w:t>
      </w:r>
      <w:r w:rsidR="00B866DB">
        <w:rPr>
          <w:rFonts w:cstheme="minorHAnsi"/>
          <w:color w:val="002060"/>
        </w:rPr>
        <w:t xml:space="preserve">the </w:t>
      </w:r>
      <w:r w:rsidRPr="00CA499B">
        <w:rPr>
          <w:rFonts w:cstheme="minorHAnsi"/>
          <w:color w:val="002060"/>
        </w:rPr>
        <w:t xml:space="preserve">Trust’s finances. </w:t>
      </w:r>
    </w:p>
    <w:p w14:paraId="0EC09E4E" w14:textId="77777777" w:rsidR="00E24469" w:rsidRPr="00C873B1" w:rsidRDefault="00E24469" w:rsidP="00E24469">
      <w:pPr>
        <w:pStyle w:val="BodyText"/>
        <w:jc w:val="both"/>
        <w:rPr>
          <w:rFonts w:asciiTheme="minorHAnsi" w:hAnsiTheme="minorHAnsi" w:cstheme="minorHAnsi"/>
          <w:color w:val="002060"/>
          <w:szCs w:val="22"/>
        </w:rPr>
      </w:pPr>
    </w:p>
    <w:p w14:paraId="0E85D654" w14:textId="77777777" w:rsidR="00E24469" w:rsidRPr="00C873B1" w:rsidRDefault="00E24469" w:rsidP="00E24469">
      <w:pPr>
        <w:spacing w:after="120" w:line="240" w:lineRule="auto"/>
        <w:jc w:val="both"/>
        <w:rPr>
          <w:rFonts w:cstheme="minorHAnsi"/>
          <w:b/>
          <w:color w:val="002060"/>
        </w:rPr>
      </w:pPr>
      <w:r w:rsidRPr="00C873B1">
        <w:rPr>
          <w:rFonts w:cstheme="minorHAnsi"/>
          <w:b/>
          <w:color w:val="002060"/>
        </w:rPr>
        <w:t>Reporting to</w:t>
      </w:r>
    </w:p>
    <w:p w14:paraId="3F7C0CA3" w14:textId="07778CF6" w:rsidR="00E24469" w:rsidRPr="00C873B1" w:rsidRDefault="006D51C5" w:rsidP="00E24469">
      <w:pPr>
        <w:pStyle w:val="NoSpacing"/>
        <w:spacing w:after="120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 xml:space="preserve">Trust </w:t>
      </w:r>
      <w:r w:rsidR="00CA499B">
        <w:rPr>
          <w:rFonts w:asciiTheme="minorHAnsi" w:hAnsiTheme="minorHAnsi" w:cstheme="minorHAnsi"/>
          <w:color w:val="002060"/>
          <w:sz w:val="22"/>
        </w:rPr>
        <w:t xml:space="preserve">Finance Manager </w:t>
      </w:r>
      <w:r w:rsidR="00E24469" w:rsidRPr="00C873B1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14FDA4EE" w14:textId="77777777" w:rsidR="00E24469" w:rsidRPr="00C873B1" w:rsidRDefault="00E24469" w:rsidP="00E24469">
      <w:pPr>
        <w:pStyle w:val="NoSpacing"/>
        <w:rPr>
          <w:rFonts w:asciiTheme="minorHAnsi" w:hAnsiTheme="minorHAnsi" w:cstheme="minorHAnsi"/>
          <w:color w:val="002060"/>
          <w:sz w:val="22"/>
        </w:rPr>
      </w:pPr>
    </w:p>
    <w:p w14:paraId="61ACFE86" w14:textId="77777777" w:rsidR="00E24469" w:rsidRPr="00C873B1" w:rsidRDefault="00E24469" w:rsidP="00E24469">
      <w:pPr>
        <w:spacing w:after="120" w:line="240" w:lineRule="auto"/>
        <w:jc w:val="both"/>
        <w:rPr>
          <w:rFonts w:cstheme="minorHAnsi"/>
          <w:b/>
          <w:color w:val="002060"/>
        </w:rPr>
      </w:pPr>
      <w:r w:rsidRPr="00C873B1">
        <w:rPr>
          <w:rFonts w:cstheme="minorHAnsi"/>
          <w:b/>
          <w:color w:val="002060"/>
        </w:rPr>
        <w:t>Pay Scale</w:t>
      </w:r>
    </w:p>
    <w:p w14:paraId="62F6978E" w14:textId="72930657" w:rsidR="00CD3258" w:rsidRDefault="00CD3258" w:rsidP="00CD3258">
      <w:pPr>
        <w:pStyle w:val="NoSpacing"/>
        <w:spacing w:after="120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L5A</w:t>
      </w:r>
      <w:r w:rsidR="00B605A4">
        <w:rPr>
          <w:rFonts w:asciiTheme="minorHAnsi" w:hAnsiTheme="minorHAnsi" w:cstheme="minorHAnsi"/>
          <w:color w:val="002060"/>
          <w:sz w:val="22"/>
        </w:rPr>
        <w:t xml:space="preserve"> </w:t>
      </w:r>
    </w:p>
    <w:p w14:paraId="45822FF1" w14:textId="77777777" w:rsidR="00E24469" w:rsidRDefault="00E24469" w:rsidP="00E24469">
      <w:pPr>
        <w:pStyle w:val="NoSpacing"/>
        <w:rPr>
          <w:rFonts w:asciiTheme="minorHAnsi" w:hAnsiTheme="minorHAnsi" w:cstheme="minorHAnsi"/>
          <w:color w:val="002060"/>
        </w:rPr>
      </w:pPr>
    </w:p>
    <w:p w14:paraId="33285BD2" w14:textId="77777777" w:rsidR="00FA10AD" w:rsidRPr="00C873B1" w:rsidRDefault="00FA10AD" w:rsidP="00E24469">
      <w:pPr>
        <w:pStyle w:val="NoSpacing"/>
        <w:rPr>
          <w:rFonts w:asciiTheme="minorHAnsi" w:hAnsiTheme="minorHAnsi" w:cstheme="minorHAnsi"/>
          <w:color w:val="002060"/>
        </w:rPr>
      </w:pPr>
    </w:p>
    <w:p w14:paraId="71583A65" w14:textId="2632B7F2" w:rsidR="00E24469" w:rsidRPr="00CA499B" w:rsidRDefault="00E24469" w:rsidP="00CA499B">
      <w:pPr>
        <w:spacing w:after="120" w:line="240" w:lineRule="auto"/>
        <w:jc w:val="both"/>
        <w:rPr>
          <w:rFonts w:cstheme="minorHAnsi"/>
          <w:b/>
          <w:color w:val="002060"/>
        </w:rPr>
      </w:pPr>
      <w:r w:rsidRPr="00C873B1">
        <w:rPr>
          <w:rFonts w:cstheme="minorHAnsi"/>
          <w:b/>
          <w:color w:val="002060"/>
        </w:rPr>
        <w:t>Main responsibilities</w:t>
      </w:r>
    </w:p>
    <w:p w14:paraId="7EFCE2CB" w14:textId="72B9CB70" w:rsidR="001E7136" w:rsidRDefault="001E7136" w:rsidP="001E7136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Payroll Processing</w:t>
      </w:r>
      <w:r w:rsidR="000D73D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(to be undertaken with </w:t>
      </w:r>
      <w:r w:rsidR="00DC461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the </w:t>
      </w:r>
      <w:r w:rsidR="000D73D8">
        <w:rPr>
          <w:rFonts w:asciiTheme="minorHAnsi" w:hAnsiTheme="minorHAnsi" w:cstheme="minorHAnsi"/>
          <w:b w:val="0"/>
          <w:color w:val="002060"/>
          <w:szCs w:val="22"/>
          <w:u w:val="none"/>
        </w:rPr>
        <w:t>guidance and support of the Trust Finance Manager as required)</w:t>
      </w:r>
    </w:p>
    <w:p w14:paraId="46958CD7" w14:textId="5C9B8A55" w:rsidR="001E7136" w:rsidRDefault="001E7136" w:rsidP="001E7136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Monthly </w:t>
      </w:r>
      <w:r w:rsidR="00CD325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collection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of </w:t>
      </w:r>
      <w:r w:rsidR="00CD325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data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from the </w:t>
      </w:r>
      <w:r w:rsidR="006D51C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three </w:t>
      </w:r>
      <w:r w:rsidR="00CD3258">
        <w:rPr>
          <w:rFonts w:asciiTheme="minorHAnsi" w:hAnsiTheme="minorHAnsi" w:cstheme="minorHAnsi"/>
          <w:b w:val="0"/>
          <w:color w:val="002060"/>
          <w:szCs w:val="22"/>
          <w:u w:val="none"/>
        </w:rPr>
        <w:t>academies</w:t>
      </w:r>
      <w:r w:rsidR="006D51C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and central function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</w:p>
    <w:p w14:paraId="72490120" w14:textId="0AD9594F" w:rsidR="001E7136" w:rsidRDefault="001E7136" w:rsidP="001E7136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Monthly submission of </w:t>
      </w:r>
      <w:r w:rsidR="00CD325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payroll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information to 3</w:t>
      </w:r>
      <w:r w:rsidRPr="00B8183E">
        <w:rPr>
          <w:rFonts w:asciiTheme="minorHAnsi" w:hAnsiTheme="minorHAnsi" w:cstheme="minorHAnsi"/>
          <w:b w:val="0"/>
          <w:color w:val="002060"/>
          <w:szCs w:val="22"/>
          <w:u w:val="none"/>
          <w:vertAlign w:val="superscript"/>
        </w:rPr>
        <w:t>rd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CD325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party payroll provider,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preparing submission sheet and collating relevant information</w:t>
      </w:r>
      <w:r w:rsidR="002859A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to agreed deadlines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</w:p>
    <w:p w14:paraId="75BD0D7A" w14:textId="448DB442" w:rsidR="001E7136" w:rsidRDefault="00355856" w:rsidP="001E7136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C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heck the </w:t>
      </w:r>
      <w:r w:rsidR="002859A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payroll reports 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>when returned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(with </w:t>
      </w:r>
      <w:r w:rsidR="006D0471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a final review </w:t>
      </w:r>
      <w:r w:rsidR="00253B35">
        <w:rPr>
          <w:rFonts w:asciiTheme="minorHAnsi" w:hAnsiTheme="minorHAnsi" w:cstheme="minorHAnsi"/>
          <w:b w:val="0"/>
          <w:color w:val="002060"/>
          <w:szCs w:val="22"/>
          <w:u w:val="none"/>
        </w:rPr>
        <w:t>by</w:t>
      </w:r>
      <w:r w:rsidR="006D0471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6D51C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Trust </w:t>
      </w:r>
      <w:r w:rsidR="006D0471">
        <w:rPr>
          <w:rFonts w:asciiTheme="minorHAnsi" w:hAnsiTheme="minorHAnsi" w:cstheme="minorHAnsi"/>
          <w:b w:val="0"/>
          <w:color w:val="002060"/>
          <w:szCs w:val="22"/>
          <w:u w:val="none"/>
        </w:rPr>
        <w:t>Finance Manager</w:t>
      </w:r>
      <w:r w:rsidR="006D51C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253B35">
        <w:rPr>
          <w:rFonts w:asciiTheme="minorHAnsi" w:hAnsiTheme="minorHAnsi" w:cstheme="minorHAnsi"/>
          <w:b w:val="0"/>
          <w:color w:val="002060"/>
          <w:szCs w:val="22"/>
          <w:u w:val="none"/>
        </w:rPr>
        <w:t>before submission to academies</w:t>
      </w:r>
      <w:r w:rsidR="006D0471">
        <w:rPr>
          <w:rFonts w:asciiTheme="minorHAnsi" w:hAnsiTheme="minorHAnsi" w:cstheme="minorHAnsi"/>
          <w:b w:val="0"/>
          <w:color w:val="002060"/>
          <w:szCs w:val="22"/>
          <w:u w:val="none"/>
        </w:rPr>
        <w:t>)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</w:p>
    <w:p w14:paraId="70BAEE0A" w14:textId="77777777" w:rsidR="001E7136" w:rsidRDefault="001E7136" w:rsidP="001E7136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Prepare relevant reports for approval by Headteachers.</w:t>
      </w:r>
    </w:p>
    <w:p w14:paraId="4E4AE50D" w14:textId="25F4BB49" w:rsidR="001E7136" w:rsidRDefault="00E20C39" w:rsidP="001E7136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P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>repar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e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other relevant </w:t>
      </w:r>
      <w:r w:rsidR="002859A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payroll 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>reports (</w:t>
      </w:r>
      <w:r w:rsidR="002859A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pension 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and </w:t>
      </w:r>
      <w:r w:rsidR="002859A8">
        <w:rPr>
          <w:rFonts w:asciiTheme="minorHAnsi" w:hAnsiTheme="minorHAnsi" w:cstheme="minorHAnsi"/>
          <w:b w:val="0"/>
          <w:color w:val="002060"/>
          <w:szCs w:val="22"/>
          <w:u w:val="none"/>
        </w:rPr>
        <w:t>spine reports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>).</w:t>
      </w:r>
    </w:p>
    <w:p w14:paraId="2A420176" w14:textId="794D22F9" w:rsidR="001E7136" w:rsidRDefault="001E7136" w:rsidP="001E7136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Prepare </w:t>
      </w:r>
      <w:r w:rsidR="002859A8">
        <w:rPr>
          <w:rFonts w:asciiTheme="minorHAnsi" w:hAnsiTheme="minorHAnsi" w:cstheme="minorHAnsi"/>
          <w:b w:val="0"/>
          <w:color w:val="002060"/>
          <w:szCs w:val="22"/>
          <w:u w:val="none"/>
        </w:rPr>
        <w:t>payroll reconciliation</w:t>
      </w:r>
      <w:r w:rsidR="003D4306"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</w:p>
    <w:p w14:paraId="413EC842" w14:textId="5A45018F" w:rsidR="001E7136" w:rsidRDefault="009A1923" w:rsidP="001E7136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Prepare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914CCE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payroll journals 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received from </w:t>
      </w:r>
      <w:r w:rsidR="00914CCE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payroll provider 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and post these </w:t>
      </w:r>
      <w:r w:rsidR="00914CCE">
        <w:rPr>
          <w:rFonts w:asciiTheme="minorHAnsi" w:hAnsiTheme="minorHAnsi" w:cstheme="minorHAnsi"/>
          <w:b w:val="0"/>
          <w:color w:val="002060"/>
          <w:szCs w:val="22"/>
          <w:u w:val="none"/>
        </w:rPr>
        <w:t>journals</w:t>
      </w:r>
      <w:r w:rsidR="006D51C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to the Trust’s accounting system (Xero)</w:t>
      </w:r>
      <w:r w:rsidR="001E7136"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</w:p>
    <w:p w14:paraId="6FAC134C" w14:textId="3682ACAD" w:rsidR="006D51C5" w:rsidRDefault="006D51C5" w:rsidP="001E7136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Prepare variance analysis of actual monthly payroll costs to budgeted with supporting commentary.</w:t>
      </w:r>
    </w:p>
    <w:p w14:paraId="267374FB" w14:textId="2CC06A0E" w:rsidR="00B55772" w:rsidRDefault="00B55772" w:rsidP="00B5577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eastAsia="Times New Roman" w:cstheme="minorHAnsi"/>
          <w:color w:val="002060"/>
          <w:lang w:val="en-GB"/>
        </w:rPr>
      </w:pPr>
      <w:r w:rsidRPr="00B55772">
        <w:rPr>
          <w:rFonts w:eastAsia="Times New Roman" w:cstheme="minorHAnsi"/>
          <w:color w:val="002060"/>
          <w:lang w:val="en-GB"/>
        </w:rPr>
        <w:t>Resolve complex pay related matters, engaging with the 3</w:t>
      </w:r>
      <w:r w:rsidRPr="00B55772">
        <w:rPr>
          <w:rFonts w:eastAsia="Times New Roman" w:cstheme="minorHAnsi"/>
          <w:color w:val="002060"/>
          <w:vertAlign w:val="superscript"/>
          <w:lang w:val="en-GB"/>
        </w:rPr>
        <w:t>rd</w:t>
      </w:r>
      <w:r>
        <w:rPr>
          <w:rFonts w:eastAsia="Times New Roman" w:cstheme="minorHAnsi"/>
          <w:color w:val="002060"/>
          <w:lang w:val="en-GB"/>
        </w:rPr>
        <w:t xml:space="preserve"> </w:t>
      </w:r>
      <w:r w:rsidRPr="00B55772">
        <w:rPr>
          <w:rFonts w:eastAsia="Times New Roman" w:cstheme="minorHAnsi"/>
          <w:color w:val="002060"/>
          <w:lang w:val="en-GB"/>
        </w:rPr>
        <w:t>party payroll provider as required to advise on or administer solutions.</w:t>
      </w:r>
    </w:p>
    <w:p w14:paraId="36198903" w14:textId="5F3DCB18" w:rsidR="008D62AD" w:rsidRPr="00143A3D" w:rsidRDefault="006D51C5" w:rsidP="00143A3D">
      <w:pPr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eastAsia="Times New Roman" w:cstheme="minorHAnsi"/>
          <w:color w:val="002060"/>
          <w:lang w:val="en-GB"/>
        </w:rPr>
      </w:pPr>
      <w:r w:rsidRPr="006D51C5">
        <w:rPr>
          <w:rFonts w:eastAsia="Times New Roman" w:cstheme="minorHAnsi"/>
          <w:color w:val="002060"/>
          <w:lang w:val="en-GB"/>
        </w:rPr>
        <w:t>With the support of the Trust Finance Manager, deal with regular and one-off workflows relating to the Teachers’ Pension Scheme and Local Government Pension Scheme.</w:t>
      </w:r>
    </w:p>
    <w:p w14:paraId="2CDCB522" w14:textId="7BE71BD0" w:rsidR="006D51C5" w:rsidRDefault="006D51C5" w:rsidP="00B5673A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Accounts Payable</w:t>
      </w:r>
    </w:p>
    <w:p w14:paraId="227428CE" w14:textId="5FAF1118" w:rsidR="00B5673A" w:rsidRPr="005B6B8D" w:rsidRDefault="00344C9B" w:rsidP="008D62AD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Processing </w:t>
      </w:r>
      <w:r w:rsidRPr="005B6B8D">
        <w:rPr>
          <w:rFonts w:asciiTheme="minorHAnsi" w:hAnsiTheme="minorHAnsi" w:cstheme="minorHAnsi"/>
          <w:b w:val="0"/>
          <w:color w:val="002060"/>
          <w:szCs w:val="22"/>
          <w:u w:val="none"/>
        </w:rPr>
        <w:t>of</w:t>
      </w:r>
      <w:r w:rsidR="00B5673A" w:rsidRPr="005B6B8D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purchase orders</w:t>
      </w:r>
      <w:r w:rsidR="00A0447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(POs)</w:t>
      </w:r>
      <w:r w:rsidR="00B5673A" w:rsidRPr="005B6B8D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, </w:t>
      </w:r>
      <w:r w:rsidR="00E16814">
        <w:rPr>
          <w:rFonts w:asciiTheme="minorHAnsi" w:hAnsiTheme="minorHAnsi" w:cstheme="minorHAnsi"/>
          <w:b w:val="0"/>
          <w:color w:val="002060"/>
          <w:szCs w:val="22"/>
          <w:u w:val="none"/>
        </w:rPr>
        <w:t>invoices,</w:t>
      </w:r>
      <w:r w:rsidR="000A0089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E16814">
        <w:rPr>
          <w:rFonts w:asciiTheme="minorHAnsi" w:hAnsiTheme="minorHAnsi" w:cstheme="minorHAnsi"/>
          <w:b w:val="0"/>
          <w:color w:val="002060"/>
          <w:szCs w:val="22"/>
          <w:u w:val="none"/>
        </w:rPr>
        <w:t>e</w:t>
      </w:r>
      <w:r w:rsidR="00B5673A" w:rsidRPr="005B6B8D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mployee expenses across the </w:t>
      </w:r>
      <w:r w:rsidR="00B53BE4">
        <w:rPr>
          <w:rFonts w:asciiTheme="minorHAnsi" w:hAnsiTheme="minorHAnsi" w:cstheme="minorHAnsi"/>
          <w:b w:val="0"/>
          <w:color w:val="002060"/>
          <w:szCs w:val="22"/>
          <w:u w:val="none"/>
        </w:rPr>
        <w:t>T</w:t>
      </w:r>
      <w:r w:rsidR="00B5673A" w:rsidRPr="005B6B8D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rust </w:t>
      </w:r>
      <w:r w:rsidR="006D51C5">
        <w:rPr>
          <w:rFonts w:asciiTheme="minorHAnsi" w:hAnsiTheme="minorHAnsi" w:cstheme="minorHAnsi"/>
          <w:b w:val="0"/>
          <w:color w:val="002060"/>
          <w:szCs w:val="22"/>
          <w:u w:val="none"/>
        </w:rPr>
        <w:t>using the Accounts Payable workflow system (Planergy).</w:t>
      </w:r>
    </w:p>
    <w:p w14:paraId="5D4E3A14" w14:textId="3F2275FD" w:rsidR="00B5673A" w:rsidRPr="005B6B8D" w:rsidRDefault="00A04478" w:rsidP="008D62AD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9A6AD1">
        <w:rPr>
          <w:rFonts w:asciiTheme="minorHAnsi" w:hAnsiTheme="minorHAnsi" w:cstheme="minorHAnsi"/>
          <w:b w:val="0"/>
          <w:color w:val="002060"/>
          <w:szCs w:val="22"/>
          <w:u w:val="none"/>
        </w:rPr>
        <w:t>Ensur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ing</w:t>
      </w:r>
      <w:r w:rsidRPr="009A6AD1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B5673A" w:rsidRPr="005B6B8D">
        <w:rPr>
          <w:rFonts w:asciiTheme="minorHAnsi" w:hAnsiTheme="minorHAnsi" w:cstheme="minorHAnsi"/>
          <w:b w:val="0"/>
          <w:color w:val="002060"/>
          <w:szCs w:val="22"/>
          <w:u w:val="none"/>
        </w:rPr>
        <w:t>purchase orders</w:t>
      </w:r>
      <w:r w:rsidR="000A0089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B5673A" w:rsidRPr="005B6B8D">
        <w:rPr>
          <w:rFonts w:asciiTheme="minorHAnsi" w:hAnsiTheme="minorHAnsi" w:cstheme="minorHAnsi"/>
          <w:b w:val="0"/>
          <w:color w:val="002060"/>
          <w:szCs w:val="22"/>
          <w:u w:val="none"/>
        </w:rPr>
        <w:t>and invoices</w:t>
      </w:r>
      <w:r w:rsidR="00E16814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and payments</w:t>
      </w:r>
      <w:r w:rsidR="00B5673A" w:rsidRPr="005B6B8D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are processed in accordance with the </w:t>
      </w:r>
      <w:r w:rsidR="00B53BE4">
        <w:rPr>
          <w:rFonts w:asciiTheme="minorHAnsi" w:hAnsiTheme="minorHAnsi" w:cstheme="minorHAnsi"/>
          <w:b w:val="0"/>
          <w:color w:val="002060"/>
          <w:szCs w:val="22"/>
          <w:u w:val="none"/>
        </w:rPr>
        <w:t>T</w:t>
      </w:r>
      <w:r w:rsidR="00B5673A" w:rsidRPr="005B6B8D">
        <w:rPr>
          <w:rFonts w:asciiTheme="minorHAnsi" w:hAnsiTheme="minorHAnsi" w:cstheme="minorHAnsi"/>
          <w:b w:val="0"/>
          <w:color w:val="002060"/>
          <w:szCs w:val="22"/>
          <w:u w:val="none"/>
        </w:rPr>
        <w:t>rust’s policies and paid within the correct timeframe.</w:t>
      </w:r>
    </w:p>
    <w:p w14:paraId="3A8F329C" w14:textId="192A30AC" w:rsidR="00113C2F" w:rsidRDefault="00CA499B" w:rsidP="006D51C5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CA499B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Working with </w:t>
      </w:r>
      <w:r w:rsidR="00A0447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the other </w:t>
      </w:r>
      <w:r w:rsidRPr="00CA499B">
        <w:rPr>
          <w:rFonts w:asciiTheme="minorHAnsi" w:hAnsiTheme="minorHAnsi" w:cstheme="minorHAnsi"/>
          <w:b w:val="0"/>
          <w:color w:val="002060"/>
          <w:szCs w:val="22"/>
          <w:u w:val="none"/>
        </w:rPr>
        <w:t>Finance Officer(s) to handle supplier related queries, POs, invoice postings, checking authorisation and reconciliations.</w:t>
      </w:r>
    </w:p>
    <w:p w14:paraId="3AB67F74" w14:textId="48495FD8" w:rsidR="00E16814" w:rsidRDefault="00E16814" w:rsidP="00143A3D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Other/General</w:t>
      </w:r>
    </w:p>
    <w:p w14:paraId="784BFF5B" w14:textId="4AE697A9" w:rsidR="00113C2F" w:rsidRPr="009A6AD1" w:rsidRDefault="00B07467" w:rsidP="008D62AD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Support</w:t>
      </w:r>
      <w:r w:rsidR="00A04478">
        <w:rPr>
          <w:rFonts w:asciiTheme="minorHAnsi" w:hAnsiTheme="minorHAnsi" w:cstheme="minorHAnsi"/>
          <w:b w:val="0"/>
          <w:color w:val="002060"/>
          <w:szCs w:val="22"/>
          <w:u w:val="none"/>
        </w:rPr>
        <w:t>ing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A0447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the other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Finance Officer</w:t>
      </w:r>
      <w:r w:rsidR="00A04478">
        <w:rPr>
          <w:rFonts w:asciiTheme="minorHAnsi" w:hAnsiTheme="minorHAnsi" w:cstheme="minorHAnsi"/>
          <w:b w:val="0"/>
          <w:color w:val="002060"/>
          <w:szCs w:val="22"/>
          <w:u w:val="none"/>
        </w:rPr>
        <w:t>(s)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in a</w:t>
      </w:r>
      <w:r w:rsidR="00113C2F" w:rsidRPr="009A6AD1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dministering receipts and payments on </w:t>
      </w:r>
      <w:r w:rsidR="005C0A7E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the </w:t>
      </w:r>
      <w:r w:rsidR="00113C2F" w:rsidRPr="009A6AD1">
        <w:rPr>
          <w:rFonts w:asciiTheme="minorHAnsi" w:hAnsiTheme="minorHAnsi" w:cstheme="minorHAnsi"/>
          <w:b w:val="0"/>
          <w:color w:val="002060"/>
          <w:szCs w:val="22"/>
          <w:u w:val="none"/>
        </w:rPr>
        <w:t>online banking system.</w:t>
      </w:r>
    </w:p>
    <w:p w14:paraId="47B75A70" w14:textId="4AAFB5A8" w:rsidR="00CA499B" w:rsidRPr="00113C2F" w:rsidRDefault="007E2DB2" w:rsidP="008D62AD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Reviewing and e</w:t>
      </w:r>
      <w:r w:rsidR="00B07467">
        <w:rPr>
          <w:rFonts w:asciiTheme="minorHAnsi" w:hAnsiTheme="minorHAnsi" w:cstheme="minorHAnsi"/>
          <w:b w:val="0"/>
          <w:color w:val="002060"/>
          <w:szCs w:val="22"/>
          <w:u w:val="none"/>
        </w:rPr>
        <w:t>nsuring</w:t>
      </w:r>
      <w:r w:rsidR="00113C2F" w:rsidRPr="00113C2F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correct posting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s</w:t>
      </w:r>
      <w:r w:rsidR="00113C2F" w:rsidRPr="00113C2F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on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the Trust’s </w:t>
      </w:r>
      <w:r w:rsidR="00113C2F" w:rsidRPr="00113C2F">
        <w:rPr>
          <w:rFonts w:asciiTheme="minorHAnsi" w:hAnsiTheme="minorHAnsi" w:cstheme="minorHAnsi"/>
          <w:b w:val="0"/>
          <w:color w:val="002060"/>
          <w:szCs w:val="22"/>
          <w:u w:val="none"/>
        </w:rPr>
        <w:t>accounting system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and supporting on any reconciliations and analysis as required</w:t>
      </w:r>
    </w:p>
    <w:p w14:paraId="0ABB2E3C" w14:textId="6EC4A73B" w:rsidR="00173798" w:rsidRDefault="00CA499B" w:rsidP="008D62AD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17379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Supporting colleagues in the finance department to meet certain reporting </w:t>
      </w:r>
      <w:r w:rsidR="00FA10AD" w:rsidRPr="00173798">
        <w:rPr>
          <w:rFonts w:asciiTheme="minorHAnsi" w:hAnsiTheme="minorHAnsi" w:cstheme="minorHAnsi"/>
          <w:b w:val="0"/>
          <w:color w:val="002060"/>
          <w:szCs w:val="22"/>
          <w:u w:val="none"/>
        </w:rPr>
        <w:t>deadlines</w:t>
      </w:r>
      <w:r w:rsidR="007E2DB2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as well as the annual audit</w:t>
      </w:r>
      <w:r w:rsidR="00FA10AD" w:rsidRPr="00173798"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</w:p>
    <w:p w14:paraId="6D7CA9D0" w14:textId="063F3999" w:rsidR="00E24469" w:rsidRDefault="00CA499B" w:rsidP="006D51C5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CA499B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Undertake other tasks and ad-hoc projects as reasonably required by the </w:t>
      </w:r>
      <w:r w:rsidR="007E2DB2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Trust </w:t>
      </w:r>
      <w:r w:rsidRPr="00CA499B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Finance Director and </w:t>
      </w:r>
      <w:r w:rsidR="00B53BE4">
        <w:rPr>
          <w:rFonts w:asciiTheme="minorHAnsi" w:hAnsiTheme="minorHAnsi" w:cstheme="minorHAnsi"/>
          <w:b w:val="0"/>
          <w:color w:val="002060"/>
          <w:szCs w:val="22"/>
          <w:u w:val="none"/>
        </w:rPr>
        <w:t>Finance Manager</w:t>
      </w:r>
      <w:r w:rsidRPr="00CA499B"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</w:p>
    <w:p w14:paraId="6C326E88" w14:textId="271D5649" w:rsidR="007E2DB2" w:rsidRPr="008D62AD" w:rsidRDefault="007E2DB2" w:rsidP="008D62AD">
      <w:pPr>
        <w:pStyle w:val="Subtitle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A</w:t>
      </w:r>
      <w:r w:rsidRPr="00173798">
        <w:rPr>
          <w:rFonts w:asciiTheme="minorHAnsi" w:hAnsiTheme="minorHAnsi" w:cstheme="minorHAnsi"/>
          <w:b w:val="0"/>
          <w:color w:val="002060"/>
          <w:szCs w:val="22"/>
          <w:u w:val="none"/>
        </w:rPr>
        <w:t>ttend and participate in regular meetings, training and other learning activities, as required.</w:t>
      </w:r>
    </w:p>
    <w:p w14:paraId="7B743F80" w14:textId="77777777" w:rsidR="00E24469" w:rsidRPr="00C873B1" w:rsidRDefault="00E24469" w:rsidP="00E24469">
      <w:pPr>
        <w:pStyle w:val="Subtitle"/>
        <w:spacing w:line="276" w:lineRule="auto"/>
        <w:ind w:left="720"/>
        <w:jc w:val="both"/>
        <w:rPr>
          <w:rFonts w:asciiTheme="minorHAnsi" w:hAnsiTheme="minorHAnsi" w:cstheme="minorHAnsi"/>
          <w:b w:val="0"/>
          <w:color w:val="002060"/>
          <w:sz w:val="21"/>
          <w:szCs w:val="21"/>
          <w:u w:val="none"/>
        </w:rPr>
      </w:pPr>
    </w:p>
    <w:p w14:paraId="556F932A" w14:textId="77777777" w:rsidR="00995604" w:rsidRDefault="00995604" w:rsidP="00995604">
      <w:pPr>
        <w:spacing w:after="120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Safeguarding responsibilities</w:t>
      </w:r>
    </w:p>
    <w:p w14:paraId="346D9BC2" w14:textId="77777777" w:rsidR="00995604" w:rsidRDefault="00995604" w:rsidP="00995604">
      <w:pPr>
        <w:pStyle w:val="NoSpacing"/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Promote and safeguard the welfare of all children and young people within the Trust.</w:t>
      </w:r>
    </w:p>
    <w:p w14:paraId="6BFD31B9" w14:textId="77777777" w:rsidR="00995604" w:rsidRDefault="00995604" w:rsidP="00995604">
      <w:pPr>
        <w:pStyle w:val="NoSpacing"/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Uphold public trust and maintain high standards of ethics and behaviour, within and outside school by:</w:t>
      </w:r>
    </w:p>
    <w:p w14:paraId="6B6974A6" w14:textId="77777777" w:rsidR="00995604" w:rsidRDefault="00995604" w:rsidP="00995604">
      <w:pPr>
        <w:pStyle w:val="Subtitle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treating students with dignity, building relationships rooted in mutual respect, and at all times observing proper boundaries appropriate to the school environment;</w:t>
      </w:r>
    </w:p>
    <w:p w14:paraId="47ACFA9E" w14:textId="77777777" w:rsidR="00995604" w:rsidRDefault="00995604" w:rsidP="00995604">
      <w:pPr>
        <w:pStyle w:val="Subtitle"/>
        <w:numPr>
          <w:ilvl w:val="0"/>
          <w:numId w:val="5"/>
        </w:numPr>
        <w:spacing w:line="276" w:lineRule="auto"/>
        <w:jc w:val="both"/>
        <w:rPr>
          <w:rFonts w:asciiTheme="minorHAnsi" w:eastAsia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eastAsiaTheme="minorHAnsi" w:hAnsiTheme="minorHAnsi" w:cstheme="minorHAnsi"/>
          <w:b w:val="0"/>
          <w:color w:val="002060"/>
          <w:szCs w:val="22"/>
          <w:u w:val="none"/>
        </w:rPr>
        <w:t>promoting and safeguarding students’ wellbeing;</w:t>
      </w:r>
    </w:p>
    <w:p w14:paraId="5217520B" w14:textId="77777777" w:rsidR="00995604" w:rsidRDefault="00995604" w:rsidP="00995604">
      <w:pPr>
        <w:pStyle w:val="Subtitle"/>
        <w:numPr>
          <w:ilvl w:val="0"/>
          <w:numId w:val="5"/>
        </w:numPr>
        <w:spacing w:line="276" w:lineRule="auto"/>
        <w:jc w:val="both"/>
        <w:rPr>
          <w:rFonts w:asciiTheme="minorHAnsi" w:eastAsia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eastAsiaTheme="minorHAnsi" w:hAnsiTheme="minorHAnsi" w:cstheme="minorHAnsi"/>
          <w:b w:val="0"/>
          <w:color w:val="002060"/>
          <w:szCs w:val="22"/>
          <w:u w:val="none"/>
        </w:rPr>
        <w:t>showing tolerance of and respect for the rights of others and promoting a culture of inclusion.</w:t>
      </w:r>
    </w:p>
    <w:p w14:paraId="63B3573F" w14:textId="77777777" w:rsidR="00995604" w:rsidRDefault="00995604" w:rsidP="00995604">
      <w:pPr>
        <w:pStyle w:val="Subtitle"/>
        <w:spacing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</w:p>
    <w:p w14:paraId="7226F143" w14:textId="77777777" w:rsidR="00995604" w:rsidRDefault="00995604" w:rsidP="00995604">
      <w:pPr>
        <w:spacing w:after="120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General responsibilities</w:t>
      </w:r>
    </w:p>
    <w:p w14:paraId="5B028E53" w14:textId="28A6FD63" w:rsidR="00995604" w:rsidRDefault="00995604" w:rsidP="00995604">
      <w:pPr>
        <w:pStyle w:val="NoSpacing"/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Have a proper and professional regard for the ethos, policies and practice of the Trust.</w:t>
      </w:r>
    </w:p>
    <w:p w14:paraId="0C1AF114" w14:textId="485A66EB" w:rsidR="00995604" w:rsidRDefault="00995604" w:rsidP="00995604">
      <w:pPr>
        <w:pStyle w:val="NoSpacing"/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 xml:space="preserve">Have an understanding of, and always act within, the </w:t>
      </w:r>
      <w:r w:rsidR="00F63A4D">
        <w:rPr>
          <w:rFonts w:asciiTheme="minorHAnsi" w:hAnsiTheme="minorHAnsi" w:cstheme="minorHAnsi"/>
          <w:color w:val="002060"/>
          <w:sz w:val="22"/>
        </w:rPr>
        <w:t>relevant professional</w:t>
      </w:r>
      <w:r>
        <w:rPr>
          <w:rFonts w:asciiTheme="minorHAnsi" w:hAnsiTheme="minorHAnsi" w:cstheme="minorHAnsi"/>
          <w:color w:val="002060"/>
          <w:sz w:val="22"/>
        </w:rPr>
        <w:t xml:space="preserve"> standards and statutory frameworks.  This includes those relating to Health &amp; Safety, security, confidentiality and data protection.  </w:t>
      </w:r>
    </w:p>
    <w:p w14:paraId="52601DF9" w14:textId="77777777" w:rsidR="008D62AD" w:rsidRDefault="008D62AD" w:rsidP="00E24469">
      <w:pPr>
        <w:rPr>
          <w:rFonts w:cstheme="minorHAnsi"/>
          <w:i/>
          <w:color w:val="002060"/>
        </w:rPr>
      </w:pPr>
    </w:p>
    <w:p w14:paraId="690997EE" w14:textId="2CA85F63" w:rsidR="00E24469" w:rsidRPr="00C873B1" w:rsidRDefault="00E24469" w:rsidP="00E24469">
      <w:pPr>
        <w:rPr>
          <w:rFonts w:cstheme="minorHAnsi"/>
          <w:b/>
          <w:bCs/>
          <w:color w:val="002060"/>
          <w:sz w:val="28"/>
          <w:szCs w:val="28"/>
        </w:rPr>
      </w:pPr>
      <w:r w:rsidRPr="00C873B1">
        <w:rPr>
          <w:rFonts w:cstheme="minorHAnsi"/>
          <w:i/>
          <w:color w:val="002060"/>
        </w:rPr>
        <w:t xml:space="preserve">Please note that this is illustrative of the general nature and level of responsibility of the role and not </w:t>
      </w:r>
      <w:r w:rsidRPr="00C873B1">
        <w:rPr>
          <w:rFonts w:eastAsia="Times New Roman" w:cstheme="minorHAnsi"/>
          <w:i/>
          <w:color w:val="002060"/>
          <w:szCs w:val="20"/>
        </w:rPr>
        <w:t xml:space="preserve">a comprehensive </w:t>
      </w:r>
      <w:r w:rsidRPr="00C873B1">
        <w:rPr>
          <w:rFonts w:cstheme="minorHAnsi"/>
          <w:i/>
          <w:color w:val="002060"/>
        </w:rPr>
        <w:t>list of all tasks</w:t>
      </w:r>
      <w:r w:rsidRPr="00C873B1">
        <w:rPr>
          <w:rFonts w:eastAsia="Times New Roman" w:cstheme="minorHAnsi"/>
          <w:i/>
          <w:color w:val="002060"/>
          <w:szCs w:val="20"/>
        </w:rPr>
        <w:t xml:space="preserve">. </w:t>
      </w:r>
      <w:r w:rsidRPr="00C873B1">
        <w:rPr>
          <w:rFonts w:cstheme="minorHAnsi"/>
          <w:i/>
          <w:color w:val="002060"/>
        </w:rPr>
        <w:t>The postholder may undertake other duties appropriate to the role.  This job description</w:t>
      </w:r>
      <w:r w:rsidRPr="00C873B1">
        <w:rPr>
          <w:rFonts w:eastAsia="Times New Roman" w:cstheme="minorHAnsi"/>
          <w:i/>
          <w:color w:val="002060"/>
          <w:szCs w:val="20"/>
        </w:rPr>
        <w:t xml:space="preserve"> may be subject </w:t>
      </w:r>
      <w:r w:rsidRPr="00C873B1">
        <w:rPr>
          <w:rFonts w:cstheme="minorHAnsi"/>
          <w:i/>
          <w:color w:val="002060"/>
        </w:rPr>
        <w:t xml:space="preserve">to </w:t>
      </w:r>
      <w:r w:rsidRPr="00C873B1">
        <w:rPr>
          <w:rFonts w:eastAsia="Times New Roman" w:cstheme="minorHAnsi"/>
          <w:i/>
          <w:color w:val="002060"/>
          <w:szCs w:val="20"/>
        </w:rPr>
        <w:t xml:space="preserve">amendment at any time after consultation with the </w:t>
      </w:r>
      <w:r w:rsidRPr="00C873B1">
        <w:rPr>
          <w:rFonts w:cstheme="minorHAnsi"/>
          <w:i/>
          <w:color w:val="002060"/>
        </w:rPr>
        <w:t>postholder</w:t>
      </w:r>
      <w:r w:rsidRPr="00C873B1">
        <w:rPr>
          <w:rFonts w:eastAsia="Times New Roman" w:cstheme="minorHAnsi"/>
          <w:i/>
          <w:color w:val="002060"/>
          <w:szCs w:val="20"/>
        </w:rPr>
        <w:t>.</w:t>
      </w:r>
      <w:r w:rsidRPr="00C873B1">
        <w:rPr>
          <w:rFonts w:cstheme="minorHAnsi"/>
          <w:b/>
          <w:bCs/>
          <w:color w:val="002060"/>
          <w:sz w:val="28"/>
          <w:szCs w:val="28"/>
        </w:rPr>
        <w:br w:type="page"/>
      </w:r>
    </w:p>
    <w:p w14:paraId="30167C60" w14:textId="77777777" w:rsidR="00E24469" w:rsidRPr="00C873B1" w:rsidRDefault="00E24469" w:rsidP="00E24469">
      <w:pPr>
        <w:spacing w:after="0" w:line="360" w:lineRule="auto"/>
        <w:rPr>
          <w:rFonts w:cstheme="minorHAnsi"/>
          <w:b/>
          <w:bCs/>
          <w:color w:val="002060"/>
          <w:sz w:val="28"/>
          <w:szCs w:val="28"/>
        </w:rPr>
      </w:pPr>
      <w:r w:rsidRPr="00C873B1">
        <w:rPr>
          <w:rFonts w:cstheme="minorHAnsi"/>
          <w:b/>
          <w:bCs/>
          <w:color w:val="002060"/>
          <w:sz w:val="28"/>
          <w:szCs w:val="28"/>
        </w:rPr>
        <w:t xml:space="preserve">Person Specification </w:t>
      </w:r>
    </w:p>
    <w:tbl>
      <w:tblPr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077"/>
        <w:gridCol w:w="1078"/>
      </w:tblGrid>
      <w:tr w:rsidR="00E24469" w:rsidRPr="00C873B1" w14:paraId="5E6222FD" w14:textId="77777777" w:rsidTr="005B6C5B">
        <w:tc>
          <w:tcPr>
            <w:tcW w:w="6521" w:type="dxa"/>
            <w:shd w:val="clear" w:color="auto" w:fill="auto"/>
          </w:tcPr>
          <w:p w14:paraId="59ECB6E8" w14:textId="77777777" w:rsidR="00E24469" w:rsidRPr="00C873B1" w:rsidRDefault="00E24469" w:rsidP="005B6C5B">
            <w:pPr>
              <w:rPr>
                <w:rFonts w:ascii="Calibri" w:eastAsia="Calibri" w:hAnsi="Calibri"/>
                <w:color w:val="002060"/>
              </w:rPr>
            </w:pPr>
            <w:bookmarkStart w:id="0" w:name="_Hlk94628137"/>
            <w:r w:rsidRPr="00C873B1">
              <w:rPr>
                <w:rFonts w:ascii="Calibri" w:eastAsia="Calibri" w:hAnsi="Calibri"/>
                <w:b/>
                <w:color w:val="002060"/>
              </w:rPr>
              <w:t>Qualifications and Experience</w:t>
            </w:r>
          </w:p>
        </w:tc>
        <w:tc>
          <w:tcPr>
            <w:tcW w:w="1077" w:type="dxa"/>
            <w:shd w:val="clear" w:color="auto" w:fill="auto"/>
          </w:tcPr>
          <w:p w14:paraId="6931CEC6" w14:textId="77777777" w:rsidR="00E24469" w:rsidRPr="00C873B1" w:rsidRDefault="00E24469" w:rsidP="005B6C5B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Essential</w:t>
            </w:r>
          </w:p>
        </w:tc>
        <w:tc>
          <w:tcPr>
            <w:tcW w:w="1078" w:type="dxa"/>
            <w:shd w:val="clear" w:color="auto" w:fill="auto"/>
          </w:tcPr>
          <w:p w14:paraId="36D682BB" w14:textId="77777777" w:rsidR="00E24469" w:rsidRPr="00C873B1" w:rsidRDefault="00E24469" w:rsidP="005B6C5B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Desirable</w:t>
            </w:r>
          </w:p>
        </w:tc>
      </w:tr>
      <w:tr w:rsidR="00C94730" w:rsidRPr="00C873B1" w14:paraId="3BFA99E8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4CAD47B9" w14:textId="029A0610" w:rsidR="00C94730" w:rsidRPr="00C873B1" w:rsidRDefault="00C94730" w:rsidP="0073509A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  <w:r w:rsidRPr="00AD3D86">
              <w:rPr>
                <w:rFonts w:ascii="Calibri" w:hAnsi="Calibri" w:cs="Arial"/>
                <w:color w:val="002060"/>
              </w:rPr>
              <w:t xml:space="preserve">Office and </w:t>
            </w:r>
            <w:r>
              <w:rPr>
                <w:rFonts w:ascii="Calibri" w:hAnsi="Calibri" w:cs="Arial"/>
                <w:color w:val="002060"/>
              </w:rPr>
              <w:t>a</w:t>
            </w:r>
            <w:r w:rsidRPr="00AD3D86">
              <w:rPr>
                <w:rFonts w:ascii="Calibri" w:hAnsi="Calibri" w:cs="Arial"/>
                <w:color w:val="002060"/>
              </w:rPr>
              <w:t>dministration experience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5B93" w14:textId="77777777" w:rsidR="00C94730" w:rsidRPr="00C873B1" w:rsidRDefault="00C94730" w:rsidP="0073509A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8B6E84D" w14:textId="77777777" w:rsidR="00C94730" w:rsidRPr="00C873B1" w:rsidRDefault="00C94730" w:rsidP="0073509A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E24469" w:rsidRPr="00C873B1" w14:paraId="01D17DD0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75E522B1" w14:textId="5A900622" w:rsidR="00E24469" w:rsidRPr="00AD3D86" w:rsidRDefault="00AD3D86" w:rsidP="005B6C5B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  <w:r w:rsidRPr="00AD3D86">
              <w:rPr>
                <w:rFonts w:ascii="Calibri" w:hAnsi="Calibri" w:cs="Arial"/>
                <w:color w:val="002060"/>
              </w:rPr>
              <w:t>Previous experience working in finance</w:t>
            </w:r>
            <w:r w:rsidR="00635495">
              <w:rPr>
                <w:rFonts w:ascii="Calibri" w:hAnsi="Calibri" w:cs="Arial"/>
                <w:color w:val="002060"/>
              </w:rPr>
              <w:t>, accountancy or bookkeeping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D7E2" w14:textId="273342FF" w:rsidR="00E24469" w:rsidRPr="00C873B1" w:rsidRDefault="00A04415" w:rsidP="005B6C5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E16F568" w14:textId="29538FE4" w:rsidR="00E24469" w:rsidRPr="00C873B1" w:rsidRDefault="00E24469" w:rsidP="005B6C5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bookmarkEnd w:id="0"/>
      <w:tr w:rsidR="001B1956" w14:paraId="2F17E222" w14:textId="77777777" w:rsidTr="008D62AD">
        <w:trPr>
          <w:trHeight w:val="567"/>
        </w:trPr>
        <w:tc>
          <w:tcPr>
            <w:tcW w:w="6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EDFFDA6" w14:textId="77777777" w:rsidR="001B1956" w:rsidRPr="001B1956" w:rsidRDefault="001B1956" w:rsidP="00C078BF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  <w:r w:rsidRPr="001B1956">
              <w:rPr>
                <w:rFonts w:ascii="Calibri" w:hAnsi="Calibri" w:cs="Arial"/>
                <w:color w:val="002060"/>
              </w:rPr>
              <w:t>Experience of payroll processing</w:t>
            </w: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212A71E" w14:textId="2F6A78D4" w:rsidR="001B1956" w:rsidRDefault="00987BB2" w:rsidP="00C078BF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0A1ED43" w14:textId="4D14FF73" w:rsidR="001B1956" w:rsidRDefault="001B1956" w:rsidP="00C078BF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635495" w14:paraId="527CDC05" w14:textId="77777777" w:rsidTr="008D62AD">
        <w:trPr>
          <w:trHeight w:val="567"/>
        </w:trPr>
        <w:tc>
          <w:tcPr>
            <w:tcW w:w="6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DE05023" w14:textId="38EA6EB6" w:rsidR="00635495" w:rsidRPr="001B1956" w:rsidRDefault="00635495" w:rsidP="001903B4">
            <w:pPr>
              <w:spacing w:after="0" w:line="240" w:lineRule="auto"/>
              <w:rPr>
                <w:rFonts w:ascii="Calibri" w:hAnsi="Calibri" w:cs="Arial"/>
                <w:color w:val="002060"/>
              </w:rPr>
            </w:pPr>
            <w:r>
              <w:rPr>
                <w:rFonts w:ascii="Calibri" w:hAnsi="Calibri" w:cs="Arial"/>
                <w:color w:val="002060"/>
              </w:rPr>
              <w:t>Experience of the Teachers’ Pension Scheme and Local Government Pension Scheme</w:t>
            </w: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16F4434" w14:textId="77777777" w:rsidR="00635495" w:rsidRDefault="00635495" w:rsidP="00C078BF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  <w:tc>
          <w:tcPr>
            <w:tcW w:w="10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498518A" w14:textId="5A2E5360" w:rsidR="00635495" w:rsidRDefault="00635495" w:rsidP="00C078BF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</w:tr>
      <w:tr w:rsidR="00E16814" w14:paraId="335AAF2C" w14:textId="77777777" w:rsidTr="008D62AD">
        <w:trPr>
          <w:trHeight w:val="567"/>
        </w:trPr>
        <w:tc>
          <w:tcPr>
            <w:tcW w:w="6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7396276" w14:textId="465EE65D" w:rsidR="00E16814" w:rsidRPr="001B1956" w:rsidRDefault="00E16814" w:rsidP="00C078BF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  <w:r>
              <w:rPr>
                <w:rFonts w:ascii="Calibri" w:hAnsi="Calibri" w:cs="Arial"/>
                <w:color w:val="002060"/>
              </w:rPr>
              <w:t>Experience of working in schools/academy trusts</w:t>
            </w: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F831C6A" w14:textId="77777777" w:rsidR="00E16814" w:rsidRDefault="00E16814" w:rsidP="00C078BF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  <w:tc>
          <w:tcPr>
            <w:tcW w:w="10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3E5D64A" w14:textId="274C94C1" w:rsidR="00E16814" w:rsidRDefault="00E16814" w:rsidP="00C078BF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</w:tr>
    </w:tbl>
    <w:p w14:paraId="69A47575" w14:textId="77777777" w:rsidR="00E24469" w:rsidRPr="008D62AD" w:rsidRDefault="00E24469" w:rsidP="00E24469">
      <w:pPr>
        <w:rPr>
          <w:rFonts w:ascii="Calibri" w:hAnsi="Calibri"/>
          <w:color w:val="00206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077"/>
        <w:gridCol w:w="1078"/>
      </w:tblGrid>
      <w:tr w:rsidR="00E24469" w:rsidRPr="00C873B1" w14:paraId="63A9FA46" w14:textId="77777777" w:rsidTr="005B6C5B">
        <w:tc>
          <w:tcPr>
            <w:tcW w:w="6521" w:type="dxa"/>
            <w:shd w:val="clear" w:color="auto" w:fill="auto"/>
          </w:tcPr>
          <w:p w14:paraId="254C324A" w14:textId="77777777" w:rsidR="00E24469" w:rsidRPr="00C873B1" w:rsidRDefault="00E24469" w:rsidP="005B6C5B">
            <w:pPr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Professional Knowledge &amp; Understanding</w:t>
            </w:r>
          </w:p>
        </w:tc>
        <w:tc>
          <w:tcPr>
            <w:tcW w:w="1077" w:type="dxa"/>
            <w:shd w:val="clear" w:color="auto" w:fill="auto"/>
          </w:tcPr>
          <w:p w14:paraId="7732097C" w14:textId="77777777" w:rsidR="00E24469" w:rsidRPr="00C873B1" w:rsidRDefault="00E24469" w:rsidP="005B6C5B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Essential</w:t>
            </w:r>
          </w:p>
        </w:tc>
        <w:tc>
          <w:tcPr>
            <w:tcW w:w="1078" w:type="dxa"/>
            <w:shd w:val="clear" w:color="auto" w:fill="auto"/>
          </w:tcPr>
          <w:p w14:paraId="55A2DA9F" w14:textId="77777777" w:rsidR="00E24469" w:rsidRPr="00C873B1" w:rsidRDefault="00E24469" w:rsidP="005B6C5B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Desirable</w:t>
            </w:r>
          </w:p>
        </w:tc>
      </w:tr>
      <w:tr w:rsidR="00E24469" w:rsidRPr="008D62AD" w14:paraId="6A03B99C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2B9A4C1E" w14:textId="020DCE7B" w:rsidR="00E24469" w:rsidRPr="008D62AD" w:rsidRDefault="00AD3D86" w:rsidP="005B6C5B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  <w:r w:rsidRPr="008D62AD">
              <w:rPr>
                <w:rFonts w:ascii="Calibri" w:hAnsi="Calibri" w:cs="Arial"/>
                <w:color w:val="002060"/>
              </w:rPr>
              <w:t xml:space="preserve">Ability to communicate with all levels of staff in </w:t>
            </w:r>
            <w:r w:rsidR="005C0A7E" w:rsidRPr="008D62AD">
              <w:rPr>
                <w:rFonts w:ascii="Calibri" w:hAnsi="Calibri" w:cs="Arial"/>
                <w:color w:val="002060"/>
              </w:rPr>
              <w:t xml:space="preserve">a </w:t>
            </w:r>
            <w:r w:rsidRPr="008D62AD">
              <w:rPr>
                <w:rFonts w:ascii="Calibri" w:hAnsi="Calibri" w:cs="Arial"/>
                <w:color w:val="002060"/>
              </w:rPr>
              <w:t>confident, calm and professional manner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F530" w14:textId="629DA928" w:rsidR="00E24469" w:rsidRPr="008D62AD" w:rsidRDefault="00855B6F" w:rsidP="008D62AD">
            <w:pPr>
              <w:spacing w:after="120" w:line="240" w:lineRule="auto"/>
              <w:jc w:val="center"/>
              <w:rPr>
                <w:rFonts w:ascii="Calibri" w:hAnsi="Calibri" w:cs="Arial"/>
                <w:color w:val="002060"/>
              </w:rPr>
            </w:pPr>
            <w:r w:rsidRPr="008D62AD">
              <w:rPr>
                <w:rFonts w:ascii="Calibri" w:hAnsi="Calibri" w:cs="Arial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DD9078E" w14:textId="77777777" w:rsidR="00E24469" w:rsidRPr="008D62AD" w:rsidRDefault="00E24469" w:rsidP="008D62AD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</w:p>
        </w:tc>
      </w:tr>
      <w:tr w:rsidR="00E24469" w:rsidRPr="008D62AD" w14:paraId="3267FFA1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2BF48C82" w14:textId="587B2D5A" w:rsidR="00E24469" w:rsidRPr="008D62AD" w:rsidRDefault="00AD3D86" w:rsidP="005B6C5B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  <w:r w:rsidRPr="008D62AD">
              <w:rPr>
                <w:rFonts w:ascii="Calibri" w:hAnsi="Calibri" w:cs="Arial"/>
                <w:color w:val="002060"/>
              </w:rPr>
              <w:t xml:space="preserve">Excellent numeracy and literacy  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3436" w14:textId="556F4217" w:rsidR="00E24469" w:rsidRPr="008D62AD" w:rsidRDefault="00855B6F" w:rsidP="008D62AD">
            <w:pPr>
              <w:spacing w:after="120" w:line="240" w:lineRule="auto"/>
              <w:jc w:val="center"/>
              <w:rPr>
                <w:rFonts w:ascii="Calibri" w:hAnsi="Calibri" w:cs="Arial"/>
                <w:color w:val="002060"/>
              </w:rPr>
            </w:pPr>
            <w:r w:rsidRPr="008D62AD">
              <w:rPr>
                <w:rFonts w:ascii="Calibri" w:hAnsi="Calibri" w:cs="Arial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542E56A" w14:textId="77777777" w:rsidR="00E24469" w:rsidRPr="008D62AD" w:rsidRDefault="00E24469" w:rsidP="008D62AD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</w:p>
        </w:tc>
      </w:tr>
      <w:tr w:rsidR="00AD3D86" w:rsidRPr="008D62AD" w14:paraId="3EE6C84F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70D0F7B6" w14:textId="07FAD435" w:rsidR="00AD3D86" w:rsidRPr="008D62AD" w:rsidRDefault="00AD3D86" w:rsidP="005B6C5B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  <w:r w:rsidRPr="008D62AD">
              <w:rPr>
                <w:rFonts w:ascii="Calibri" w:hAnsi="Calibri" w:cs="Arial"/>
                <w:color w:val="002060"/>
              </w:rPr>
              <w:t>Ability to handle sensitive &amp; confidential information appropriately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F63C" w14:textId="4D26010F" w:rsidR="00AD3D86" w:rsidRPr="008D62AD" w:rsidRDefault="00855B6F" w:rsidP="008D62AD">
            <w:pPr>
              <w:spacing w:after="120" w:line="240" w:lineRule="auto"/>
              <w:jc w:val="center"/>
              <w:rPr>
                <w:rFonts w:ascii="Calibri" w:hAnsi="Calibri" w:cs="Arial"/>
                <w:color w:val="002060"/>
              </w:rPr>
            </w:pPr>
            <w:r w:rsidRPr="008D62AD">
              <w:rPr>
                <w:rFonts w:ascii="Calibri" w:hAnsi="Calibri" w:cs="Arial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4E20BAE" w14:textId="77777777" w:rsidR="00AD3D86" w:rsidRPr="008D62AD" w:rsidRDefault="00AD3D86" w:rsidP="008D62AD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</w:p>
        </w:tc>
      </w:tr>
      <w:tr w:rsidR="00C94730" w:rsidRPr="008D62AD" w14:paraId="1E444733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35A81CCF" w14:textId="6C36CBF0" w:rsidR="00C94730" w:rsidRPr="008D62AD" w:rsidRDefault="00E16814" w:rsidP="0073509A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  <w:r w:rsidRPr="008D62AD">
              <w:rPr>
                <w:rFonts w:ascii="Calibri" w:hAnsi="Calibri" w:cs="Arial"/>
                <w:color w:val="002060"/>
              </w:rPr>
              <w:t>Good proficiency</w:t>
            </w:r>
            <w:r w:rsidR="00C94730" w:rsidRPr="008D62AD">
              <w:rPr>
                <w:rFonts w:ascii="Calibri" w:hAnsi="Calibri" w:cs="Arial"/>
                <w:color w:val="002060"/>
              </w:rPr>
              <w:t xml:space="preserve"> using MS Office</w:t>
            </w:r>
            <w:r w:rsidR="005F584C">
              <w:rPr>
                <w:rFonts w:ascii="Calibri" w:hAnsi="Calibri" w:cs="Arial"/>
                <w:color w:val="002060"/>
              </w:rPr>
              <w:t>,</w:t>
            </w:r>
            <w:r w:rsidR="00C94730" w:rsidRPr="008D62AD">
              <w:rPr>
                <w:rFonts w:ascii="Calibri" w:hAnsi="Calibri" w:cs="Arial"/>
                <w:color w:val="002060"/>
              </w:rPr>
              <w:t xml:space="preserve"> particularly Excel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EFFE" w14:textId="3D922787" w:rsidR="00C94730" w:rsidRPr="008D62AD" w:rsidRDefault="00E16814" w:rsidP="008D62AD">
            <w:pPr>
              <w:spacing w:after="120" w:line="240" w:lineRule="auto"/>
              <w:jc w:val="center"/>
              <w:rPr>
                <w:rFonts w:ascii="Calibri" w:hAnsi="Calibri" w:cs="Arial"/>
                <w:color w:val="002060"/>
              </w:rPr>
            </w:pPr>
            <w:r w:rsidRPr="008D62AD">
              <w:rPr>
                <w:rFonts w:ascii="Calibri" w:hAnsi="Calibri" w:cs="Arial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AB49EFE" w14:textId="1EC3FE0E" w:rsidR="00C94730" w:rsidRPr="008D62AD" w:rsidRDefault="00C94730" w:rsidP="008D62AD">
            <w:pPr>
              <w:spacing w:after="120" w:line="240" w:lineRule="auto"/>
              <w:rPr>
                <w:rFonts w:ascii="Calibri" w:hAnsi="Calibri" w:cs="Arial"/>
                <w:color w:val="002060"/>
              </w:rPr>
            </w:pPr>
          </w:p>
        </w:tc>
      </w:tr>
      <w:tr w:rsidR="00635495" w:rsidRPr="008D62AD" w14:paraId="3CCC6036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425BB75B" w14:textId="74A7EC92" w:rsidR="00635495" w:rsidRPr="008D62AD" w:rsidDel="00E16814" w:rsidRDefault="00635495" w:rsidP="001903B4">
            <w:pPr>
              <w:spacing w:after="0" w:line="240" w:lineRule="auto"/>
              <w:rPr>
                <w:rFonts w:ascii="Calibri" w:hAnsi="Calibri" w:cs="Arial"/>
                <w:color w:val="002060"/>
              </w:rPr>
            </w:pPr>
            <w:r w:rsidRPr="008D62AD">
              <w:rPr>
                <w:rFonts w:ascii="Calibri" w:hAnsi="Calibri" w:cs="Arial"/>
                <w:color w:val="002060"/>
              </w:rPr>
              <w:t>Experience of using accounting/finance systems (the Trust uses Xero) and/or Accounts Payable workflow systems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F6B3" w14:textId="4EC1476D" w:rsidR="00635495" w:rsidRPr="008D62AD" w:rsidRDefault="00107FF0" w:rsidP="00107FF0">
            <w:pPr>
              <w:spacing w:after="0" w:line="240" w:lineRule="auto"/>
              <w:jc w:val="center"/>
              <w:rPr>
                <w:rFonts w:ascii="Calibri" w:hAnsi="Calibri" w:cs="Arial"/>
                <w:color w:val="002060"/>
              </w:rPr>
            </w:pPr>
            <w:r w:rsidRPr="008D62AD">
              <w:rPr>
                <w:rFonts w:ascii="Calibri" w:hAnsi="Calibri" w:cs="Arial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B26064C" w14:textId="71BF30D5" w:rsidR="00635495" w:rsidRPr="008D62AD" w:rsidDel="00E16814" w:rsidRDefault="00635495" w:rsidP="001903B4">
            <w:pPr>
              <w:spacing w:after="0" w:line="240" w:lineRule="auto"/>
              <w:jc w:val="center"/>
              <w:rPr>
                <w:rFonts w:ascii="Calibri" w:hAnsi="Calibri" w:cs="Arial"/>
                <w:color w:val="002060"/>
              </w:rPr>
            </w:pPr>
          </w:p>
        </w:tc>
      </w:tr>
    </w:tbl>
    <w:p w14:paraId="5B37802A" w14:textId="77777777" w:rsidR="008D62AD" w:rsidRPr="008D62AD" w:rsidRDefault="008D62AD" w:rsidP="008D62AD">
      <w:pPr>
        <w:rPr>
          <w:rFonts w:ascii="Calibri" w:hAnsi="Calibri"/>
          <w:color w:val="00206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077"/>
        <w:gridCol w:w="1078"/>
      </w:tblGrid>
      <w:tr w:rsidR="00E24469" w:rsidRPr="00C873B1" w14:paraId="60BE37BE" w14:textId="77777777" w:rsidTr="005B6C5B">
        <w:tc>
          <w:tcPr>
            <w:tcW w:w="6521" w:type="dxa"/>
            <w:shd w:val="clear" w:color="auto" w:fill="auto"/>
          </w:tcPr>
          <w:p w14:paraId="756C57D5" w14:textId="77777777" w:rsidR="00E24469" w:rsidRPr="00C873B1" w:rsidRDefault="00E24469" w:rsidP="005B6C5B">
            <w:pPr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Personal Qualities and Skills</w:t>
            </w:r>
          </w:p>
        </w:tc>
        <w:tc>
          <w:tcPr>
            <w:tcW w:w="1077" w:type="dxa"/>
            <w:shd w:val="clear" w:color="auto" w:fill="auto"/>
          </w:tcPr>
          <w:p w14:paraId="58727845" w14:textId="77777777" w:rsidR="00E24469" w:rsidRPr="00C873B1" w:rsidRDefault="00E24469" w:rsidP="005B6C5B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Essential</w:t>
            </w:r>
          </w:p>
        </w:tc>
        <w:tc>
          <w:tcPr>
            <w:tcW w:w="1078" w:type="dxa"/>
            <w:shd w:val="clear" w:color="auto" w:fill="auto"/>
          </w:tcPr>
          <w:p w14:paraId="3A7CCC81" w14:textId="77777777" w:rsidR="00E24469" w:rsidRPr="00C873B1" w:rsidRDefault="00E24469" w:rsidP="005B6C5B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Desirable</w:t>
            </w:r>
          </w:p>
        </w:tc>
      </w:tr>
      <w:tr w:rsidR="00821645" w:rsidRPr="00C873B1" w14:paraId="694F3CC9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048C2C9E" w14:textId="77777777" w:rsidR="00821645" w:rsidRPr="00AD3D86" w:rsidRDefault="00821645" w:rsidP="00CA68CE">
            <w:pPr>
              <w:spacing w:after="120" w:line="240" w:lineRule="auto"/>
              <w:rPr>
                <w:rFonts w:ascii="Calibri" w:hAnsi="Calibri"/>
                <w:color w:val="002060"/>
              </w:rPr>
            </w:pPr>
            <w:r w:rsidRPr="00AD3D86">
              <w:rPr>
                <w:rFonts w:ascii="Calibri" w:hAnsi="Calibri"/>
                <w:color w:val="002060"/>
              </w:rPr>
              <w:t>Excellent attention to detail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67D1" w14:textId="77777777" w:rsidR="00821645" w:rsidRPr="00C873B1" w:rsidRDefault="00821645" w:rsidP="00CA68CE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1D37C2A" w14:textId="77777777" w:rsidR="00821645" w:rsidRPr="00C873B1" w:rsidRDefault="00821645" w:rsidP="00CA68CE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E24469" w:rsidRPr="00C873B1" w14:paraId="2F48DF4C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7C6D6DC7" w14:textId="2C075E07" w:rsidR="00E24469" w:rsidRPr="00855B6F" w:rsidRDefault="00F87B9F" w:rsidP="005B6C5B">
            <w:pPr>
              <w:spacing w:after="120" w:line="240" w:lineRule="auto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S</w:t>
            </w:r>
            <w:r w:rsidR="00855B6F" w:rsidRPr="00855B6F">
              <w:rPr>
                <w:rFonts w:ascii="Calibri" w:hAnsi="Calibri"/>
                <w:color w:val="002060"/>
              </w:rPr>
              <w:t xml:space="preserve">ympathetic to the needs of the </w:t>
            </w:r>
            <w:r>
              <w:rPr>
                <w:rFonts w:ascii="Calibri" w:hAnsi="Calibri"/>
                <w:color w:val="002060"/>
              </w:rPr>
              <w:t>Trust</w:t>
            </w:r>
            <w:r w:rsidRPr="00855B6F">
              <w:rPr>
                <w:rFonts w:ascii="Calibri" w:hAnsi="Calibri"/>
                <w:color w:val="002060"/>
              </w:rPr>
              <w:t xml:space="preserve"> </w:t>
            </w:r>
            <w:r w:rsidR="00855B6F" w:rsidRPr="00855B6F">
              <w:rPr>
                <w:rFonts w:ascii="Calibri" w:hAnsi="Calibri"/>
                <w:color w:val="002060"/>
              </w:rPr>
              <w:t>community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71DE" w14:textId="77777777" w:rsidR="00E24469" w:rsidRPr="00855B6F" w:rsidRDefault="00E24469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  <w:r w:rsidRPr="00855B6F">
              <w:rPr>
                <w:rFonts w:ascii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4320DD1" w14:textId="77777777" w:rsidR="00E24469" w:rsidRPr="00855B6F" w:rsidRDefault="00E24469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</w:p>
        </w:tc>
      </w:tr>
      <w:tr w:rsidR="00E24469" w:rsidRPr="00C873B1" w14:paraId="058484C8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19AB2E52" w14:textId="31AF0E55" w:rsidR="00E24469" w:rsidRPr="00855B6F" w:rsidRDefault="00855B6F" w:rsidP="005B6C5B">
            <w:pPr>
              <w:spacing w:after="120" w:line="240" w:lineRule="auto"/>
              <w:rPr>
                <w:rFonts w:ascii="Calibri" w:hAnsi="Calibri"/>
                <w:color w:val="002060"/>
              </w:rPr>
            </w:pPr>
            <w:r w:rsidRPr="00855B6F">
              <w:rPr>
                <w:rFonts w:ascii="Calibri" w:hAnsi="Calibri"/>
                <w:color w:val="002060"/>
              </w:rPr>
              <w:t xml:space="preserve">Has an openness to learning and </w:t>
            </w:r>
            <w:r w:rsidR="00F87B9F">
              <w:rPr>
                <w:rFonts w:ascii="Calibri" w:hAnsi="Calibri"/>
                <w:color w:val="002060"/>
              </w:rPr>
              <w:t>continuous improvement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ACBF" w14:textId="2CAEE37F" w:rsidR="00E24469" w:rsidRPr="00855B6F" w:rsidRDefault="00855B6F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  <w:r w:rsidRPr="00855B6F">
              <w:rPr>
                <w:rFonts w:ascii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21BF4A1" w14:textId="77777777" w:rsidR="00E24469" w:rsidRPr="00855B6F" w:rsidRDefault="00E24469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</w:p>
        </w:tc>
      </w:tr>
      <w:tr w:rsidR="00FA10AD" w:rsidRPr="00C873B1" w14:paraId="2E3597D8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47E69A4A" w14:textId="1CD13684" w:rsidR="00FA10AD" w:rsidRPr="00855B6F" w:rsidRDefault="00FA10AD" w:rsidP="005B6C5B">
            <w:pPr>
              <w:spacing w:after="120" w:line="240" w:lineRule="auto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C</w:t>
            </w:r>
            <w:r w:rsidRPr="00855B6F">
              <w:rPr>
                <w:rFonts w:ascii="Calibri" w:hAnsi="Calibri"/>
                <w:color w:val="002060"/>
              </w:rPr>
              <w:t>o-operative</w:t>
            </w:r>
            <w:r>
              <w:rPr>
                <w:rFonts w:ascii="Calibri" w:hAnsi="Calibri"/>
                <w:color w:val="002060"/>
              </w:rPr>
              <w:t xml:space="preserve"> and </w:t>
            </w:r>
            <w:r w:rsidRPr="00855B6F">
              <w:rPr>
                <w:rFonts w:ascii="Calibri" w:hAnsi="Calibri"/>
                <w:color w:val="002060"/>
              </w:rPr>
              <w:t>flexible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EB1A" w14:textId="2125341B" w:rsidR="00FA10AD" w:rsidRPr="00855B6F" w:rsidRDefault="00FA10AD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  <w:r w:rsidRPr="00855B6F">
              <w:rPr>
                <w:rFonts w:ascii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B7D3A63" w14:textId="77777777" w:rsidR="00FA10AD" w:rsidRPr="00855B6F" w:rsidRDefault="00FA10AD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</w:p>
        </w:tc>
      </w:tr>
      <w:tr w:rsidR="00FA10AD" w:rsidRPr="00C873B1" w14:paraId="3D539C20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47C54D1C" w14:textId="2B8E32EF" w:rsidR="00FA10AD" w:rsidRPr="00C873B1" w:rsidRDefault="00FA10AD" w:rsidP="005B6C5B">
            <w:pPr>
              <w:spacing w:after="120" w:line="240" w:lineRule="auto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W</w:t>
            </w:r>
            <w:r w:rsidRPr="00855B6F">
              <w:rPr>
                <w:rFonts w:ascii="Calibri" w:hAnsi="Calibri"/>
                <w:color w:val="002060"/>
              </w:rPr>
              <w:t>ell</w:t>
            </w:r>
            <w:r>
              <w:rPr>
                <w:rFonts w:ascii="Calibri" w:hAnsi="Calibri"/>
                <w:color w:val="002060"/>
              </w:rPr>
              <w:t>-</w:t>
            </w:r>
            <w:proofErr w:type="spellStart"/>
            <w:r w:rsidRPr="00855B6F">
              <w:rPr>
                <w:rFonts w:ascii="Calibri" w:hAnsi="Calibri"/>
                <w:color w:val="002060"/>
              </w:rPr>
              <w:t>organised</w:t>
            </w:r>
            <w:proofErr w:type="spellEnd"/>
            <w:r w:rsidRPr="00855B6F">
              <w:rPr>
                <w:rFonts w:ascii="Calibri" w:hAnsi="Calibri"/>
                <w:color w:val="002060"/>
              </w:rPr>
              <w:t xml:space="preserve"> and committed to high standards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FF03" w14:textId="5C400FF1" w:rsidR="00FA10AD" w:rsidRPr="00855B6F" w:rsidRDefault="00FA10AD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  <w:r w:rsidRPr="00855B6F">
              <w:rPr>
                <w:rFonts w:ascii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DE3201B" w14:textId="77777777" w:rsidR="00FA10AD" w:rsidRPr="00855B6F" w:rsidRDefault="00FA10AD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</w:p>
        </w:tc>
      </w:tr>
      <w:tr w:rsidR="00FA10AD" w:rsidRPr="00C873B1" w14:paraId="1BA857D3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20622B75" w14:textId="0944D2DE" w:rsidR="00FA10AD" w:rsidRPr="00C873B1" w:rsidRDefault="00FA10AD" w:rsidP="005B6C5B">
            <w:pPr>
              <w:spacing w:after="120" w:line="240" w:lineRule="auto"/>
              <w:rPr>
                <w:rFonts w:ascii="Calibri" w:hAnsi="Calibri"/>
                <w:color w:val="002060"/>
              </w:rPr>
            </w:pPr>
            <w:r w:rsidRPr="00855B6F">
              <w:rPr>
                <w:rFonts w:ascii="Calibri" w:hAnsi="Calibri"/>
                <w:color w:val="002060"/>
              </w:rPr>
              <w:t>Is patient, with a positive approach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9DBCD" w14:textId="305A5289" w:rsidR="00FA10AD" w:rsidRPr="00855B6F" w:rsidRDefault="00FA10AD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  <w:r w:rsidRPr="00855B6F">
              <w:rPr>
                <w:rFonts w:ascii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DE23F6E" w14:textId="77777777" w:rsidR="00FA10AD" w:rsidRPr="00855B6F" w:rsidRDefault="00FA10AD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</w:p>
        </w:tc>
      </w:tr>
      <w:tr w:rsidR="00FA10AD" w:rsidRPr="00C873B1" w14:paraId="4F269705" w14:textId="77777777" w:rsidTr="008D62AD">
        <w:trPr>
          <w:trHeight w:val="567"/>
        </w:trPr>
        <w:tc>
          <w:tcPr>
            <w:tcW w:w="6521" w:type="dxa"/>
            <w:shd w:val="clear" w:color="auto" w:fill="auto"/>
            <w:vAlign w:val="center"/>
          </w:tcPr>
          <w:p w14:paraId="71AF9F4A" w14:textId="141D1AFA" w:rsidR="00FA10AD" w:rsidRPr="00C873B1" w:rsidRDefault="00FA10AD" w:rsidP="005B6C5B">
            <w:pPr>
              <w:spacing w:after="120" w:line="240" w:lineRule="auto"/>
              <w:rPr>
                <w:rFonts w:ascii="Calibri" w:hAnsi="Calibri"/>
                <w:color w:val="002060"/>
              </w:rPr>
            </w:pPr>
            <w:r w:rsidRPr="00AD3D86">
              <w:rPr>
                <w:rFonts w:ascii="Calibri" w:hAnsi="Calibri"/>
                <w:color w:val="002060"/>
              </w:rPr>
              <w:t>Ab</w:t>
            </w:r>
            <w:r>
              <w:rPr>
                <w:rFonts w:ascii="Calibri" w:hAnsi="Calibri"/>
                <w:color w:val="002060"/>
              </w:rPr>
              <w:t>le</w:t>
            </w:r>
            <w:r w:rsidRPr="00AD3D86">
              <w:rPr>
                <w:rFonts w:ascii="Calibri" w:hAnsi="Calibri"/>
                <w:color w:val="002060"/>
              </w:rPr>
              <w:t xml:space="preserve"> to manage own workload and priorities</w:t>
            </w:r>
            <w:r w:rsidRPr="00855B6F">
              <w:rPr>
                <w:rFonts w:ascii="Calibri" w:hAnsi="Calibri"/>
                <w:color w:val="002060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C900" w14:textId="3BA0AE0E" w:rsidR="00FA10AD" w:rsidRPr="00855B6F" w:rsidRDefault="00FA10AD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  <w:r w:rsidRPr="00855B6F">
              <w:rPr>
                <w:rFonts w:ascii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FF1ED3B" w14:textId="77777777" w:rsidR="00FA10AD" w:rsidRPr="00855B6F" w:rsidRDefault="00FA10AD" w:rsidP="005B6C5B">
            <w:pPr>
              <w:spacing w:after="120" w:line="240" w:lineRule="auto"/>
              <w:jc w:val="center"/>
              <w:rPr>
                <w:rFonts w:ascii="Calibri" w:hAnsi="Calibri"/>
                <w:color w:val="002060"/>
              </w:rPr>
            </w:pPr>
          </w:p>
        </w:tc>
      </w:tr>
    </w:tbl>
    <w:p w14:paraId="55750147" w14:textId="77777777" w:rsidR="00E24469" w:rsidRDefault="00E24469" w:rsidP="00E24469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297C9D39" w14:textId="77777777" w:rsidR="008D62AD" w:rsidRPr="00C873B1" w:rsidRDefault="008D62AD" w:rsidP="00E24469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04BEEE91" w14:textId="6ECEA382" w:rsidR="00346ED3" w:rsidRDefault="00E24469" w:rsidP="00E24469">
      <w:pPr>
        <w:pStyle w:val="NoSpacing"/>
      </w:pPr>
      <w:r w:rsidRPr="00C873B1">
        <w:rPr>
          <w:rFonts w:asciiTheme="minorHAnsi" w:hAnsiTheme="minorHAnsi" w:cstheme="minorHAnsi"/>
          <w:b/>
          <w:color w:val="002060"/>
          <w:sz w:val="21"/>
          <w:szCs w:val="21"/>
        </w:rPr>
        <w:t>Last review date</w:t>
      </w:r>
      <w:r w:rsidRPr="00C873B1">
        <w:rPr>
          <w:rFonts w:asciiTheme="minorHAnsi" w:hAnsiTheme="minorHAnsi" w:cstheme="minorHAnsi"/>
          <w:color w:val="002060"/>
          <w:sz w:val="21"/>
          <w:szCs w:val="21"/>
        </w:rPr>
        <w:t xml:space="preserve">: </w:t>
      </w:r>
      <w:r w:rsidR="00107FF0">
        <w:rPr>
          <w:rFonts w:asciiTheme="minorHAnsi" w:hAnsiTheme="minorHAnsi" w:cstheme="minorHAnsi"/>
          <w:color w:val="002060"/>
          <w:sz w:val="21"/>
          <w:szCs w:val="21"/>
        </w:rPr>
        <w:t>February 2026</w:t>
      </w:r>
    </w:p>
    <w:sectPr w:rsidR="00346ED3" w:rsidSect="008D62AD">
      <w:footerReference w:type="default" r:id="rId11"/>
      <w:pgSz w:w="12240" w:h="15840"/>
      <w:pgMar w:top="817" w:right="576" w:bottom="576" w:left="576" w:header="72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9FB3" w14:textId="77777777" w:rsidR="004B18B6" w:rsidRDefault="004B18B6" w:rsidP="00346ED3">
      <w:pPr>
        <w:spacing w:after="0" w:line="240" w:lineRule="auto"/>
      </w:pPr>
      <w:r>
        <w:separator/>
      </w:r>
    </w:p>
  </w:endnote>
  <w:endnote w:type="continuationSeparator" w:id="0">
    <w:p w14:paraId="3C1D8227" w14:textId="77777777" w:rsidR="004B18B6" w:rsidRDefault="004B18B6" w:rsidP="0034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 LT Std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A39F" w14:textId="77777777" w:rsidR="00346ED3" w:rsidRDefault="00346ED3">
    <w:pPr>
      <w:pStyle w:val="Footer"/>
    </w:pPr>
    <w:r>
      <w:rPr>
        <w:noProof/>
      </w:rPr>
      <w:drawing>
        <wp:inline distT="0" distB="0" distL="0" distR="0" wp14:anchorId="01576D93" wp14:editId="696353FD">
          <wp:extent cx="1314450" cy="474426"/>
          <wp:effectExtent l="0" t="0" r="0" b="1905"/>
          <wp:docPr id="2038174266" name="Picture 2038174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684" cy="492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649C" w14:textId="77777777" w:rsidR="004B18B6" w:rsidRDefault="004B18B6" w:rsidP="00346ED3">
      <w:pPr>
        <w:spacing w:after="0" w:line="240" w:lineRule="auto"/>
      </w:pPr>
      <w:r>
        <w:separator/>
      </w:r>
    </w:p>
  </w:footnote>
  <w:footnote w:type="continuationSeparator" w:id="0">
    <w:p w14:paraId="55D8DCB7" w14:textId="77777777" w:rsidR="004B18B6" w:rsidRDefault="004B18B6" w:rsidP="00346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7A5"/>
    <w:multiLevelType w:val="hybridMultilevel"/>
    <w:tmpl w:val="EE32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74887"/>
    <w:multiLevelType w:val="hybridMultilevel"/>
    <w:tmpl w:val="676AD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27F74"/>
    <w:multiLevelType w:val="hybridMultilevel"/>
    <w:tmpl w:val="B27014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43BA1"/>
    <w:multiLevelType w:val="multilevel"/>
    <w:tmpl w:val="8B0E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B2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09A7D2E"/>
    <w:multiLevelType w:val="hybridMultilevel"/>
    <w:tmpl w:val="6804EC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B1517"/>
    <w:multiLevelType w:val="hybridMultilevel"/>
    <w:tmpl w:val="844E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B6CD0"/>
    <w:multiLevelType w:val="hybridMultilevel"/>
    <w:tmpl w:val="894A43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52477410">
    <w:abstractNumId w:val="4"/>
  </w:num>
  <w:num w:numId="2" w16cid:durableId="1636452174">
    <w:abstractNumId w:val="1"/>
  </w:num>
  <w:num w:numId="3" w16cid:durableId="1456675766">
    <w:abstractNumId w:val="6"/>
  </w:num>
  <w:num w:numId="4" w16cid:durableId="1547795353">
    <w:abstractNumId w:val="6"/>
  </w:num>
  <w:num w:numId="5" w16cid:durableId="820003119">
    <w:abstractNumId w:val="1"/>
  </w:num>
  <w:num w:numId="6" w16cid:durableId="993989497">
    <w:abstractNumId w:val="2"/>
  </w:num>
  <w:num w:numId="7" w16cid:durableId="862933982">
    <w:abstractNumId w:val="7"/>
  </w:num>
  <w:num w:numId="8" w16cid:durableId="1927415469">
    <w:abstractNumId w:val="0"/>
  </w:num>
  <w:num w:numId="9" w16cid:durableId="400443908">
    <w:abstractNumId w:val="5"/>
  </w:num>
  <w:num w:numId="10" w16cid:durableId="448011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D3"/>
    <w:rsid w:val="00012A02"/>
    <w:rsid w:val="00024027"/>
    <w:rsid w:val="00032BB4"/>
    <w:rsid w:val="00091E6B"/>
    <w:rsid w:val="000A0089"/>
    <w:rsid w:val="000B247D"/>
    <w:rsid w:val="000D73D8"/>
    <w:rsid w:val="00107FF0"/>
    <w:rsid w:val="00113B29"/>
    <w:rsid w:val="00113C2F"/>
    <w:rsid w:val="00125A2D"/>
    <w:rsid w:val="00143A3D"/>
    <w:rsid w:val="00173798"/>
    <w:rsid w:val="001829F4"/>
    <w:rsid w:val="001903B4"/>
    <w:rsid w:val="001B1956"/>
    <w:rsid w:val="001D5D1A"/>
    <w:rsid w:val="001E0A94"/>
    <w:rsid w:val="001E3F60"/>
    <w:rsid w:val="001E7136"/>
    <w:rsid w:val="002405E8"/>
    <w:rsid w:val="00251314"/>
    <w:rsid w:val="00253B35"/>
    <w:rsid w:val="002859A8"/>
    <w:rsid w:val="002B6A33"/>
    <w:rsid w:val="002B6D75"/>
    <w:rsid w:val="002B718A"/>
    <w:rsid w:val="002E759F"/>
    <w:rsid w:val="002F18FC"/>
    <w:rsid w:val="002F5562"/>
    <w:rsid w:val="003329D9"/>
    <w:rsid w:val="003418B2"/>
    <w:rsid w:val="00344C9B"/>
    <w:rsid w:val="00346ED3"/>
    <w:rsid w:val="00354389"/>
    <w:rsid w:val="00355856"/>
    <w:rsid w:val="003C0BC6"/>
    <w:rsid w:val="003D4306"/>
    <w:rsid w:val="003D7A19"/>
    <w:rsid w:val="00436BB8"/>
    <w:rsid w:val="004B18B6"/>
    <w:rsid w:val="004C6DF4"/>
    <w:rsid w:val="00500E7A"/>
    <w:rsid w:val="005367AD"/>
    <w:rsid w:val="00543433"/>
    <w:rsid w:val="00553120"/>
    <w:rsid w:val="00576CC1"/>
    <w:rsid w:val="005C0A7E"/>
    <w:rsid w:val="005E5DF7"/>
    <w:rsid w:val="005F584C"/>
    <w:rsid w:val="00604673"/>
    <w:rsid w:val="00620526"/>
    <w:rsid w:val="00633B35"/>
    <w:rsid w:val="00635495"/>
    <w:rsid w:val="00637608"/>
    <w:rsid w:val="006605F0"/>
    <w:rsid w:val="0066158D"/>
    <w:rsid w:val="006A564B"/>
    <w:rsid w:val="006D0471"/>
    <w:rsid w:val="006D51C5"/>
    <w:rsid w:val="00700479"/>
    <w:rsid w:val="00715A90"/>
    <w:rsid w:val="00723F8D"/>
    <w:rsid w:val="00763B66"/>
    <w:rsid w:val="00764205"/>
    <w:rsid w:val="007E1842"/>
    <w:rsid w:val="007E2DB2"/>
    <w:rsid w:val="00801B6E"/>
    <w:rsid w:val="00821645"/>
    <w:rsid w:val="008305DE"/>
    <w:rsid w:val="00842FAD"/>
    <w:rsid w:val="00855B6F"/>
    <w:rsid w:val="00890B8D"/>
    <w:rsid w:val="008B2ABD"/>
    <w:rsid w:val="008C1B7F"/>
    <w:rsid w:val="008D62AD"/>
    <w:rsid w:val="008E347D"/>
    <w:rsid w:val="00914CCE"/>
    <w:rsid w:val="00924E65"/>
    <w:rsid w:val="00977F7A"/>
    <w:rsid w:val="00987BB2"/>
    <w:rsid w:val="00995604"/>
    <w:rsid w:val="009A1923"/>
    <w:rsid w:val="009A6995"/>
    <w:rsid w:val="009B552F"/>
    <w:rsid w:val="009C576B"/>
    <w:rsid w:val="009D32FF"/>
    <w:rsid w:val="009D7672"/>
    <w:rsid w:val="009F1EC1"/>
    <w:rsid w:val="00A04415"/>
    <w:rsid w:val="00A04478"/>
    <w:rsid w:val="00A467CD"/>
    <w:rsid w:val="00A657A2"/>
    <w:rsid w:val="00AD3D86"/>
    <w:rsid w:val="00B07467"/>
    <w:rsid w:val="00B14518"/>
    <w:rsid w:val="00B53BE4"/>
    <w:rsid w:val="00B55772"/>
    <w:rsid w:val="00B5673A"/>
    <w:rsid w:val="00B605A4"/>
    <w:rsid w:val="00B70A31"/>
    <w:rsid w:val="00B77B9F"/>
    <w:rsid w:val="00B866DB"/>
    <w:rsid w:val="00B93B97"/>
    <w:rsid w:val="00BC564B"/>
    <w:rsid w:val="00C62458"/>
    <w:rsid w:val="00C94730"/>
    <w:rsid w:val="00CA499B"/>
    <w:rsid w:val="00CC2F94"/>
    <w:rsid w:val="00CD3258"/>
    <w:rsid w:val="00D077CC"/>
    <w:rsid w:val="00D539E3"/>
    <w:rsid w:val="00D93B80"/>
    <w:rsid w:val="00DB2BEA"/>
    <w:rsid w:val="00DC3A05"/>
    <w:rsid w:val="00DC4613"/>
    <w:rsid w:val="00DD6F62"/>
    <w:rsid w:val="00DE7932"/>
    <w:rsid w:val="00E10132"/>
    <w:rsid w:val="00E16814"/>
    <w:rsid w:val="00E20C39"/>
    <w:rsid w:val="00E24469"/>
    <w:rsid w:val="00E2613A"/>
    <w:rsid w:val="00E61E98"/>
    <w:rsid w:val="00E67E44"/>
    <w:rsid w:val="00E82108"/>
    <w:rsid w:val="00F11164"/>
    <w:rsid w:val="00F63A4D"/>
    <w:rsid w:val="00F87B9F"/>
    <w:rsid w:val="00FA10AD"/>
    <w:rsid w:val="00FB32CD"/>
    <w:rsid w:val="00FC7323"/>
    <w:rsid w:val="00FE0C80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5C0F8"/>
  <w15:chartTrackingRefBased/>
  <w15:docId w15:val="{B55D4516-0037-4741-9339-499A9159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ED3"/>
  </w:style>
  <w:style w:type="paragraph" w:styleId="Footer">
    <w:name w:val="footer"/>
    <w:basedOn w:val="Normal"/>
    <w:link w:val="FooterChar"/>
    <w:uiPriority w:val="99"/>
    <w:unhideWhenUsed/>
    <w:rsid w:val="00346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ED3"/>
  </w:style>
  <w:style w:type="paragraph" w:styleId="NoSpacing">
    <w:name w:val="No Spacing"/>
    <w:uiPriority w:val="1"/>
    <w:qFormat/>
    <w:rsid w:val="00E24469"/>
    <w:pPr>
      <w:spacing w:after="0" w:line="240" w:lineRule="auto"/>
    </w:pPr>
    <w:rPr>
      <w:rFonts w:ascii="Trebuchet MS" w:hAnsi="Trebuchet MS"/>
      <w:sz w:val="20"/>
      <w:lang w:val="en-GB"/>
    </w:rPr>
  </w:style>
  <w:style w:type="paragraph" w:styleId="Subtitle">
    <w:name w:val="Subtitle"/>
    <w:basedOn w:val="Normal"/>
    <w:link w:val="SubtitleChar"/>
    <w:qFormat/>
    <w:rsid w:val="00E24469"/>
    <w:pPr>
      <w:spacing w:after="0" w:line="240" w:lineRule="auto"/>
    </w:pPr>
    <w:rPr>
      <w:rFonts w:ascii="Comic Sans MS" w:eastAsia="Times New Roman" w:hAnsi="Comic Sans MS" w:cs="Times New Roman"/>
      <w:b/>
      <w:szCs w:val="20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E24469"/>
    <w:rPr>
      <w:rFonts w:ascii="Comic Sans MS" w:eastAsia="Times New Roman" w:hAnsi="Comic Sans MS" w:cs="Times New Roman"/>
      <w:b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E24469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24469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E24469"/>
    <w:pPr>
      <w:autoSpaceDE w:val="0"/>
      <w:autoSpaceDN w:val="0"/>
      <w:adjustRightInd w:val="0"/>
      <w:spacing w:after="0" w:line="240" w:lineRule="auto"/>
    </w:pPr>
    <w:rPr>
      <w:rFonts w:ascii="Avenir LT Std 35 Light" w:hAnsi="Avenir LT Std 35 Light" w:cs="Avenir LT Std 35 Light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53B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3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B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0aaa0-5ecc-4888-bb41-f7476e072d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F7C23D4DD564A9C66C9C07833B269" ma:contentTypeVersion="13" ma:contentTypeDescription="Create a new document." ma:contentTypeScope="" ma:versionID="e1f06bc0c9c8c150314ece0658e14157">
  <xsd:schema xmlns:xsd="http://www.w3.org/2001/XMLSchema" xmlns:xs="http://www.w3.org/2001/XMLSchema" xmlns:p="http://schemas.microsoft.com/office/2006/metadata/properties" xmlns:ns2="3750aaa0-5ecc-4888-bb41-f7476e072dbb" xmlns:ns3="f402cf2f-e766-4d46-a637-4423474bc454" targetNamespace="http://schemas.microsoft.com/office/2006/metadata/properties" ma:root="true" ma:fieldsID="548db85ca69078694e7e77da7eaaa932" ns2:_="" ns3:_="">
    <xsd:import namespace="3750aaa0-5ecc-4888-bb41-f7476e072dbb"/>
    <xsd:import namespace="f402cf2f-e766-4d46-a637-4423474bc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0aaa0-5ecc-4888-bb41-f7476e072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e8a29f-5c37-4e70-abb6-e64b105df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cf2f-e766-4d46-a637-4423474bc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1F0C8-BECB-4222-98A1-323ED58BFB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50599-B7CA-4327-8BA2-855E5D3C8A0E}">
  <ds:schemaRefs>
    <ds:schemaRef ds:uri="http://schemas.microsoft.com/office/2006/metadata/properties"/>
    <ds:schemaRef ds:uri="http://schemas.microsoft.com/office/infopath/2007/PartnerControls"/>
    <ds:schemaRef ds:uri="3750aaa0-5ecc-4888-bb41-f7476e072dbb"/>
  </ds:schemaRefs>
</ds:datastoreItem>
</file>

<file path=customXml/itemProps3.xml><?xml version="1.0" encoding="utf-8"?>
<ds:datastoreItem xmlns:ds="http://schemas.openxmlformats.org/officeDocument/2006/customXml" ds:itemID="{9562F424-38FF-4592-85B4-F0549F0A1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Owen</dc:creator>
  <cp:keywords/>
  <dc:description/>
  <cp:lastModifiedBy>Sarah Casemore</cp:lastModifiedBy>
  <cp:revision>3</cp:revision>
  <cp:lastPrinted>2022-02-07T12:45:00Z</cp:lastPrinted>
  <dcterms:created xsi:type="dcterms:W3CDTF">2025-10-02T16:54:00Z</dcterms:created>
  <dcterms:modified xsi:type="dcterms:W3CDTF">2025-10-13T20:17:00Z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0x010100579F7C23D4DD564A9C66C9C07833B269</vt:lpwstr>
  </property>
  <property fmtid="{D5CDD505-2E9C-101B-9397-08002B2CF9AE}" pid="3" name="Order">
    <vt:r8>49800</vt:r8>
  </property>
  <property fmtid="{D5CDD505-2E9C-101B-9397-08002B2CF9AE}" pid="4" name="MediaServiceImageTags">
    <vt:lpwstr/>
  </property>
</Properties>
</file>