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186" w:rsidRPr="00326687" w:rsidRDefault="001400F2" w:rsidP="001400F2">
      <w:pPr>
        <w:tabs>
          <w:tab w:val="left" w:pos="0"/>
          <w:tab w:val="left" w:pos="900"/>
        </w:tabs>
        <w:ind w:right="6"/>
        <w:rPr>
          <w:rFonts w:ascii="Poppins" w:hAnsi="Poppins" w:cs="Poppins"/>
          <w:b/>
          <w:sz w:val="16"/>
          <w:szCs w:val="16"/>
        </w:rPr>
      </w:pPr>
      <w:r w:rsidRPr="00326687">
        <w:rPr>
          <w:rFonts w:ascii="Poppins" w:hAnsi="Poppins" w:cs="Poppins"/>
          <w:b/>
          <w:sz w:val="16"/>
          <w:szCs w:val="16"/>
        </w:rPr>
        <w:tab/>
      </w:r>
    </w:p>
    <w:p w:rsidR="00940E0F" w:rsidRPr="003D292C" w:rsidRDefault="00685EA7" w:rsidP="003D292C">
      <w:pPr>
        <w:tabs>
          <w:tab w:val="right" w:pos="9208"/>
        </w:tabs>
        <w:ind w:right="6"/>
        <w:jc w:val="right"/>
        <w:rPr>
          <w:rFonts w:ascii="Poppins" w:hAnsi="Poppins" w:cs="Poppins"/>
          <w:b/>
          <w:bCs/>
          <w:color w:val="FF0000"/>
          <w:sz w:val="16"/>
          <w:szCs w:val="16"/>
        </w:rPr>
      </w:pPr>
      <w:r w:rsidRPr="00326687">
        <w:rPr>
          <w:rFonts w:ascii="Poppins" w:hAnsi="Poppins" w:cs="Poppins"/>
          <w:b/>
          <w:sz w:val="16"/>
          <w:szCs w:val="16"/>
        </w:rPr>
        <w:tab/>
      </w:r>
      <w:r w:rsidR="3F10F42B" w:rsidRPr="4BCFF21C">
        <w:rPr>
          <w:rFonts w:ascii="Poppins" w:hAnsi="Poppins" w:cs="Poppins"/>
          <w:b/>
          <w:bCs/>
          <w:color w:val="FF0000"/>
          <w:sz w:val="22"/>
          <w:szCs w:val="22"/>
        </w:rPr>
        <w:t xml:space="preserve"> </w:t>
      </w:r>
    </w:p>
    <w:p w:rsidR="00940E0F" w:rsidRPr="00326687" w:rsidRDefault="00AD3A53" w:rsidP="00AD3A53">
      <w:pPr>
        <w:jc w:val="center"/>
        <w:rPr>
          <w:rFonts w:ascii="Poppins" w:hAnsi="Poppins" w:cs="Poppins"/>
          <w:color w:val="008080"/>
          <w:sz w:val="28"/>
          <w:szCs w:val="28"/>
          <w:lang w:val="en-GB"/>
        </w:rPr>
      </w:pPr>
      <w:r w:rsidRPr="00326687">
        <w:rPr>
          <w:rFonts w:ascii="Poppins" w:hAnsi="Poppins" w:cs="Poppins"/>
          <w:b/>
          <w:bCs/>
          <w:color w:val="008080"/>
          <w:sz w:val="28"/>
        </w:rPr>
        <w:t>JOB DESCRIPTION</w:t>
      </w:r>
      <w:r w:rsidR="00B0552D" w:rsidRPr="00326687">
        <w:rPr>
          <w:rFonts w:ascii="Poppins" w:hAnsi="Poppins" w:cs="Poppins"/>
          <w:b/>
          <w:bCs/>
          <w:color w:val="008080"/>
          <w:sz w:val="28"/>
        </w:rPr>
        <w:t xml:space="preserve"> </w:t>
      </w:r>
    </w:p>
    <w:p w:rsidR="00AD3A53" w:rsidRPr="00326687" w:rsidRDefault="00AD3A53" w:rsidP="00AD3A53">
      <w:pPr>
        <w:pStyle w:val="Heading1"/>
        <w:rPr>
          <w:rFonts w:ascii="Poppins" w:hAnsi="Poppins" w:cs="Poppins"/>
          <w:color w:val="008080"/>
          <w:sz w:val="22"/>
          <w:szCs w:val="22"/>
        </w:rPr>
      </w:pPr>
    </w:p>
    <w:p w:rsidR="00AD3A53" w:rsidRPr="005A72AB" w:rsidRDefault="00EA72CE" w:rsidP="00E55BF5">
      <w:pPr>
        <w:pStyle w:val="Heading1"/>
        <w:tabs>
          <w:tab w:val="left" w:pos="2600"/>
        </w:tabs>
        <w:rPr>
          <w:rFonts w:ascii="Poppins" w:hAnsi="Poppins" w:cs="Poppins"/>
          <w:color w:val="008080"/>
          <w:sz w:val="22"/>
          <w:szCs w:val="22"/>
        </w:rPr>
      </w:pPr>
      <w:r w:rsidRPr="005A72AB">
        <w:rPr>
          <w:rFonts w:ascii="Poppins" w:hAnsi="Poppins" w:cs="Poppins"/>
          <w:color w:val="008080"/>
          <w:sz w:val="22"/>
          <w:szCs w:val="22"/>
        </w:rPr>
        <w:t>NAME:</w:t>
      </w:r>
      <w:r w:rsidRPr="005A72AB">
        <w:rPr>
          <w:rFonts w:ascii="Poppins" w:hAnsi="Poppins" w:cs="Poppins"/>
          <w:color w:val="008080"/>
          <w:sz w:val="22"/>
          <w:szCs w:val="22"/>
        </w:rPr>
        <w:tab/>
      </w:r>
      <w:r w:rsidR="0096317D" w:rsidRPr="005A72AB">
        <w:rPr>
          <w:rFonts w:ascii="Poppins" w:hAnsi="Poppins" w:cs="Poppins"/>
          <w:color w:val="008080"/>
          <w:sz w:val="22"/>
          <w:szCs w:val="22"/>
        </w:rPr>
        <w:t xml:space="preserve"> </w:t>
      </w:r>
    </w:p>
    <w:p w:rsidR="004B615D" w:rsidRPr="005A72AB" w:rsidRDefault="004B615D" w:rsidP="4BCFF21C">
      <w:pPr>
        <w:rPr>
          <w:rFonts w:ascii="Poppins" w:hAnsi="Poppins" w:cs="Poppins"/>
          <w:color w:val="008080"/>
          <w:sz w:val="22"/>
          <w:szCs w:val="22"/>
        </w:rPr>
      </w:pPr>
    </w:p>
    <w:p w:rsidR="004B615D" w:rsidRPr="005A72AB" w:rsidRDefault="00AD3A53" w:rsidP="00E55BF5">
      <w:pPr>
        <w:pStyle w:val="Heading1"/>
        <w:tabs>
          <w:tab w:val="left" w:pos="2600"/>
        </w:tabs>
        <w:rPr>
          <w:rFonts w:ascii="Poppins" w:hAnsi="Poppins" w:cs="Poppins"/>
          <w:color w:val="008080"/>
          <w:sz w:val="22"/>
          <w:szCs w:val="22"/>
        </w:rPr>
      </w:pPr>
      <w:r w:rsidRPr="005A72AB">
        <w:rPr>
          <w:rFonts w:ascii="Poppins" w:hAnsi="Poppins" w:cs="Poppins"/>
          <w:color w:val="008080"/>
          <w:sz w:val="22"/>
          <w:szCs w:val="22"/>
        </w:rPr>
        <w:t>POST</w:t>
      </w:r>
      <w:r w:rsidR="00EA72CE" w:rsidRPr="005A72AB">
        <w:rPr>
          <w:rFonts w:ascii="Poppins" w:hAnsi="Poppins" w:cs="Poppins"/>
          <w:color w:val="008080"/>
          <w:sz w:val="22"/>
          <w:szCs w:val="22"/>
        </w:rPr>
        <w:t>:</w:t>
      </w:r>
      <w:r w:rsidR="00190388" w:rsidRPr="005A72AB">
        <w:rPr>
          <w:rFonts w:ascii="Poppins" w:hAnsi="Poppins" w:cs="Poppins"/>
          <w:color w:val="008080"/>
          <w:sz w:val="22"/>
          <w:szCs w:val="22"/>
        </w:rPr>
        <w:tab/>
      </w:r>
      <w:r w:rsidR="00104CD3" w:rsidRPr="005A72AB">
        <w:rPr>
          <w:rFonts w:ascii="Poppins" w:hAnsi="Poppins" w:cs="Poppins"/>
          <w:color w:val="008080"/>
          <w:sz w:val="22"/>
          <w:szCs w:val="22"/>
        </w:rPr>
        <w:t xml:space="preserve">Lead </w:t>
      </w:r>
      <w:r w:rsidR="003317F7" w:rsidRPr="005A72AB">
        <w:rPr>
          <w:rFonts w:ascii="Poppins" w:hAnsi="Poppins" w:cs="Poppins"/>
          <w:color w:val="008080"/>
          <w:sz w:val="22"/>
          <w:szCs w:val="22"/>
        </w:rPr>
        <w:t>People Partner</w:t>
      </w:r>
    </w:p>
    <w:p w:rsidR="004B615D" w:rsidRPr="005A72AB" w:rsidRDefault="004B615D" w:rsidP="00E55BF5">
      <w:pPr>
        <w:pStyle w:val="Heading1"/>
        <w:tabs>
          <w:tab w:val="left" w:pos="2600"/>
        </w:tabs>
        <w:rPr>
          <w:rFonts w:ascii="Poppins" w:hAnsi="Poppins" w:cs="Poppins"/>
          <w:color w:val="008080"/>
          <w:sz w:val="22"/>
          <w:szCs w:val="22"/>
        </w:rPr>
      </w:pPr>
    </w:p>
    <w:p w:rsidR="00AD3A53" w:rsidRPr="005A72AB" w:rsidRDefault="004B615D" w:rsidP="005A72AB">
      <w:pPr>
        <w:pStyle w:val="Heading1"/>
        <w:tabs>
          <w:tab w:val="left" w:pos="2600"/>
        </w:tabs>
        <w:ind w:left="2600" w:hanging="2600"/>
        <w:rPr>
          <w:rFonts w:ascii="Poppins" w:hAnsi="Poppins" w:cs="Poppins"/>
          <w:b w:val="0"/>
          <w:color w:val="008080"/>
          <w:sz w:val="22"/>
          <w:szCs w:val="22"/>
        </w:rPr>
      </w:pPr>
      <w:r w:rsidRPr="005A72AB">
        <w:rPr>
          <w:rFonts w:ascii="Poppins" w:hAnsi="Poppins" w:cs="Poppins"/>
          <w:color w:val="008080"/>
          <w:sz w:val="22"/>
          <w:szCs w:val="22"/>
        </w:rPr>
        <w:t>GRADE:</w:t>
      </w:r>
      <w:r w:rsidR="004E37A0" w:rsidRPr="005A72AB">
        <w:rPr>
          <w:rFonts w:ascii="Poppins" w:hAnsi="Poppins" w:cs="Poppins"/>
          <w:color w:val="008080"/>
          <w:sz w:val="22"/>
          <w:szCs w:val="22"/>
        </w:rPr>
        <w:tab/>
      </w:r>
      <w:r w:rsidR="005A72AB" w:rsidRPr="005A72AB">
        <w:rPr>
          <w:rFonts w:ascii="Poppins" w:hAnsi="Poppins" w:cs="Poppins"/>
          <w:color w:val="008080"/>
          <w:sz w:val="22"/>
          <w:szCs w:val="22"/>
        </w:rPr>
        <w:t xml:space="preserve">Grade </w:t>
      </w:r>
      <w:r w:rsidR="00E478E3" w:rsidRPr="005A72AB">
        <w:rPr>
          <w:rFonts w:ascii="Poppins" w:hAnsi="Poppins" w:cs="Poppins"/>
          <w:color w:val="008080"/>
          <w:sz w:val="22"/>
          <w:szCs w:val="22"/>
        </w:rPr>
        <w:t xml:space="preserve">10 </w:t>
      </w:r>
      <w:r w:rsidR="005A72AB" w:rsidRPr="005A72AB">
        <w:rPr>
          <w:rFonts w:ascii="Poppins" w:hAnsi="Poppins" w:cs="Poppins"/>
          <w:color w:val="008080"/>
          <w:sz w:val="22"/>
          <w:szCs w:val="22"/>
        </w:rPr>
        <w:t>(</w:t>
      </w:r>
      <w:r w:rsidR="003317F7" w:rsidRPr="005A72AB">
        <w:rPr>
          <w:rFonts w:ascii="Poppins" w:hAnsi="Poppins" w:cs="Poppins"/>
          <w:color w:val="008080"/>
          <w:sz w:val="22"/>
          <w:szCs w:val="22"/>
        </w:rPr>
        <w:t xml:space="preserve">SCP </w:t>
      </w:r>
      <w:r w:rsidR="00E478E3" w:rsidRPr="005A72AB">
        <w:rPr>
          <w:rFonts w:ascii="Poppins" w:hAnsi="Poppins" w:cs="Poppins"/>
          <w:color w:val="008080"/>
          <w:sz w:val="22"/>
          <w:szCs w:val="22"/>
        </w:rPr>
        <w:t xml:space="preserve">35 </w:t>
      </w:r>
      <w:r w:rsidR="005A72AB" w:rsidRPr="005A72AB">
        <w:rPr>
          <w:rFonts w:ascii="Poppins" w:hAnsi="Poppins" w:cs="Poppins"/>
          <w:color w:val="008080"/>
          <w:sz w:val="22"/>
          <w:szCs w:val="22"/>
        </w:rPr>
        <w:t>–</w:t>
      </w:r>
      <w:r w:rsidR="00E478E3" w:rsidRPr="005A72AB">
        <w:rPr>
          <w:rFonts w:ascii="Poppins" w:hAnsi="Poppins" w:cs="Poppins"/>
          <w:color w:val="008080"/>
          <w:sz w:val="22"/>
          <w:szCs w:val="22"/>
        </w:rPr>
        <w:t xml:space="preserve"> 38</w:t>
      </w:r>
      <w:r w:rsidR="005A72AB" w:rsidRPr="005A72AB">
        <w:rPr>
          <w:rFonts w:ascii="Poppins" w:hAnsi="Poppins" w:cs="Poppins"/>
          <w:color w:val="008080"/>
          <w:sz w:val="22"/>
          <w:szCs w:val="22"/>
        </w:rPr>
        <w:t>) depending on skills, experience and administration qua</w:t>
      </w:r>
      <w:bookmarkStart w:id="0" w:name="_GoBack"/>
      <w:bookmarkEnd w:id="0"/>
      <w:r w:rsidR="005A72AB" w:rsidRPr="005A72AB">
        <w:rPr>
          <w:rFonts w:ascii="Poppins" w:hAnsi="Poppins" w:cs="Poppins"/>
          <w:color w:val="008080"/>
          <w:sz w:val="22"/>
          <w:szCs w:val="22"/>
        </w:rPr>
        <w:t>lifications</w:t>
      </w:r>
    </w:p>
    <w:p w:rsidR="00E967DB" w:rsidRPr="00326687" w:rsidRDefault="00E967DB" w:rsidP="00E55BF5">
      <w:pPr>
        <w:tabs>
          <w:tab w:val="left" w:pos="2600"/>
        </w:tabs>
        <w:rPr>
          <w:rFonts w:ascii="Poppins" w:hAnsi="Poppins" w:cs="Poppins"/>
          <w:color w:val="008080"/>
          <w:sz w:val="22"/>
          <w:szCs w:val="22"/>
          <w:lang w:val="en-GB"/>
        </w:rPr>
      </w:pPr>
    </w:p>
    <w:p w:rsidR="005A72AB" w:rsidRDefault="005A72AB" w:rsidP="00595DF7">
      <w:pPr>
        <w:rPr>
          <w:rFonts w:ascii="Poppins" w:hAnsi="Poppins" w:cs="Poppins"/>
          <w:b/>
          <w:bCs/>
          <w:color w:val="008080"/>
          <w:sz w:val="22"/>
          <w:szCs w:val="22"/>
        </w:rPr>
      </w:pPr>
    </w:p>
    <w:p w:rsidR="005A72AB" w:rsidRPr="00326687" w:rsidRDefault="005A72AB" w:rsidP="005A72AB">
      <w:pPr>
        <w:rPr>
          <w:rFonts w:ascii="Poppins" w:hAnsi="Poppins" w:cs="Poppins"/>
          <w:b/>
          <w:bCs/>
          <w:color w:val="008080"/>
          <w:sz w:val="22"/>
          <w:szCs w:val="22"/>
        </w:rPr>
      </w:pPr>
      <w:r w:rsidRPr="4BCFF21C">
        <w:rPr>
          <w:rFonts w:ascii="Poppins" w:hAnsi="Poppins" w:cs="Poppins"/>
          <w:b/>
          <w:bCs/>
          <w:color w:val="008080"/>
          <w:sz w:val="22"/>
          <w:szCs w:val="22"/>
        </w:rPr>
        <w:t>Purpose</w:t>
      </w:r>
    </w:p>
    <w:p w:rsidR="005A72AB" w:rsidRDefault="005A72AB" w:rsidP="005A72AB">
      <w:pPr>
        <w:rPr>
          <w:rFonts w:ascii="Poppins" w:eastAsia="Calibri" w:hAnsi="Poppins" w:cs="Poppins"/>
          <w:color w:val="000000"/>
          <w:sz w:val="20"/>
          <w:lang w:val="en-GB"/>
        </w:rPr>
      </w:pPr>
      <w:r w:rsidRPr="00A82451">
        <w:rPr>
          <w:rFonts w:ascii="Poppins" w:eastAsia="Calibri" w:hAnsi="Poppins" w:cs="Poppins"/>
          <w:color w:val="000000"/>
          <w:sz w:val="20"/>
          <w:lang w:val="en-GB"/>
        </w:rPr>
        <w:t xml:space="preserve">To provide strategic and operational leadership across the Trust’s People function, ensuring a professional, consistent and </w:t>
      </w:r>
      <w:proofErr w:type="gramStart"/>
      <w:r w:rsidRPr="00A82451">
        <w:rPr>
          <w:rFonts w:ascii="Poppins" w:eastAsia="Calibri" w:hAnsi="Poppins" w:cs="Poppins"/>
          <w:color w:val="000000"/>
          <w:sz w:val="20"/>
          <w:lang w:val="en-GB"/>
        </w:rPr>
        <w:t>high quality</w:t>
      </w:r>
      <w:proofErr w:type="gramEnd"/>
      <w:r w:rsidRPr="00A82451">
        <w:rPr>
          <w:rFonts w:ascii="Poppins" w:eastAsia="Calibri" w:hAnsi="Poppins" w:cs="Poppins"/>
          <w:color w:val="000000"/>
          <w:sz w:val="20"/>
          <w:lang w:val="en-GB"/>
        </w:rPr>
        <w:t xml:space="preserve"> approach to all people related activity. The Lead People Partner will work in partnership with leaders at all levels to shape and deliver effective workforce strategies, ensuring that all people practices are aligned to Trust priorities, compliant with policy and legislation, and grounded in our Values in Action (VIA).</w:t>
      </w:r>
    </w:p>
    <w:p w:rsidR="003D292C" w:rsidRPr="00A82451" w:rsidRDefault="003D292C" w:rsidP="005A72AB">
      <w:pPr>
        <w:rPr>
          <w:rFonts w:ascii="Poppins" w:eastAsia="Calibri" w:hAnsi="Poppins" w:cs="Poppins"/>
          <w:color w:val="000000"/>
          <w:sz w:val="20"/>
          <w:lang w:val="en-GB"/>
        </w:rPr>
      </w:pPr>
    </w:p>
    <w:p w:rsidR="005A72AB" w:rsidRPr="00A82451" w:rsidRDefault="005A72AB" w:rsidP="005A72AB">
      <w:pPr>
        <w:rPr>
          <w:rFonts w:ascii="Poppins" w:eastAsia="Calibri" w:hAnsi="Poppins" w:cs="Poppins"/>
          <w:color w:val="000000"/>
          <w:sz w:val="20"/>
          <w:lang w:val="en-GB"/>
        </w:rPr>
      </w:pPr>
      <w:r w:rsidRPr="00A82451">
        <w:rPr>
          <w:rFonts w:ascii="Poppins" w:eastAsia="Calibri" w:hAnsi="Poppins" w:cs="Poppins"/>
          <w:color w:val="000000"/>
          <w:sz w:val="20"/>
          <w:lang w:val="en-GB"/>
        </w:rPr>
        <w:t>The role will lead on complex people matters, supporting leaders to navigate challenge with clarity, confidence and professionalism, while fostering a culture of high expectations, positive intent, collaboration and accountability.</w:t>
      </w:r>
    </w:p>
    <w:p w:rsidR="005A72AB" w:rsidRDefault="005A72AB" w:rsidP="00595DF7">
      <w:pPr>
        <w:rPr>
          <w:rFonts w:ascii="Poppins" w:hAnsi="Poppins" w:cs="Poppins"/>
          <w:b/>
          <w:bCs/>
          <w:color w:val="008080"/>
          <w:sz w:val="22"/>
          <w:szCs w:val="22"/>
        </w:rPr>
      </w:pPr>
    </w:p>
    <w:p w:rsidR="00AD3A53" w:rsidRPr="00326687" w:rsidRDefault="00AD3A53" w:rsidP="00595DF7">
      <w:pPr>
        <w:rPr>
          <w:rFonts w:ascii="Poppins" w:hAnsi="Poppins" w:cs="Poppins"/>
          <w:b/>
          <w:bCs/>
          <w:color w:val="008080"/>
          <w:sz w:val="22"/>
          <w:szCs w:val="22"/>
        </w:rPr>
      </w:pPr>
      <w:r w:rsidRPr="4BCFF21C">
        <w:rPr>
          <w:rFonts w:ascii="Poppins" w:hAnsi="Poppins" w:cs="Poppins"/>
          <w:b/>
          <w:bCs/>
          <w:color w:val="008080"/>
          <w:sz w:val="22"/>
          <w:szCs w:val="22"/>
        </w:rPr>
        <w:t>Relationships</w:t>
      </w:r>
      <w:r>
        <w:tab/>
      </w:r>
    </w:p>
    <w:p w:rsidR="005A72AB" w:rsidRPr="00A82451" w:rsidRDefault="005A72AB" w:rsidP="005A72AB">
      <w:pPr>
        <w:rPr>
          <w:rFonts w:ascii="Poppins" w:hAnsi="Poppins" w:cs="Poppins"/>
          <w:sz w:val="20"/>
          <w:lang w:val="en-GB"/>
        </w:rPr>
      </w:pPr>
      <w:r w:rsidRPr="00A82451">
        <w:rPr>
          <w:rFonts w:ascii="Poppins" w:hAnsi="Poppins" w:cs="Poppins"/>
          <w:sz w:val="20"/>
          <w:lang w:val="en-GB"/>
        </w:rPr>
        <w:t xml:space="preserve">The postholder is accountable to the </w:t>
      </w:r>
      <w:r w:rsidR="003D292C">
        <w:rPr>
          <w:rFonts w:ascii="Poppins" w:hAnsi="Poppins" w:cs="Poppins"/>
          <w:sz w:val="20"/>
          <w:lang w:val="en-GB"/>
        </w:rPr>
        <w:t>Chief People Officer</w:t>
      </w:r>
      <w:r w:rsidRPr="00A82451">
        <w:rPr>
          <w:rFonts w:ascii="Poppins" w:hAnsi="Poppins" w:cs="Poppins"/>
          <w:sz w:val="20"/>
          <w:lang w:val="en-GB"/>
        </w:rPr>
        <w:t xml:space="preserve"> and, ultimately, to the Chief Executive Officer. They will work closely with the wider People Team and in partnership with Senior Leadership Teams across the Trust, providing high quality, consistent people support that enables effective leadership and strong organisational performance.</w:t>
      </w:r>
    </w:p>
    <w:p w:rsidR="005A72AB" w:rsidRPr="00A82451" w:rsidRDefault="005A72AB" w:rsidP="005A72AB">
      <w:pPr>
        <w:rPr>
          <w:rFonts w:ascii="Poppins" w:hAnsi="Poppins" w:cs="Poppins"/>
          <w:sz w:val="20"/>
          <w:lang w:val="en-GB"/>
        </w:rPr>
      </w:pPr>
    </w:p>
    <w:p w:rsidR="005A72AB" w:rsidRPr="00A82451" w:rsidRDefault="005A72AB" w:rsidP="005A72AB">
      <w:pPr>
        <w:rPr>
          <w:rFonts w:ascii="Poppins" w:hAnsi="Poppins" w:cs="Poppins"/>
          <w:sz w:val="20"/>
          <w:lang w:val="en-GB"/>
        </w:rPr>
      </w:pPr>
      <w:r w:rsidRPr="00A82451">
        <w:rPr>
          <w:rFonts w:ascii="Poppins" w:hAnsi="Poppins" w:cs="Poppins"/>
          <w:sz w:val="20"/>
          <w:lang w:val="en-GB"/>
        </w:rPr>
        <w:t>The postholder will line manage and develop a team of People and Administration Leads, providing clear direction, support and challenge in line with Trust policies and expectations.</w:t>
      </w:r>
    </w:p>
    <w:p w:rsidR="005A72AB" w:rsidRPr="005A72AB" w:rsidRDefault="005A72AB" w:rsidP="005A72AB">
      <w:pPr>
        <w:rPr>
          <w:rFonts w:ascii="Poppins" w:hAnsi="Poppins" w:cs="Poppins"/>
          <w:sz w:val="22"/>
          <w:szCs w:val="22"/>
          <w:lang w:val="en-GB"/>
        </w:rPr>
      </w:pPr>
      <w:r w:rsidRPr="00A82451">
        <w:rPr>
          <w:rFonts w:ascii="Poppins" w:hAnsi="Poppins" w:cs="Poppins"/>
          <w:sz w:val="20"/>
          <w:lang w:val="en-GB"/>
        </w:rPr>
        <w:t>The role requires the ability to build strong, professional relationships at all levels, working collaboratively to identify and address people related challenges, support workforce planning and drive a culture of high expectations, continuous improvement, inclusivity and wellbeing.</w:t>
      </w:r>
    </w:p>
    <w:p w:rsidR="00417BD1" w:rsidRPr="006A6524" w:rsidRDefault="00417BD1" w:rsidP="00595DF7">
      <w:pPr>
        <w:pStyle w:val="Default"/>
        <w:rPr>
          <w:rFonts w:ascii="Poppins" w:hAnsi="Poppins" w:cs="Poppins"/>
          <w:bCs/>
          <w:color w:val="auto"/>
          <w:sz w:val="22"/>
          <w:szCs w:val="22"/>
        </w:rPr>
      </w:pPr>
    </w:p>
    <w:p w:rsidR="00385FAD" w:rsidRPr="00326687" w:rsidRDefault="00385FAD" w:rsidP="00595DF7">
      <w:pPr>
        <w:pStyle w:val="Default"/>
        <w:rPr>
          <w:rFonts w:ascii="Poppins" w:hAnsi="Poppins" w:cs="Poppins"/>
          <w:b/>
          <w:bCs/>
          <w:color w:val="008080"/>
          <w:sz w:val="22"/>
          <w:szCs w:val="22"/>
        </w:rPr>
      </w:pPr>
    </w:p>
    <w:p w:rsidR="005A72AB" w:rsidRDefault="006D60B0" w:rsidP="00595DF7">
      <w:pPr>
        <w:pStyle w:val="Default"/>
        <w:rPr>
          <w:rFonts w:ascii="Poppins" w:hAnsi="Poppins" w:cs="Poppins"/>
          <w:b/>
          <w:bCs/>
          <w:color w:val="008080"/>
          <w:sz w:val="22"/>
          <w:szCs w:val="22"/>
        </w:rPr>
      </w:pPr>
      <w:r w:rsidRPr="4BCFF21C">
        <w:rPr>
          <w:rFonts w:ascii="Poppins" w:hAnsi="Poppins" w:cs="Poppins"/>
          <w:b/>
          <w:bCs/>
          <w:color w:val="008080"/>
          <w:sz w:val="22"/>
          <w:szCs w:val="22"/>
        </w:rPr>
        <w:lastRenderedPageBreak/>
        <w:t xml:space="preserve">Main duties &amp; </w:t>
      </w:r>
      <w:r w:rsidR="00FD5D45" w:rsidRPr="4BCFF21C">
        <w:rPr>
          <w:rFonts w:ascii="Poppins" w:hAnsi="Poppins" w:cs="Poppins"/>
          <w:b/>
          <w:bCs/>
          <w:color w:val="008080"/>
          <w:sz w:val="22"/>
          <w:szCs w:val="22"/>
        </w:rPr>
        <w:t>responsibilities</w:t>
      </w:r>
    </w:p>
    <w:p w:rsidR="005A72AB" w:rsidRPr="003D292C" w:rsidRDefault="005A72AB" w:rsidP="00595DF7">
      <w:pPr>
        <w:pStyle w:val="Default"/>
        <w:rPr>
          <w:rFonts w:ascii="Poppins" w:hAnsi="Poppins" w:cs="Poppins"/>
          <w:bCs/>
          <w:color w:val="008080"/>
          <w:sz w:val="22"/>
          <w:szCs w:val="22"/>
        </w:rPr>
      </w:pPr>
      <w:r w:rsidRPr="003D292C">
        <w:rPr>
          <w:rFonts w:ascii="Poppins" w:hAnsi="Poppins" w:cs="Poppins"/>
          <w:bCs/>
          <w:color w:val="008080"/>
          <w:sz w:val="22"/>
          <w:szCs w:val="22"/>
        </w:rPr>
        <w:t xml:space="preserve">Strategic </w:t>
      </w:r>
      <w:r w:rsidR="003D292C">
        <w:rPr>
          <w:rFonts w:ascii="Poppins" w:hAnsi="Poppins" w:cs="Poppins"/>
          <w:bCs/>
          <w:color w:val="008080"/>
          <w:sz w:val="22"/>
          <w:szCs w:val="22"/>
        </w:rPr>
        <w:t>l</w:t>
      </w:r>
      <w:r w:rsidRPr="003D292C">
        <w:rPr>
          <w:rFonts w:ascii="Poppins" w:hAnsi="Poppins" w:cs="Poppins"/>
          <w:bCs/>
          <w:color w:val="008080"/>
          <w:sz w:val="22"/>
          <w:szCs w:val="22"/>
        </w:rPr>
        <w:t xml:space="preserve">eadership and </w:t>
      </w:r>
      <w:r w:rsidR="003D292C">
        <w:rPr>
          <w:rFonts w:ascii="Poppins" w:hAnsi="Poppins" w:cs="Poppins"/>
          <w:bCs/>
          <w:color w:val="008080"/>
          <w:sz w:val="22"/>
          <w:szCs w:val="22"/>
        </w:rPr>
        <w:t>p</w:t>
      </w:r>
      <w:r w:rsidRPr="003D292C">
        <w:rPr>
          <w:rFonts w:ascii="Poppins" w:hAnsi="Poppins" w:cs="Poppins"/>
          <w:bCs/>
          <w:color w:val="008080"/>
          <w:sz w:val="22"/>
          <w:szCs w:val="22"/>
        </w:rPr>
        <w:t xml:space="preserve">eople </w:t>
      </w:r>
      <w:r w:rsidR="003D292C">
        <w:rPr>
          <w:rFonts w:ascii="Poppins" w:hAnsi="Poppins" w:cs="Poppins"/>
          <w:bCs/>
          <w:color w:val="008080"/>
          <w:sz w:val="22"/>
          <w:szCs w:val="22"/>
        </w:rPr>
        <w:t>pr</w:t>
      </w:r>
      <w:r w:rsidRPr="003D292C">
        <w:rPr>
          <w:rFonts w:ascii="Poppins" w:hAnsi="Poppins" w:cs="Poppins"/>
          <w:bCs/>
          <w:color w:val="008080"/>
          <w:sz w:val="22"/>
          <w:szCs w:val="22"/>
        </w:rPr>
        <w:t xml:space="preserve">actice </w:t>
      </w:r>
    </w:p>
    <w:p w:rsidR="005A72AB" w:rsidRPr="00A82451" w:rsidRDefault="005A72AB" w:rsidP="005A72AB">
      <w:pPr>
        <w:pStyle w:val="Default"/>
        <w:numPr>
          <w:ilvl w:val="0"/>
          <w:numId w:val="41"/>
        </w:numPr>
        <w:rPr>
          <w:rFonts w:ascii="Poppins" w:hAnsi="Poppins" w:cs="Poppins"/>
          <w:color w:val="auto"/>
          <w:sz w:val="20"/>
          <w:szCs w:val="20"/>
        </w:rPr>
      </w:pPr>
      <w:r w:rsidRPr="00A82451">
        <w:rPr>
          <w:rFonts w:ascii="Poppins" w:hAnsi="Poppins" w:cs="Poppins"/>
          <w:color w:val="auto"/>
          <w:sz w:val="20"/>
          <w:szCs w:val="20"/>
        </w:rPr>
        <w:t xml:space="preserve">Lead the development, consistency and quality of people management practice across the Trust, ensuring alignment with Trust priorities, values and statutory requirements. </w:t>
      </w:r>
    </w:p>
    <w:p w:rsidR="005A72AB" w:rsidRPr="00A82451" w:rsidRDefault="005A72AB" w:rsidP="005A72AB">
      <w:pPr>
        <w:pStyle w:val="Default"/>
        <w:numPr>
          <w:ilvl w:val="0"/>
          <w:numId w:val="41"/>
        </w:numPr>
        <w:rPr>
          <w:rFonts w:ascii="Poppins" w:hAnsi="Poppins" w:cs="Poppins"/>
          <w:color w:val="auto"/>
          <w:sz w:val="20"/>
          <w:szCs w:val="20"/>
        </w:rPr>
      </w:pPr>
      <w:r w:rsidRPr="00A82451">
        <w:rPr>
          <w:rFonts w:ascii="Poppins" w:hAnsi="Poppins" w:cs="Poppins"/>
          <w:color w:val="auto"/>
          <w:sz w:val="20"/>
          <w:szCs w:val="20"/>
        </w:rPr>
        <w:t xml:space="preserve">Act as the Trust’s subject matter expert on people matters, providing strategic insight, direction and challenge to leaders at all levels. </w:t>
      </w:r>
    </w:p>
    <w:p w:rsidR="005A72AB" w:rsidRPr="00A82451" w:rsidRDefault="005A72AB" w:rsidP="005A72AB">
      <w:pPr>
        <w:pStyle w:val="Default"/>
        <w:numPr>
          <w:ilvl w:val="0"/>
          <w:numId w:val="41"/>
        </w:numPr>
        <w:rPr>
          <w:rFonts w:ascii="Poppins" w:hAnsi="Poppins" w:cs="Poppins"/>
          <w:color w:val="auto"/>
          <w:sz w:val="20"/>
          <w:szCs w:val="20"/>
        </w:rPr>
      </w:pPr>
      <w:r w:rsidRPr="00A82451">
        <w:rPr>
          <w:rFonts w:ascii="Poppins" w:hAnsi="Poppins" w:cs="Poppins"/>
          <w:color w:val="auto"/>
          <w:sz w:val="20"/>
          <w:szCs w:val="20"/>
        </w:rPr>
        <w:t>Contribute to the design and delivery of Trust</w:t>
      </w:r>
      <w:r w:rsidR="00A82451">
        <w:rPr>
          <w:rFonts w:ascii="Poppins" w:hAnsi="Poppins" w:cs="Poppins"/>
          <w:color w:val="auto"/>
          <w:sz w:val="20"/>
          <w:szCs w:val="20"/>
        </w:rPr>
        <w:t xml:space="preserve"> </w:t>
      </w:r>
      <w:r w:rsidRPr="00A82451">
        <w:rPr>
          <w:rFonts w:ascii="Poppins" w:hAnsi="Poppins" w:cs="Poppins"/>
          <w:color w:val="auto"/>
          <w:sz w:val="20"/>
          <w:szCs w:val="20"/>
        </w:rPr>
        <w:t xml:space="preserve">wide people strategies, driving continuous improvement in culture, capability and performance. </w:t>
      </w:r>
    </w:p>
    <w:p w:rsidR="005A72AB" w:rsidRPr="00A82451" w:rsidRDefault="005A72AB" w:rsidP="005A72AB">
      <w:pPr>
        <w:pStyle w:val="Default"/>
        <w:numPr>
          <w:ilvl w:val="0"/>
          <w:numId w:val="41"/>
        </w:numPr>
        <w:rPr>
          <w:rFonts w:ascii="Poppins" w:hAnsi="Poppins" w:cs="Poppins"/>
          <w:color w:val="auto"/>
          <w:sz w:val="20"/>
          <w:szCs w:val="20"/>
        </w:rPr>
      </w:pPr>
      <w:r w:rsidRPr="00A82451">
        <w:rPr>
          <w:rFonts w:ascii="Poppins" w:hAnsi="Poppins" w:cs="Poppins"/>
          <w:color w:val="auto"/>
          <w:sz w:val="20"/>
          <w:szCs w:val="20"/>
          <w:lang w:val="en-US"/>
        </w:rPr>
        <w:t>Ensure that people practices are compliant, consistent and reflective of best practice, identifying and addressing variation across academies.</w:t>
      </w:r>
    </w:p>
    <w:p w:rsidR="005A72AB" w:rsidRDefault="005A72AB" w:rsidP="005A72AB">
      <w:pPr>
        <w:pStyle w:val="Default"/>
        <w:rPr>
          <w:rFonts w:ascii="Poppins" w:hAnsi="Poppins" w:cs="Poppins"/>
          <w:b/>
          <w:bCs/>
          <w:color w:val="008080"/>
          <w:sz w:val="22"/>
          <w:szCs w:val="22"/>
        </w:rPr>
      </w:pPr>
    </w:p>
    <w:p w:rsidR="005A72AB" w:rsidRPr="003D292C" w:rsidRDefault="005A72AB" w:rsidP="005A72AB">
      <w:pPr>
        <w:pStyle w:val="Default"/>
        <w:rPr>
          <w:rFonts w:ascii="Poppins" w:hAnsi="Poppins" w:cs="Poppins"/>
          <w:bCs/>
          <w:color w:val="008080"/>
          <w:sz w:val="22"/>
          <w:szCs w:val="22"/>
        </w:rPr>
      </w:pPr>
      <w:r w:rsidRPr="003D292C">
        <w:rPr>
          <w:rFonts w:ascii="Poppins" w:hAnsi="Poppins" w:cs="Poppins"/>
          <w:bCs/>
          <w:color w:val="008080"/>
          <w:sz w:val="22"/>
          <w:szCs w:val="22"/>
        </w:rPr>
        <w:t xml:space="preserve">Leadership, </w:t>
      </w:r>
      <w:r w:rsidR="003D292C">
        <w:rPr>
          <w:rFonts w:ascii="Poppins" w:hAnsi="Poppins" w:cs="Poppins"/>
          <w:bCs/>
          <w:color w:val="008080"/>
          <w:sz w:val="22"/>
          <w:szCs w:val="22"/>
        </w:rPr>
        <w:t>c</w:t>
      </w:r>
      <w:r w:rsidRPr="003D292C">
        <w:rPr>
          <w:rFonts w:ascii="Poppins" w:hAnsi="Poppins" w:cs="Poppins"/>
          <w:bCs/>
          <w:color w:val="008080"/>
          <w:sz w:val="22"/>
          <w:szCs w:val="22"/>
        </w:rPr>
        <w:t xml:space="preserve">oaching and </w:t>
      </w:r>
      <w:r w:rsidR="003D292C">
        <w:rPr>
          <w:rFonts w:ascii="Poppins" w:hAnsi="Poppins" w:cs="Poppins"/>
          <w:bCs/>
          <w:color w:val="008080"/>
          <w:sz w:val="22"/>
          <w:szCs w:val="22"/>
        </w:rPr>
        <w:t>c</w:t>
      </w:r>
      <w:r w:rsidRPr="003D292C">
        <w:rPr>
          <w:rFonts w:ascii="Poppins" w:hAnsi="Poppins" w:cs="Poppins"/>
          <w:bCs/>
          <w:color w:val="008080"/>
          <w:sz w:val="22"/>
          <w:szCs w:val="22"/>
        </w:rPr>
        <w:t xml:space="preserve">apability </w:t>
      </w:r>
      <w:r w:rsidR="003D292C">
        <w:rPr>
          <w:rFonts w:ascii="Poppins" w:hAnsi="Poppins" w:cs="Poppins"/>
          <w:bCs/>
          <w:color w:val="008080"/>
          <w:sz w:val="22"/>
          <w:szCs w:val="22"/>
        </w:rPr>
        <w:t>b</w:t>
      </w:r>
      <w:r w:rsidRPr="003D292C">
        <w:rPr>
          <w:rFonts w:ascii="Poppins" w:hAnsi="Poppins" w:cs="Poppins"/>
          <w:bCs/>
          <w:color w:val="008080"/>
          <w:sz w:val="22"/>
          <w:szCs w:val="22"/>
        </w:rPr>
        <w:t>uilding</w:t>
      </w:r>
    </w:p>
    <w:p w:rsidR="005A72AB" w:rsidRPr="00A82451" w:rsidRDefault="005A72AB" w:rsidP="005A72AB">
      <w:pPr>
        <w:pStyle w:val="Default"/>
        <w:numPr>
          <w:ilvl w:val="0"/>
          <w:numId w:val="42"/>
        </w:numPr>
        <w:rPr>
          <w:rFonts w:ascii="Poppins" w:hAnsi="Poppins" w:cs="Poppins"/>
          <w:color w:val="auto"/>
          <w:sz w:val="20"/>
          <w:szCs w:val="20"/>
        </w:rPr>
      </w:pPr>
      <w:r w:rsidRPr="00A82451">
        <w:rPr>
          <w:rFonts w:ascii="Poppins" w:hAnsi="Poppins" w:cs="Poppins"/>
          <w:color w:val="auto"/>
          <w:sz w:val="20"/>
          <w:szCs w:val="20"/>
        </w:rPr>
        <w:t xml:space="preserve">Build the capability of Principals, Senior Leadership Teams and Administration Leads through coaching, mentoring and targeted development in people management and employee relations. </w:t>
      </w:r>
    </w:p>
    <w:p w:rsidR="005A72AB" w:rsidRPr="00A82451" w:rsidRDefault="005A72AB" w:rsidP="005A72AB">
      <w:pPr>
        <w:pStyle w:val="Default"/>
        <w:numPr>
          <w:ilvl w:val="0"/>
          <w:numId w:val="42"/>
        </w:numPr>
        <w:rPr>
          <w:rFonts w:ascii="Poppins" w:hAnsi="Poppins" w:cs="Poppins"/>
          <w:color w:val="auto"/>
          <w:sz w:val="20"/>
          <w:szCs w:val="20"/>
        </w:rPr>
      </w:pPr>
      <w:r w:rsidRPr="00A82451">
        <w:rPr>
          <w:rFonts w:ascii="Poppins" w:hAnsi="Poppins" w:cs="Poppins"/>
          <w:color w:val="auto"/>
          <w:sz w:val="20"/>
          <w:szCs w:val="20"/>
        </w:rPr>
        <w:t xml:space="preserve">Provide professional leadership and direction to People and Administration Leads, setting clear expectations, standards and ways of working. </w:t>
      </w:r>
    </w:p>
    <w:p w:rsidR="005A72AB" w:rsidRPr="00A82451" w:rsidRDefault="005A72AB" w:rsidP="005A72AB">
      <w:pPr>
        <w:pStyle w:val="Default"/>
        <w:numPr>
          <w:ilvl w:val="0"/>
          <w:numId w:val="42"/>
        </w:numPr>
        <w:rPr>
          <w:rFonts w:ascii="Poppins" w:hAnsi="Poppins" w:cs="Poppins"/>
          <w:color w:val="auto"/>
          <w:sz w:val="20"/>
          <w:szCs w:val="20"/>
        </w:rPr>
      </w:pPr>
      <w:r w:rsidRPr="00A82451">
        <w:rPr>
          <w:rFonts w:ascii="Poppins" w:hAnsi="Poppins" w:cs="Poppins"/>
          <w:color w:val="auto"/>
          <w:sz w:val="20"/>
          <w:szCs w:val="20"/>
        </w:rPr>
        <w:t xml:space="preserve">Support leaders to confidently manage their teams, promoting high expectations, accountability and effective decision making. </w:t>
      </w:r>
    </w:p>
    <w:p w:rsidR="005A72AB" w:rsidRPr="00A82451" w:rsidRDefault="005A72AB" w:rsidP="005A72AB">
      <w:pPr>
        <w:pStyle w:val="Default"/>
        <w:numPr>
          <w:ilvl w:val="0"/>
          <w:numId w:val="42"/>
        </w:numPr>
        <w:rPr>
          <w:rFonts w:ascii="Poppins" w:hAnsi="Poppins" w:cs="Poppins"/>
          <w:color w:val="auto"/>
          <w:sz w:val="20"/>
          <w:szCs w:val="20"/>
        </w:rPr>
      </w:pPr>
      <w:r w:rsidRPr="00A82451">
        <w:rPr>
          <w:rFonts w:ascii="Poppins" w:hAnsi="Poppins" w:cs="Poppins"/>
          <w:color w:val="auto"/>
          <w:sz w:val="20"/>
          <w:szCs w:val="20"/>
        </w:rPr>
        <w:t>Foster a culture of positive intent, professionalism and continuous improvement across the Trust.</w:t>
      </w:r>
    </w:p>
    <w:p w:rsidR="005A72AB" w:rsidRDefault="005A72AB" w:rsidP="005A72AB">
      <w:pPr>
        <w:pStyle w:val="Default"/>
        <w:rPr>
          <w:rFonts w:ascii="Poppins" w:hAnsi="Poppins" w:cs="Poppins"/>
          <w:color w:val="auto"/>
          <w:sz w:val="22"/>
          <w:szCs w:val="22"/>
        </w:rPr>
      </w:pPr>
    </w:p>
    <w:p w:rsidR="005A72AB" w:rsidRPr="003D292C" w:rsidRDefault="005A72AB" w:rsidP="005A72AB">
      <w:pPr>
        <w:pStyle w:val="Default"/>
        <w:rPr>
          <w:rFonts w:ascii="Poppins" w:hAnsi="Poppins" w:cs="Poppins"/>
          <w:bCs/>
          <w:color w:val="008080"/>
          <w:sz w:val="22"/>
          <w:szCs w:val="22"/>
        </w:rPr>
      </w:pPr>
      <w:r w:rsidRPr="003D292C">
        <w:rPr>
          <w:rFonts w:ascii="Poppins" w:hAnsi="Poppins" w:cs="Poppins"/>
          <w:bCs/>
          <w:color w:val="008080"/>
          <w:sz w:val="22"/>
          <w:szCs w:val="22"/>
        </w:rPr>
        <w:t xml:space="preserve">Employee </w:t>
      </w:r>
      <w:r w:rsidR="003D292C">
        <w:rPr>
          <w:rFonts w:ascii="Poppins" w:hAnsi="Poppins" w:cs="Poppins"/>
          <w:bCs/>
          <w:color w:val="008080"/>
          <w:sz w:val="22"/>
          <w:szCs w:val="22"/>
        </w:rPr>
        <w:t>r</w:t>
      </w:r>
      <w:r w:rsidRPr="003D292C">
        <w:rPr>
          <w:rFonts w:ascii="Poppins" w:hAnsi="Poppins" w:cs="Poppins"/>
          <w:bCs/>
          <w:color w:val="008080"/>
          <w:sz w:val="22"/>
          <w:szCs w:val="22"/>
        </w:rPr>
        <w:t xml:space="preserve">elations and </w:t>
      </w:r>
      <w:r w:rsidR="003D292C">
        <w:rPr>
          <w:rFonts w:ascii="Poppins" w:hAnsi="Poppins" w:cs="Poppins"/>
          <w:bCs/>
          <w:color w:val="008080"/>
          <w:sz w:val="22"/>
          <w:szCs w:val="22"/>
        </w:rPr>
        <w:t>ris</w:t>
      </w:r>
      <w:r w:rsidRPr="003D292C">
        <w:rPr>
          <w:rFonts w:ascii="Poppins" w:hAnsi="Poppins" w:cs="Poppins"/>
          <w:bCs/>
          <w:color w:val="008080"/>
          <w:sz w:val="22"/>
          <w:szCs w:val="22"/>
        </w:rPr>
        <w:t xml:space="preserve">k </w:t>
      </w:r>
      <w:r w:rsidR="003D292C">
        <w:rPr>
          <w:rFonts w:ascii="Poppins" w:hAnsi="Poppins" w:cs="Poppins"/>
          <w:bCs/>
          <w:color w:val="008080"/>
          <w:sz w:val="22"/>
          <w:szCs w:val="22"/>
        </w:rPr>
        <w:t>m</w:t>
      </w:r>
      <w:r w:rsidRPr="003D292C">
        <w:rPr>
          <w:rFonts w:ascii="Poppins" w:hAnsi="Poppins" w:cs="Poppins"/>
          <w:bCs/>
          <w:color w:val="008080"/>
          <w:sz w:val="22"/>
          <w:szCs w:val="22"/>
        </w:rPr>
        <w:t xml:space="preserve">anagement </w:t>
      </w:r>
    </w:p>
    <w:p w:rsidR="00A82451" w:rsidRDefault="00A82451" w:rsidP="00A82451">
      <w:pPr>
        <w:pStyle w:val="Default"/>
        <w:numPr>
          <w:ilvl w:val="0"/>
          <w:numId w:val="44"/>
        </w:numPr>
        <w:rPr>
          <w:rFonts w:ascii="Poppins" w:hAnsi="Poppins" w:cs="Poppins"/>
          <w:sz w:val="20"/>
        </w:rPr>
      </w:pPr>
      <w:r w:rsidRPr="00A82451">
        <w:rPr>
          <w:rFonts w:ascii="Poppins" w:hAnsi="Poppins" w:cs="Poppins"/>
          <w:sz w:val="20"/>
        </w:rPr>
        <w:t>Lead on complex, high</w:t>
      </w:r>
      <w:r>
        <w:rPr>
          <w:rFonts w:ascii="Poppins" w:hAnsi="Poppins" w:cs="Poppins"/>
          <w:sz w:val="20"/>
        </w:rPr>
        <w:t xml:space="preserve"> </w:t>
      </w:r>
      <w:r w:rsidRPr="00A82451">
        <w:rPr>
          <w:rFonts w:ascii="Poppins" w:hAnsi="Poppins" w:cs="Poppins"/>
          <w:sz w:val="20"/>
        </w:rPr>
        <w:t xml:space="preserve">risk and sensitive people matters, including investigations, disciplinary, grievance and capability processes. </w:t>
      </w:r>
    </w:p>
    <w:p w:rsidR="00A82451" w:rsidRDefault="00A82451" w:rsidP="00A82451">
      <w:pPr>
        <w:pStyle w:val="Default"/>
        <w:numPr>
          <w:ilvl w:val="0"/>
          <w:numId w:val="44"/>
        </w:numPr>
        <w:rPr>
          <w:rFonts w:ascii="Poppins" w:hAnsi="Poppins" w:cs="Poppins"/>
          <w:sz w:val="20"/>
        </w:rPr>
      </w:pPr>
      <w:r w:rsidRPr="00A82451">
        <w:rPr>
          <w:rFonts w:ascii="Poppins" w:hAnsi="Poppins" w:cs="Poppins"/>
          <w:sz w:val="20"/>
        </w:rPr>
        <w:t xml:space="preserve">Act as the escalation point for complex casework, ensuring risks are appropriately assessed, managed and mitigated. </w:t>
      </w:r>
    </w:p>
    <w:p w:rsidR="00A82451" w:rsidRDefault="00A82451" w:rsidP="00A82451">
      <w:pPr>
        <w:pStyle w:val="Default"/>
        <w:numPr>
          <w:ilvl w:val="0"/>
          <w:numId w:val="44"/>
        </w:numPr>
        <w:rPr>
          <w:rFonts w:ascii="Poppins" w:hAnsi="Poppins" w:cs="Poppins"/>
          <w:sz w:val="20"/>
        </w:rPr>
      </w:pPr>
      <w:r w:rsidRPr="00A82451">
        <w:rPr>
          <w:rFonts w:ascii="Poppins" w:hAnsi="Poppins" w:cs="Poppins"/>
          <w:sz w:val="20"/>
        </w:rPr>
        <w:t>Ensure that all employee relations matters are handled consistently, professionally and in line with Trust policy and employment legislation.</w:t>
      </w:r>
    </w:p>
    <w:p w:rsidR="00A82451" w:rsidRPr="00A82451" w:rsidRDefault="00A82451" w:rsidP="00A82451">
      <w:pPr>
        <w:pStyle w:val="Default"/>
        <w:numPr>
          <w:ilvl w:val="0"/>
          <w:numId w:val="44"/>
        </w:numPr>
        <w:rPr>
          <w:rFonts w:ascii="Poppins" w:hAnsi="Poppins" w:cs="Poppins"/>
          <w:sz w:val="20"/>
        </w:rPr>
      </w:pPr>
      <w:r w:rsidRPr="00A82451">
        <w:rPr>
          <w:rFonts w:ascii="Poppins" w:hAnsi="Poppins" w:cs="Poppins"/>
          <w:sz w:val="20"/>
        </w:rPr>
        <w:t>Provide clear, pragmatic advice to leaders, balancing risk, fairness and organisational priorities.</w:t>
      </w:r>
    </w:p>
    <w:p w:rsidR="005A72AB" w:rsidRPr="005A72AB" w:rsidRDefault="005A72AB" w:rsidP="005A72AB">
      <w:pPr>
        <w:pStyle w:val="Default"/>
        <w:rPr>
          <w:rFonts w:ascii="Poppins" w:hAnsi="Poppins" w:cs="Poppins"/>
          <w:color w:val="auto"/>
          <w:sz w:val="22"/>
          <w:szCs w:val="22"/>
        </w:rPr>
      </w:pPr>
    </w:p>
    <w:p w:rsidR="00E478E3" w:rsidRPr="003D292C" w:rsidRDefault="00A82451" w:rsidP="00595DF7">
      <w:pPr>
        <w:pStyle w:val="Default"/>
        <w:rPr>
          <w:rFonts w:ascii="Poppins" w:hAnsi="Poppins" w:cs="Poppins"/>
          <w:bCs/>
          <w:color w:val="008080"/>
          <w:sz w:val="22"/>
          <w:szCs w:val="22"/>
        </w:rPr>
      </w:pPr>
      <w:r w:rsidRPr="003D292C">
        <w:rPr>
          <w:rFonts w:ascii="Poppins" w:hAnsi="Poppins" w:cs="Poppins"/>
          <w:bCs/>
          <w:color w:val="008080"/>
          <w:sz w:val="22"/>
          <w:szCs w:val="22"/>
        </w:rPr>
        <w:t xml:space="preserve">Workforce </w:t>
      </w:r>
      <w:r w:rsidR="003D292C">
        <w:rPr>
          <w:rFonts w:ascii="Poppins" w:hAnsi="Poppins" w:cs="Poppins"/>
          <w:bCs/>
          <w:color w:val="008080"/>
          <w:sz w:val="22"/>
          <w:szCs w:val="22"/>
        </w:rPr>
        <w:t>p</w:t>
      </w:r>
      <w:r w:rsidRPr="003D292C">
        <w:rPr>
          <w:rFonts w:ascii="Poppins" w:hAnsi="Poppins" w:cs="Poppins"/>
          <w:bCs/>
          <w:color w:val="008080"/>
          <w:sz w:val="22"/>
          <w:szCs w:val="22"/>
        </w:rPr>
        <w:t xml:space="preserve">lanning and </w:t>
      </w:r>
      <w:r w:rsidR="003D292C">
        <w:rPr>
          <w:rFonts w:ascii="Poppins" w:hAnsi="Poppins" w:cs="Poppins"/>
          <w:bCs/>
          <w:color w:val="008080"/>
          <w:sz w:val="22"/>
          <w:szCs w:val="22"/>
        </w:rPr>
        <w:t>o</w:t>
      </w:r>
      <w:r w:rsidRPr="003D292C">
        <w:rPr>
          <w:rFonts w:ascii="Poppins" w:hAnsi="Poppins" w:cs="Poppins"/>
          <w:bCs/>
          <w:color w:val="008080"/>
          <w:sz w:val="22"/>
          <w:szCs w:val="22"/>
        </w:rPr>
        <w:t xml:space="preserve">rganisational </w:t>
      </w:r>
      <w:r w:rsidR="003D292C">
        <w:rPr>
          <w:rFonts w:ascii="Poppins" w:hAnsi="Poppins" w:cs="Poppins"/>
          <w:bCs/>
          <w:color w:val="008080"/>
          <w:sz w:val="22"/>
          <w:szCs w:val="22"/>
        </w:rPr>
        <w:t>d</w:t>
      </w:r>
      <w:r w:rsidRPr="003D292C">
        <w:rPr>
          <w:rFonts w:ascii="Poppins" w:hAnsi="Poppins" w:cs="Poppins"/>
          <w:bCs/>
          <w:color w:val="008080"/>
          <w:sz w:val="22"/>
          <w:szCs w:val="22"/>
        </w:rPr>
        <w:t xml:space="preserve">evelopment </w:t>
      </w:r>
    </w:p>
    <w:p w:rsidR="00A82451" w:rsidRPr="00A82451" w:rsidRDefault="00A82451" w:rsidP="00A82451">
      <w:pPr>
        <w:pStyle w:val="Default"/>
        <w:numPr>
          <w:ilvl w:val="0"/>
          <w:numId w:val="43"/>
        </w:numPr>
        <w:rPr>
          <w:rFonts w:ascii="Poppins" w:hAnsi="Poppins" w:cs="Poppins"/>
          <w:sz w:val="20"/>
        </w:rPr>
      </w:pPr>
      <w:r w:rsidRPr="00A82451">
        <w:rPr>
          <w:rFonts w:ascii="Poppins" w:hAnsi="Poppins" w:cs="Poppins"/>
          <w:sz w:val="20"/>
        </w:rPr>
        <w:t xml:space="preserve">Support Principals and Trust leaders with workforce planning, organisational design and resource management to meet current and future needs. </w:t>
      </w:r>
    </w:p>
    <w:p w:rsidR="00A82451" w:rsidRPr="00A82451" w:rsidRDefault="00A82451" w:rsidP="00A82451">
      <w:pPr>
        <w:pStyle w:val="Default"/>
        <w:numPr>
          <w:ilvl w:val="0"/>
          <w:numId w:val="43"/>
        </w:numPr>
        <w:rPr>
          <w:rFonts w:ascii="Poppins" w:hAnsi="Poppins" w:cs="Poppins"/>
          <w:sz w:val="20"/>
        </w:rPr>
      </w:pPr>
      <w:r w:rsidRPr="00A82451">
        <w:rPr>
          <w:rFonts w:ascii="Poppins" w:hAnsi="Poppins" w:cs="Poppins"/>
          <w:sz w:val="20"/>
        </w:rPr>
        <w:t xml:space="preserve">Lead and support change processes, including restructures, consultations and organisational development initiatives. </w:t>
      </w:r>
    </w:p>
    <w:p w:rsidR="00A82451" w:rsidRPr="00A82451" w:rsidRDefault="00A82451" w:rsidP="00A82451">
      <w:pPr>
        <w:pStyle w:val="Default"/>
        <w:numPr>
          <w:ilvl w:val="0"/>
          <w:numId w:val="43"/>
        </w:numPr>
        <w:rPr>
          <w:rFonts w:ascii="Poppins" w:hAnsi="Poppins" w:cs="Poppins"/>
          <w:sz w:val="20"/>
        </w:rPr>
      </w:pPr>
      <w:r w:rsidRPr="00A82451">
        <w:rPr>
          <w:rFonts w:ascii="Poppins" w:hAnsi="Poppins" w:cs="Poppins"/>
          <w:sz w:val="20"/>
        </w:rPr>
        <w:lastRenderedPageBreak/>
        <w:t xml:space="preserve">Contribute to the development of strategies that support recruitment, retention and staff engagement across the Trust. </w:t>
      </w:r>
    </w:p>
    <w:p w:rsidR="00A82451" w:rsidRDefault="00A82451" w:rsidP="00A82451">
      <w:pPr>
        <w:pStyle w:val="Default"/>
        <w:rPr>
          <w:rFonts w:ascii="Poppins" w:hAnsi="Poppins" w:cs="Poppins"/>
          <w:color w:val="auto"/>
          <w:sz w:val="20"/>
          <w:szCs w:val="20"/>
          <w:lang w:val="en-US"/>
        </w:rPr>
      </w:pPr>
    </w:p>
    <w:p w:rsidR="00A82451" w:rsidRPr="003D292C" w:rsidRDefault="00A82451" w:rsidP="00A82451">
      <w:pPr>
        <w:pStyle w:val="Default"/>
        <w:rPr>
          <w:rFonts w:ascii="Poppins" w:hAnsi="Poppins" w:cs="Poppins"/>
          <w:bCs/>
          <w:color w:val="008080"/>
          <w:sz w:val="22"/>
          <w:szCs w:val="22"/>
        </w:rPr>
      </w:pPr>
      <w:r w:rsidRPr="003D292C">
        <w:rPr>
          <w:rFonts w:ascii="Poppins" w:hAnsi="Poppins" w:cs="Poppins"/>
          <w:bCs/>
          <w:color w:val="008080"/>
          <w:sz w:val="22"/>
          <w:szCs w:val="22"/>
        </w:rPr>
        <w:t xml:space="preserve">Data, </w:t>
      </w:r>
      <w:r w:rsidR="003D292C">
        <w:rPr>
          <w:rFonts w:ascii="Poppins" w:hAnsi="Poppins" w:cs="Poppins"/>
          <w:bCs/>
          <w:color w:val="008080"/>
          <w:sz w:val="22"/>
          <w:szCs w:val="22"/>
        </w:rPr>
        <w:t>i</w:t>
      </w:r>
      <w:r w:rsidRPr="003D292C">
        <w:rPr>
          <w:rFonts w:ascii="Poppins" w:hAnsi="Poppins" w:cs="Poppins"/>
          <w:bCs/>
          <w:color w:val="008080"/>
          <w:sz w:val="22"/>
          <w:szCs w:val="22"/>
        </w:rPr>
        <w:t xml:space="preserve">nsight and </w:t>
      </w:r>
      <w:r w:rsidR="003D292C">
        <w:rPr>
          <w:rFonts w:ascii="Poppins" w:hAnsi="Poppins" w:cs="Poppins"/>
          <w:bCs/>
          <w:color w:val="008080"/>
          <w:sz w:val="22"/>
          <w:szCs w:val="22"/>
        </w:rPr>
        <w:t>c</w:t>
      </w:r>
      <w:r w:rsidRPr="003D292C">
        <w:rPr>
          <w:rFonts w:ascii="Poppins" w:hAnsi="Poppins" w:cs="Poppins"/>
          <w:bCs/>
          <w:color w:val="008080"/>
          <w:sz w:val="22"/>
          <w:szCs w:val="22"/>
        </w:rPr>
        <w:t xml:space="preserve">ontinuous </w:t>
      </w:r>
      <w:r w:rsidR="003D292C">
        <w:rPr>
          <w:rFonts w:ascii="Poppins" w:hAnsi="Poppins" w:cs="Poppins"/>
          <w:bCs/>
          <w:color w:val="008080"/>
          <w:sz w:val="22"/>
          <w:szCs w:val="22"/>
        </w:rPr>
        <w:t>i</w:t>
      </w:r>
      <w:r w:rsidRPr="003D292C">
        <w:rPr>
          <w:rFonts w:ascii="Poppins" w:hAnsi="Poppins" w:cs="Poppins"/>
          <w:bCs/>
          <w:color w:val="008080"/>
          <w:sz w:val="22"/>
          <w:szCs w:val="22"/>
        </w:rPr>
        <w:t xml:space="preserve">mprovement </w:t>
      </w:r>
    </w:p>
    <w:p w:rsidR="00A82451" w:rsidRPr="00A82451" w:rsidRDefault="00A82451" w:rsidP="00A82451">
      <w:pPr>
        <w:pStyle w:val="Default"/>
        <w:numPr>
          <w:ilvl w:val="0"/>
          <w:numId w:val="45"/>
        </w:numPr>
        <w:rPr>
          <w:rFonts w:ascii="Poppins" w:hAnsi="Poppins" w:cs="Poppins"/>
          <w:sz w:val="20"/>
        </w:rPr>
      </w:pPr>
      <w:r w:rsidRPr="00A82451">
        <w:rPr>
          <w:rFonts w:ascii="Poppins" w:hAnsi="Poppins" w:cs="Poppins"/>
          <w:sz w:val="20"/>
        </w:rPr>
        <w:t xml:space="preserve">Use people data and insight to identify trends, risks and opportunities, including absence, turnover and employee relations activity. </w:t>
      </w:r>
    </w:p>
    <w:p w:rsidR="00A82451" w:rsidRPr="00A82451" w:rsidRDefault="00A82451" w:rsidP="00A82451">
      <w:pPr>
        <w:pStyle w:val="Default"/>
        <w:numPr>
          <w:ilvl w:val="0"/>
          <w:numId w:val="45"/>
        </w:numPr>
        <w:rPr>
          <w:rFonts w:ascii="Poppins" w:hAnsi="Poppins" w:cs="Poppins"/>
          <w:sz w:val="20"/>
        </w:rPr>
      </w:pPr>
      <w:r w:rsidRPr="00A82451">
        <w:rPr>
          <w:rFonts w:ascii="Poppins" w:hAnsi="Poppins" w:cs="Poppins"/>
          <w:sz w:val="20"/>
        </w:rPr>
        <w:t xml:space="preserve">Ensure data is used effectively to inform decision making and drive improvement in people practices. </w:t>
      </w:r>
    </w:p>
    <w:p w:rsidR="00A82451" w:rsidRDefault="00A82451" w:rsidP="00A82451">
      <w:pPr>
        <w:pStyle w:val="Default"/>
        <w:numPr>
          <w:ilvl w:val="0"/>
          <w:numId w:val="45"/>
        </w:numPr>
        <w:rPr>
          <w:rFonts w:ascii="Poppins" w:hAnsi="Poppins" w:cs="Poppins"/>
          <w:color w:val="auto"/>
          <w:sz w:val="20"/>
          <w:szCs w:val="20"/>
          <w:lang w:val="en-US"/>
        </w:rPr>
      </w:pPr>
      <w:r w:rsidRPr="00A82451">
        <w:rPr>
          <w:rFonts w:ascii="Poppins" w:hAnsi="Poppins" w:cs="Poppins"/>
          <w:color w:val="auto"/>
          <w:sz w:val="20"/>
          <w:szCs w:val="20"/>
          <w:lang w:val="en-US"/>
        </w:rPr>
        <w:t>Work with the People and Finance teams to ensure accurate payroll processes, workforce data and reporting.</w:t>
      </w:r>
    </w:p>
    <w:p w:rsidR="00A82451" w:rsidRDefault="00A82451" w:rsidP="00A82451">
      <w:pPr>
        <w:pStyle w:val="Default"/>
        <w:ind w:left="360"/>
        <w:rPr>
          <w:rFonts w:ascii="Poppins" w:hAnsi="Poppins" w:cs="Poppins"/>
          <w:color w:val="auto"/>
          <w:sz w:val="20"/>
          <w:szCs w:val="20"/>
          <w:lang w:val="en-US"/>
        </w:rPr>
      </w:pPr>
    </w:p>
    <w:p w:rsidR="00A82451" w:rsidRPr="003D292C" w:rsidRDefault="00A82451" w:rsidP="00A82451">
      <w:pPr>
        <w:pStyle w:val="Default"/>
        <w:rPr>
          <w:rFonts w:ascii="Poppins" w:hAnsi="Poppins" w:cs="Poppins"/>
          <w:bCs/>
          <w:color w:val="008080"/>
          <w:sz w:val="22"/>
          <w:szCs w:val="22"/>
        </w:rPr>
      </w:pPr>
      <w:r w:rsidRPr="003D292C">
        <w:rPr>
          <w:rFonts w:ascii="Poppins" w:hAnsi="Poppins" w:cs="Poppins"/>
          <w:bCs/>
          <w:color w:val="008080"/>
          <w:sz w:val="22"/>
          <w:szCs w:val="22"/>
        </w:rPr>
        <w:t xml:space="preserve">Partnership </w:t>
      </w:r>
      <w:r w:rsidR="003D292C" w:rsidRPr="003D292C">
        <w:rPr>
          <w:rFonts w:ascii="Poppins" w:hAnsi="Poppins" w:cs="Poppins"/>
          <w:bCs/>
          <w:color w:val="008080"/>
          <w:sz w:val="22"/>
          <w:szCs w:val="22"/>
        </w:rPr>
        <w:t>w</w:t>
      </w:r>
      <w:r w:rsidRPr="003D292C">
        <w:rPr>
          <w:rFonts w:ascii="Poppins" w:hAnsi="Poppins" w:cs="Poppins"/>
          <w:bCs/>
          <w:color w:val="008080"/>
          <w:sz w:val="22"/>
          <w:szCs w:val="22"/>
        </w:rPr>
        <w:t xml:space="preserve">orking </w:t>
      </w:r>
    </w:p>
    <w:p w:rsidR="00A82451" w:rsidRDefault="00A82451" w:rsidP="00A82451">
      <w:pPr>
        <w:pStyle w:val="Default"/>
        <w:numPr>
          <w:ilvl w:val="0"/>
          <w:numId w:val="46"/>
        </w:numPr>
        <w:rPr>
          <w:rFonts w:ascii="Poppins" w:hAnsi="Poppins" w:cs="Poppins"/>
          <w:sz w:val="20"/>
        </w:rPr>
      </w:pPr>
      <w:r w:rsidRPr="00A82451">
        <w:rPr>
          <w:rFonts w:ascii="Poppins" w:hAnsi="Poppins" w:cs="Poppins"/>
          <w:sz w:val="20"/>
        </w:rPr>
        <w:t xml:space="preserve">Build strong, professional relationships with stakeholders across the Trust, providing high-quality advice and support. </w:t>
      </w:r>
    </w:p>
    <w:p w:rsidR="00A82451" w:rsidRDefault="00A82451" w:rsidP="00A82451">
      <w:pPr>
        <w:pStyle w:val="Default"/>
        <w:numPr>
          <w:ilvl w:val="0"/>
          <w:numId w:val="46"/>
        </w:numPr>
        <w:rPr>
          <w:rFonts w:ascii="Poppins" w:hAnsi="Poppins" w:cs="Poppins"/>
          <w:sz w:val="20"/>
        </w:rPr>
      </w:pPr>
      <w:r w:rsidRPr="00A82451">
        <w:rPr>
          <w:rFonts w:ascii="Poppins" w:hAnsi="Poppins" w:cs="Poppins"/>
          <w:sz w:val="20"/>
        </w:rPr>
        <w:t xml:space="preserve">Work collaboratively with the wider People Team to ensure a consistent and joined-up approach to service delivery. </w:t>
      </w:r>
    </w:p>
    <w:p w:rsidR="00A82451" w:rsidRPr="00A82451" w:rsidRDefault="00A82451" w:rsidP="00A82451">
      <w:pPr>
        <w:pStyle w:val="Default"/>
        <w:numPr>
          <w:ilvl w:val="0"/>
          <w:numId w:val="46"/>
        </w:numPr>
        <w:rPr>
          <w:rFonts w:ascii="Poppins" w:hAnsi="Poppins" w:cs="Poppins"/>
          <w:sz w:val="20"/>
        </w:rPr>
      </w:pPr>
      <w:r w:rsidRPr="00A82451">
        <w:rPr>
          <w:rFonts w:ascii="Poppins" w:hAnsi="Poppins" w:cs="Poppins"/>
          <w:sz w:val="20"/>
        </w:rPr>
        <w:t>Engage with external partners where appropriate to support effective people management and organisational outcomes.</w:t>
      </w:r>
    </w:p>
    <w:p w:rsidR="00A82451" w:rsidRDefault="00A82451" w:rsidP="00A82451">
      <w:pPr>
        <w:pStyle w:val="Default"/>
        <w:rPr>
          <w:rFonts w:ascii="Poppins" w:hAnsi="Poppins" w:cs="Poppins"/>
          <w:color w:val="auto"/>
          <w:sz w:val="20"/>
          <w:szCs w:val="20"/>
          <w:lang w:val="en-US"/>
        </w:rPr>
      </w:pPr>
    </w:p>
    <w:p w:rsidR="00A82451" w:rsidRPr="003D292C" w:rsidRDefault="00A82451" w:rsidP="00A82451">
      <w:pPr>
        <w:pStyle w:val="Default"/>
        <w:rPr>
          <w:rFonts w:ascii="Poppins" w:hAnsi="Poppins" w:cs="Poppins"/>
          <w:bCs/>
          <w:color w:val="008080"/>
          <w:sz w:val="22"/>
          <w:szCs w:val="22"/>
        </w:rPr>
      </w:pPr>
      <w:r w:rsidRPr="003D292C">
        <w:rPr>
          <w:rFonts w:ascii="Poppins" w:hAnsi="Poppins" w:cs="Poppins"/>
          <w:bCs/>
          <w:color w:val="008080"/>
          <w:sz w:val="22"/>
          <w:szCs w:val="22"/>
        </w:rPr>
        <w:t xml:space="preserve">General </w:t>
      </w:r>
      <w:r w:rsidR="003D292C" w:rsidRPr="003D292C">
        <w:rPr>
          <w:rFonts w:ascii="Poppins" w:hAnsi="Poppins" w:cs="Poppins"/>
          <w:bCs/>
          <w:color w:val="008080"/>
          <w:sz w:val="22"/>
          <w:szCs w:val="22"/>
        </w:rPr>
        <w:t>r</w:t>
      </w:r>
      <w:r w:rsidRPr="003D292C">
        <w:rPr>
          <w:rFonts w:ascii="Poppins" w:hAnsi="Poppins" w:cs="Poppins"/>
          <w:bCs/>
          <w:color w:val="008080"/>
          <w:sz w:val="22"/>
          <w:szCs w:val="22"/>
        </w:rPr>
        <w:t xml:space="preserve">esponsibilities </w:t>
      </w:r>
    </w:p>
    <w:p w:rsidR="00A82451" w:rsidRDefault="00A82451" w:rsidP="00A82451">
      <w:pPr>
        <w:pStyle w:val="Default"/>
        <w:numPr>
          <w:ilvl w:val="0"/>
          <w:numId w:val="47"/>
        </w:numPr>
        <w:rPr>
          <w:rFonts w:ascii="Poppins" w:hAnsi="Poppins" w:cs="Poppins"/>
          <w:sz w:val="20"/>
        </w:rPr>
      </w:pPr>
      <w:r w:rsidRPr="00A82451">
        <w:rPr>
          <w:rFonts w:ascii="Poppins" w:hAnsi="Poppins" w:cs="Poppins"/>
          <w:sz w:val="20"/>
        </w:rPr>
        <w:t xml:space="preserve">Promote and uphold the Trust’s culture and Values in Action (VIA), contributing to a positive, inclusive and collaborative working environment. </w:t>
      </w:r>
    </w:p>
    <w:p w:rsidR="00A82451" w:rsidRDefault="00A82451" w:rsidP="00A82451">
      <w:pPr>
        <w:pStyle w:val="Default"/>
        <w:numPr>
          <w:ilvl w:val="0"/>
          <w:numId w:val="47"/>
        </w:numPr>
        <w:rPr>
          <w:rFonts w:ascii="Poppins" w:hAnsi="Poppins" w:cs="Poppins"/>
          <w:sz w:val="20"/>
        </w:rPr>
      </w:pPr>
      <w:r w:rsidRPr="00A82451">
        <w:rPr>
          <w:rFonts w:ascii="Poppins" w:hAnsi="Poppins" w:cs="Poppins"/>
          <w:sz w:val="20"/>
        </w:rPr>
        <w:t xml:space="preserve">Safeguard and promote the welfare of children in line with the Trust’s Child Protection and Safeguarding Policy. </w:t>
      </w:r>
    </w:p>
    <w:p w:rsidR="00A82451" w:rsidRDefault="00A82451" w:rsidP="00A82451">
      <w:pPr>
        <w:pStyle w:val="Default"/>
        <w:numPr>
          <w:ilvl w:val="0"/>
          <w:numId w:val="47"/>
        </w:numPr>
        <w:rPr>
          <w:rFonts w:ascii="Poppins" w:hAnsi="Poppins" w:cs="Poppins"/>
          <w:sz w:val="20"/>
        </w:rPr>
      </w:pPr>
      <w:r w:rsidRPr="00A82451">
        <w:rPr>
          <w:rFonts w:ascii="Poppins" w:hAnsi="Poppins" w:cs="Poppins"/>
          <w:sz w:val="20"/>
        </w:rPr>
        <w:t xml:space="preserve">Comply with all Trust policies, procedures and statutory requirements, including data protection and health and safety legislation. </w:t>
      </w:r>
    </w:p>
    <w:p w:rsidR="00A82451" w:rsidRDefault="00A82451" w:rsidP="00A82451">
      <w:pPr>
        <w:pStyle w:val="Default"/>
        <w:numPr>
          <w:ilvl w:val="0"/>
          <w:numId w:val="47"/>
        </w:numPr>
        <w:rPr>
          <w:rFonts w:ascii="Poppins" w:hAnsi="Poppins" w:cs="Poppins"/>
          <w:sz w:val="20"/>
        </w:rPr>
      </w:pPr>
      <w:r w:rsidRPr="00A82451">
        <w:rPr>
          <w:rFonts w:ascii="Poppins" w:hAnsi="Poppins" w:cs="Poppins"/>
          <w:sz w:val="20"/>
        </w:rPr>
        <w:t xml:space="preserve">Take responsibility for ongoing professional development, maintaining up-to-date knowledge of employment law, policy and best practice. </w:t>
      </w:r>
    </w:p>
    <w:p w:rsidR="00A82451" w:rsidRPr="003D292C" w:rsidRDefault="00A82451" w:rsidP="00A82451">
      <w:pPr>
        <w:pStyle w:val="Default"/>
        <w:numPr>
          <w:ilvl w:val="0"/>
          <w:numId w:val="47"/>
        </w:numPr>
        <w:rPr>
          <w:rFonts w:ascii="Poppins" w:hAnsi="Poppins" w:cs="Poppins"/>
          <w:sz w:val="20"/>
        </w:rPr>
      </w:pPr>
      <w:r w:rsidRPr="00A82451">
        <w:rPr>
          <w:rFonts w:ascii="Poppins" w:hAnsi="Poppins" w:cs="Poppins"/>
          <w:sz w:val="20"/>
        </w:rPr>
        <w:t>Undertake any other duties commensurate with the seniority of the role, as required by the Chief of People or Trust Leadership Team.</w:t>
      </w:r>
    </w:p>
    <w:p w:rsidR="00A82451" w:rsidRDefault="00A82451" w:rsidP="00A82451">
      <w:pPr>
        <w:pStyle w:val="Default"/>
        <w:rPr>
          <w:rFonts w:ascii="Poppins" w:hAnsi="Poppins" w:cs="Poppins"/>
          <w:color w:val="auto"/>
          <w:sz w:val="20"/>
          <w:szCs w:val="20"/>
          <w:lang w:val="en-US"/>
        </w:rPr>
      </w:pPr>
    </w:p>
    <w:p w:rsidR="00A82451" w:rsidRDefault="00A82451" w:rsidP="00A82451">
      <w:pPr>
        <w:pStyle w:val="paragraph"/>
        <w:spacing w:before="0" w:beforeAutospacing="0" w:after="0" w:afterAutospacing="0"/>
        <w:textAlignment w:val="baseline"/>
        <w:rPr>
          <w:rStyle w:val="normaltextrun"/>
          <w:rFonts w:ascii="Poppins" w:hAnsi="Poppins" w:cs="Poppins"/>
          <w:b/>
          <w:bCs/>
          <w:color w:val="008080"/>
          <w:sz w:val="22"/>
          <w:szCs w:val="22"/>
        </w:rPr>
      </w:pPr>
      <w:r>
        <w:rPr>
          <w:rStyle w:val="normaltextrun"/>
          <w:rFonts w:ascii="Poppins" w:hAnsi="Poppins" w:cs="Poppins"/>
          <w:b/>
          <w:bCs/>
          <w:color w:val="008080"/>
          <w:sz w:val="22"/>
          <w:szCs w:val="22"/>
        </w:rPr>
        <w:t>Additional information</w:t>
      </w:r>
    </w:p>
    <w:p w:rsidR="00A82451" w:rsidRDefault="00A82451" w:rsidP="00A82451">
      <w:pPr>
        <w:pStyle w:val="paragraph"/>
        <w:spacing w:before="0" w:beforeAutospacing="0" w:after="0" w:afterAutospacing="0"/>
        <w:textAlignment w:val="baseline"/>
        <w:rPr>
          <w:rFonts w:ascii="Poppins" w:hAnsi="Poppins"/>
          <w:sz w:val="20"/>
          <w:szCs w:val="20"/>
          <w:lang w:eastAsia="en-US"/>
        </w:rPr>
      </w:pPr>
      <w:r w:rsidRPr="00A82451">
        <w:rPr>
          <w:rFonts w:ascii="Poppins" w:hAnsi="Poppins"/>
          <w:sz w:val="20"/>
          <w:szCs w:val="20"/>
          <w:lang w:eastAsia="en-US"/>
        </w:rPr>
        <w:t>Throughout the Trust, it is our practice to vary specific responsibilities in line with organisational needs, in consultation with the postholder.</w:t>
      </w:r>
    </w:p>
    <w:p w:rsidR="003D292C" w:rsidRPr="00A82451" w:rsidRDefault="003D292C" w:rsidP="00A82451">
      <w:pPr>
        <w:pStyle w:val="paragraph"/>
        <w:spacing w:before="0" w:beforeAutospacing="0" w:after="0" w:afterAutospacing="0"/>
        <w:textAlignment w:val="baseline"/>
        <w:rPr>
          <w:rFonts w:ascii="Poppins" w:hAnsi="Poppins"/>
          <w:sz w:val="20"/>
          <w:szCs w:val="20"/>
          <w:lang w:eastAsia="en-US"/>
        </w:rPr>
      </w:pPr>
    </w:p>
    <w:p w:rsidR="00A82451" w:rsidRPr="00A82451" w:rsidRDefault="00A82451" w:rsidP="00A82451">
      <w:pPr>
        <w:pStyle w:val="paragraph"/>
        <w:spacing w:before="0" w:beforeAutospacing="0" w:after="0" w:afterAutospacing="0"/>
        <w:textAlignment w:val="baseline"/>
        <w:rPr>
          <w:rFonts w:ascii="Poppins" w:hAnsi="Poppins"/>
          <w:sz w:val="20"/>
          <w:szCs w:val="20"/>
          <w:lang w:eastAsia="en-US"/>
        </w:rPr>
      </w:pPr>
      <w:r w:rsidRPr="00A82451">
        <w:rPr>
          <w:rFonts w:ascii="Poppins" w:hAnsi="Poppins"/>
          <w:sz w:val="20"/>
          <w:szCs w:val="20"/>
          <w:lang w:eastAsia="en-US"/>
        </w:rPr>
        <w:t xml:space="preserve">This job description outlines the general purpose and level of responsibility of the post. Duties may vary from time to time without changing their character or overall level of </w:t>
      </w:r>
      <w:r w:rsidRPr="00A82451">
        <w:rPr>
          <w:rFonts w:ascii="Poppins" w:hAnsi="Poppins"/>
          <w:sz w:val="20"/>
          <w:szCs w:val="20"/>
          <w:lang w:eastAsia="en-US"/>
        </w:rPr>
        <w:lastRenderedPageBreak/>
        <w:t>responsibility and may be reviewed periodically by the Chief Executive Officer or their representative, in consultation with the postholder.</w:t>
      </w:r>
    </w:p>
    <w:p w:rsidR="00A82451" w:rsidRDefault="00A82451" w:rsidP="00A82451">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color w:val="95B3D7"/>
          <w:sz w:val="22"/>
          <w:szCs w:val="22"/>
        </w:rPr>
        <w:t> </w:t>
      </w:r>
    </w:p>
    <w:p w:rsidR="00A82451" w:rsidRDefault="00A82451" w:rsidP="00A82451">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2"/>
          <w:szCs w:val="22"/>
        </w:rPr>
        <w:t> </w:t>
      </w:r>
    </w:p>
    <w:p w:rsidR="00A82451" w:rsidRDefault="00A82451" w:rsidP="00A82451">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b/>
          <w:bCs/>
          <w:sz w:val="20"/>
          <w:szCs w:val="20"/>
        </w:rPr>
        <w:t>Signed: ………………………………………</w:t>
      </w:r>
      <w:proofErr w:type="gramStart"/>
      <w:r>
        <w:rPr>
          <w:rStyle w:val="normaltextrun"/>
          <w:rFonts w:ascii="Poppins" w:hAnsi="Poppins" w:cs="Poppins"/>
          <w:b/>
          <w:bCs/>
          <w:sz w:val="20"/>
          <w:szCs w:val="20"/>
        </w:rPr>
        <w:t>…..</w:t>
      </w:r>
      <w:proofErr w:type="gramEnd"/>
      <w:r>
        <w:rPr>
          <w:rStyle w:val="normaltextrun"/>
          <w:rFonts w:ascii="Poppins" w:hAnsi="Poppins" w:cs="Poppins"/>
          <w:b/>
          <w:bCs/>
          <w:sz w:val="20"/>
          <w:szCs w:val="20"/>
        </w:rPr>
        <w:t>   Date: ……………………………………</w:t>
      </w:r>
      <w:r>
        <w:rPr>
          <w:rStyle w:val="eop"/>
          <w:rFonts w:ascii="Poppins" w:hAnsi="Poppins" w:cs="Poppins"/>
          <w:sz w:val="20"/>
          <w:szCs w:val="20"/>
        </w:rPr>
        <w:t> </w:t>
      </w:r>
    </w:p>
    <w:p w:rsidR="00A82451" w:rsidRDefault="00A82451" w:rsidP="003D292C">
      <w:pPr>
        <w:pStyle w:val="paragraph"/>
        <w:spacing w:before="0" w:beforeAutospacing="0" w:after="0" w:afterAutospacing="0"/>
        <w:ind w:left="720"/>
        <w:textAlignment w:val="baseline"/>
        <w:rPr>
          <w:rFonts w:ascii="Segoe UI" w:hAnsi="Segoe UI" w:cs="Segoe UI"/>
          <w:sz w:val="18"/>
          <w:szCs w:val="18"/>
        </w:rPr>
      </w:pPr>
      <w:r>
        <w:rPr>
          <w:rStyle w:val="normaltextrun"/>
          <w:rFonts w:ascii="Poppins" w:hAnsi="Poppins" w:cs="Poppins"/>
          <w:b/>
          <w:bCs/>
          <w:sz w:val="20"/>
          <w:szCs w:val="20"/>
        </w:rPr>
        <w:t>Post Holder</w:t>
      </w:r>
      <w:r>
        <w:rPr>
          <w:rStyle w:val="eop"/>
          <w:rFonts w:ascii="Poppins" w:hAnsi="Poppins" w:cs="Poppins"/>
          <w:sz w:val="20"/>
          <w:szCs w:val="20"/>
        </w:rPr>
        <w:t> </w:t>
      </w:r>
    </w:p>
    <w:p w:rsidR="00A82451" w:rsidRDefault="00A82451" w:rsidP="00A82451">
      <w:pPr>
        <w:pStyle w:val="paragraph"/>
        <w:spacing w:before="0" w:beforeAutospacing="0" w:after="0" w:afterAutospacing="0"/>
        <w:textAlignment w:val="baseline"/>
        <w:rPr>
          <w:rFonts w:ascii="Segoe UI" w:hAnsi="Segoe UI" w:cs="Segoe UI"/>
          <w:sz w:val="18"/>
          <w:szCs w:val="18"/>
        </w:rPr>
      </w:pPr>
    </w:p>
    <w:p w:rsidR="003D292C" w:rsidRDefault="003D292C" w:rsidP="00A82451">
      <w:pPr>
        <w:pStyle w:val="paragraph"/>
        <w:spacing w:before="0" w:beforeAutospacing="0" w:after="0" w:afterAutospacing="0"/>
        <w:textAlignment w:val="baseline"/>
        <w:rPr>
          <w:rFonts w:ascii="Segoe UI" w:hAnsi="Segoe UI" w:cs="Segoe UI"/>
          <w:sz w:val="18"/>
          <w:szCs w:val="18"/>
        </w:rPr>
      </w:pPr>
    </w:p>
    <w:p w:rsidR="00A82451" w:rsidRDefault="00A82451" w:rsidP="00A82451">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0"/>
          <w:szCs w:val="20"/>
        </w:rPr>
        <w:t> </w:t>
      </w:r>
      <w:r>
        <w:rPr>
          <w:rStyle w:val="normaltextrun"/>
          <w:rFonts w:ascii="Poppins" w:hAnsi="Poppins" w:cs="Poppins"/>
          <w:sz w:val="20"/>
          <w:szCs w:val="20"/>
        </w:rPr>
        <w:t>One copy to be retained by member of staff and one kept on the employee’s file. </w:t>
      </w:r>
      <w:r>
        <w:rPr>
          <w:rStyle w:val="eop"/>
          <w:rFonts w:ascii="Poppins" w:hAnsi="Poppins" w:cs="Poppins"/>
          <w:sz w:val="20"/>
          <w:szCs w:val="20"/>
        </w:rPr>
        <w:t> </w:t>
      </w:r>
    </w:p>
    <w:p w:rsidR="00A82451" w:rsidRDefault="00A82451" w:rsidP="00A82451">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0"/>
          <w:szCs w:val="20"/>
        </w:rPr>
        <w:t> </w:t>
      </w:r>
    </w:p>
    <w:p w:rsidR="00A82451" w:rsidRDefault="00A82451" w:rsidP="00A82451">
      <w:pPr>
        <w:jc w:val="center"/>
        <w:rPr>
          <w:rStyle w:val="normaltextrun"/>
          <w:b/>
          <w:bCs/>
          <w:color w:val="008080"/>
          <w:sz w:val="20"/>
          <w:shd w:val="clear" w:color="auto" w:fill="FFFFFF"/>
        </w:rPr>
      </w:pPr>
      <w:bookmarkStart w:id="1" w:name="_Hlk197949006"/>
    </w:p>
    <w:p w:rsidR="00A82451" w:rsidRPr="00A82451" w:rsidRDefault="00A82451" w:rsidP="00A82451">
      <w:pPr>
        <w:jc w:val="center"/>
        <w:rPr>
          <w:rFonts w:ascii="Poppins" w:hAnsi="Poppins" w:cs="Poppins"/>
          <w:b/>
          <w:bCs/>
          <w:color w:val="008080"/>
          <w:sz w:val="20"/>
          <w:shd w:val="clear" w:color="auto" w:fill="FFFFFF"/>
        </w:rPr>
      </w:pPr>
      <w:r w:rsidRPr="00A82451">
        <w:rPr>
          <w:rStyle w:val="normaltextrun"/>
          <w:rFonts w:ascii="Poppins" w:hAnsi="Poppins" w:cs="Poppins"/>
          <w:b/>
          <w:bCs/>
          <w:color w:val="008080"/>
          <w:sz w:val="20"/>
          <w:shd w:val="clear" w:color="auto" w:fill="FFFFFF"/>
        </w:rPr>
        <w:t>Authentic Education is</w:t>
      </w:r>
      <w:bookmarkEnd w:id="1"/>
      <w:r w:rsidRPr="00A82451">
        <w:rPr>
          <w:rFonts w:ascii="Poppins" w:hAnsi="Poppins" w:cs="Poppins"/>
          <w:b/>
          <w:bCs/>
          <w:color w:val="008080"/>
          <w:sz w:val="20"/>
          <w:shd w:val="clear" w:color="auto" w:fill="FFFFFF"/>
        </w:rPr>
        <w:t xml:space="preserve"> committed to safeguarding and promoting the welfare of children and young people in our care. We follow safe recruitment practices and appointments are subject to vetting including social media checks, reference checks, identity and criminal record checks. Further details can be found in the </w:t>
      </w:r>
      <w:hyperlink r:id="rId11" w:history="1">
        <w:r w:rsidRPr="00A82451">
          <w:rPr>
            <w:rStyle w:val="Hyperlink"/>
            <w:rFonts w:ascii="Poppins" w:hAnsi="Poppins" w:cs="Poppins"/>
            <w:b/>
            <w:bCs/>
            <w:sz w:val="20"/>
            <w:shd w:val="clear" w:color="auto" w:fill="FFFFFF"/>
          </w:rPr>
          <w:t>Keeping Children Safe in Education Policy</w:t>
        </w:r>
      </w:hyperlink>
      <w:r w:rsidRPr="00A82451">
        <w:rPr>
          <w:rFonts w:ascii="Poppins" w:hAnsi="Poppins" w:cs="Poppins"/>
          <w:b/>
          <w:bCs/>
          <w:color w:val="008080"/>
          <w:sz w:val="20"/>
          <w:shd w:val="clear" w:color="auto" w:fill="FFFFFF"/>
        </w:rPr>
        <w:t>. This post is exempt from the Rehabilitation of Offenders Act 1974.</w:t>
      </w:r>
    </w:p>
    <w:p w:rsidR="00A82451" w:rsidRDefault="00A82451" w:rsidP="00A82451">
      <w:pPr>
        <w:pStyle w:val="Default"/>
        <w:rPr>
          <w:rFonts w:ascii="Poppins" w:hAnsi="Poppins" w:cs="Poppins"/>
          <w:color w:val="auto"/>
          <w:sz w:val="20"/>
          <w:szCs w:val="20"/>
          <w:lang w:val="en-US"/>
        </w:rPr>
      </w:pPr>
    </w:p>
    <w:p w:rsidR="00A82451" w:rsidRDefault="00A82451" w:rsidP="00A82451">
      <w:pPr>
        <w:pStyle w:val="Default"/>
        <w:rPr>
          <w:rFonts w:ascii="Poppins" w:hAnsi="Poppins" w:cs="Poppins"/>
          <w:color w:val="auto"/>
          <w:sz w:val="20"/>
          <w:szCs w:val="20"/>
          <w:lang w:val="en-US"/>
        </w:rPr>
      </w:pPr>
    </w:p>
    <w:p w:rsidR="49F80772" w:rsidRDefault="49F80772" w:rsidP="4BCFF21C"/>
    <w:p w:rsidR="49F80772" w:rsidRDefault="49F80772" w:rsidP="4BCFF21C">
      <w:r w:rsidRPr="4BCFF21C">
        <w:rPr>
          <w:rFonts w:ascii="Poppins" w:eastAsia="Poppins" w:hAnsi="Poppins" w:cs="Poppins"/>
          <w:sz w:val="22"/>
          <w:szCs w:val="22"/>
        </w:rPr>
        <w:t xml:space="preserve"> </w:t>
      </w:r>
    </w:p>
    <w:p w:rsidR="49F80772" w:rsidRDefault="49F80772" w:rsidP="4BCFF21C"/>
    <w:p w:rsidR="4BCFF21C" w:rsidRDefault="4BCFF21C" w:rsidP="4BCFF21C">
      <w:pPr>
        <w:jc w:val="center"/>
        <w:rPr>
          <w:rFonts w:ascii="Poppins" w:hAnsi="Poppins" w:cs="Poppins"/>
          <w:b/>
          <w:bCs/>
          <w:color w:val="008080"/>
          <w:sz w:val="22"/>
          <w:szCs w:val="22"/>
        </w:rPr>
      </w:pPr>
    </w:p>
    <w:sectPr w:rsidR="4BCFF21C" w:rsidSect="00940E0F">
      <w:headerReference w:type="default" r:id="rId12"/>
      <w:footerReference w:type="default" r:id="rId13"/>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902" w:rsidRDefault="00CF1902" w:rsidP="006855F0">
      <w:r>
        <w:separator/>
      </w:r>
    </w:p>
  </w:endnote>
  <w:endnote w:type="continuationSeparator" w:id="0">
    <w:p w:rsidR="00CF1902" w:rsidRDefault="00CF1902"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E0F" w:rsidRPr="003D292C" w:rsidRDefault="4BCFF21C" w:rsidP="003D292C">
    <w:pPr>
      <w:pStyle w:val="Footer"/>
      <w:jc w:val="right"/>
      <w:rPr>
        <w:sz w:val="20"/>
      </w:rPr>
    </w:pPr>
    <w:r w:rsidRPr="003D292C">
      <w:rPr>
        <w:rFonts w:ascii="Poppins" w:hAnsi="Poppins" w:cs="Poppins"/>
        <w:sz w:val="20"/>
      </w:rPr>
      <w:t xml:space="preserve">Page </w:t>
    </w:r>
    <w:r w:rsidR="00884DF7" w:rsidRPr="003D292C">
      <w:rPr>
        <w:rFonts w:ascii="Poppins" w:hAnsi="Poppins" w:cs="Poppins"/>
        <w:b/>
        <w:bCs/>
        <w:noProof/>
        <w:sz w:val="20"/>
      </w:rPr>
      <w:fldChar w:fldCharType="begin"/>
    </w:r>
    <w:r w:rsidR="00884DF7" w:rsidRPr="003D292C">
      <w:rPr>
        <w:rFonts w:ascii="Poppins" w:hAnsi="Poppins" w:cs="Poppins"/>
        <w:b/>
        <w:bCs/>
        <w:sz w:val="20"/>
      </w:rPr>
      <w:instrText xml:space="preserve"> PAGE </w:instrText>
    </w:r>
    <w:r w:rsidR="00884DF7" w:rsidRPr="003D292C">
      <w:rPr>
        <w:rFonts w:ascii="Poppins" w:hAnsi="Poppins" w:cs="Poppins"/>
        <w:b/>
        <w:bCs/>
        <w:sz w:val="20"/>
      </w:rPr>
      <w:fldChar w:fldCharType="separate"/>
    </w:r>
    <w:r w:rsidRPr="003D292C">
      <w:rPr>
        <w:rFonts w:ascii="Poppins" w:hAnsi="Poppins" w:cs="Poppins"/>
        <w:b/>
        <w:bCs/>
        <w:noProof/>
        <w:sz w:val="20"/>
      </w:rPr>
      <w:t>2</w:t>
    </w:r>
    <w:r w:rsidR="00884DF7" w:rsidRPr="003D292C">
      <w:rPr>
        <w:rFonts w:ascii="Poppins" w:hAnsi="Poppins" w:cs="Poppins"/>
        <w:b/>
        <w:bCs/>
        <w:noProof/>
        <w:sz w:val="20"/>
      </w:rPr>
      <w:fldChar w:fldCharType="end"/>
    </w:r>
    <w:r w:rsidRPr="003D292C">
      <w:rPr>
        <w:rFonts w:ascii="Poppins" w:hAnsi="Poppins" w:cs="Poppins"/>
        <w:sz w:val="20"/>
      </w:rPr>
      <w:t xml:space="preserve"> of </w:t>
    </w:r>
    <w:r w:rsidR="00884DF7" w:rsidRPr="003D292C">
      <w:rPr>
        <w:rFonts w:ascii="Poppins" w:hAnsi="Poppins" w:cs="Poppins"/>
        <w:b/>
        <w:bCs/>
        <w:noProof/>
        <w:sz w:val="20"/>
      </w:rPr>
      <w:fldChar w:fldCharType="begin"/>
    </w:r>
    <w:r w:rsidR="00884DF7" w:rsidRPr="003D292C">
      <w:rPr>
        <w:rFonts w:ascii="Poppins" w:hAnsi="Poppins" w:cs="Poppins"/>
        <w:b/>
        <w:bCs/>
        <w:sz w:val="20"/>
      </w:rPr>
      <w:instrText xml:space="preserve"> NUMPAGES  </w:instrText>
    </w:r>
    <w:r w:rsidR="00884DF7" w:rsidRPr="003D292C">
      <w:rPr>
        <w:rFonts w:ascii="Poppins" w:hAnsi="Poppins" w:cs="Poppins"/>
        <w:b/>
        <w:bCs/>
        <w:sz w:val="20"/>
      </w:rPr>
      <w:fldChar w:fldCharType="separate"/>
    </w:r>
    <w:r w:rsidRPr="003D292C">
      <w:rPr>
        <w:rFonts w:ascii="Poppins" w:hAnsi="Poppins" w:cs="Poppins"/>
        <w:b/>
        <w:bCs/>
        <w:noProof/>
        <w:sz w:val="20"/>
      </w:rPr>
      <w:t>2</w:t>
    </w:r>
    <w:r w:rsidR="00884DF7" w:rsidRPr="003D292C">
      <w:rPr>
        <w:rFonts w:ascii="Poppins" w:hAnsi="Poppins" w:cs="Poppins"/>
        <w:b/>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902" w:rsidRDefault="00CF1902" w:rsidP="006855F0">
      <w:r>
        <w:separator/>
      </w:r>
    </w:p>
  </w:footnote>
  <w:footnote w:type="continuationSeparator" w:id="0">
    <w:p w:rsidR="00CF1902" w:rsidRDefault="00CF1902"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E0F" w:rsidRDefault="003D292C" w:rsidP="003D292C">
    <w:pPr>
      <w:pStyle w:val="Header"/>
      <w:jc w:val="center"/>
    </w:pPr>
    <w:r>
      <w:rPr>
        <w:noProof/>
      </w:rPr>
      <w:drawing>
        <wp:inline distT="0" distB="0" distL="0" distR="0">
          <wp:extent cx="2564765" cy="794426"/>
          <wp:effectExtent l="0" t="0" r="698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 - Canva Logos Setup-06.png"/>
                  <pic:cNvPicPr/>
                </pic:nvPicPr>
                <pic:blipFill>
                  <a:blip r:embed="rId1">
                    <a:extLst>
                      <a:ext uri="{28A0092B-C50C-407E-A947-70E740481C1C}">
                        <a14:useLocalDpi xmlns:a14="http://schemas.microsoft.com/office/drawing/2010/main" val="0"/>
                      </a:ext>
                    </a:extLst>
                  </a:blip>
                  <a:stretch>
                    <a:fillRect/>
                  </a:stretch>
                </pic:blipFill>
                <pic:spPr>
                  <a:xfrm>
                    <a:off x="0" y="0"/>
                    <a:ext cx="2590975" cy="802544"/>
                  </a:xfrm>
                  <a:prstGeom prst="rect">
                    <a:avLst/>
                  </a:prstGeom>
                </pic:spPr>
              </pic:pic>
            </a:graphicData>
          </a:graphic>
        </wp:inline>
      </w:drawing>
    </w:r>
  </w:p>
  <w:p w:rsidR="003D292C" w:rsidRDefault="003D292C" w:rsidP="003D292C">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A02477E"/>
    <w:lvl w:ilvl="0">
      <w:numFmt w:val="bullet"/>
      <w:lvlText w:val="*"/>
      <w:lvlJc w:val="left"/>
      <w:pPr>
        <w:ind w:left="0" w:firstLine="0"/>
      </w:pPr>
    </w:lvl>
  </w:abstractNum>
  <w:abstractNum w:abstractNumId="1" w15:restartNumberingAfterBreak="0">
    <w:nsid w:val="04BB2605"/>
    <w:multiLevelType w:val="hybridMultilevel"/>
    <w:tmpl w:val="8B0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14E"/>
    <w:multiLevelType w:val="multilevel"/>
    <w:tmpl w:val="C31E0A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96A42"/>
    <w:multiLevelType w:val="hybridMultilevel"/>
    <w:tmpl w:val="2EBA0CD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657CC"/>
    <w:multiLevelType w:val="multilevel"/>
    <w:tmpl w:val="CB181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A29B3"/>
    <w:multiLevelType w:val="multilevel"/>
    <w:tmpl w:val="C980D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960BF"/>
    <w:multiLevelType w:val="hybridMultilevel"/>
    <w:tmpl w:val="A0E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906FDB"/>
    <w:multiLevelType w:val="hybridMultilevel"/>
    <w:tmpl w:val="FFFC0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31657A"/>
    <w:multiLevelType w:val="hybridMultilevel"/>
    <w:tmpl w:val="783C0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1513D4"/>
    <w:multiLevelType w:val="hybridMultilevel"/>
    <w:tmpl w:val="C014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367051"/>
    <w:multiLevelType w:val="hybridMultilevel"/>
    <w:tmpl w:val="63A04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1719D0"/>
    <w:multiLevelType w:val="hybridMultilevel"/>
    <w:tmpl w:val="B61E4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87459D"/>
    <w:multiLevelType w:val="hybridMultilevel"/>
    <w:tmpl w:val="CCDA6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9F5D0F"/>
    <w:multiLevelType w:val="multilevel"/>
    <w:tmpl w:val="BA12D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463B30"/>
    <w:multiLevelType w:val="hybridMultilevel"/>
    <w:tmpl w:val="BE08D714"/>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37C0969"/>
    <w:multiLevelType w:val="hybridMultilevel"/>
    <w:tmpl w:val="1E46E984"/>
    <w:lvl w:ilvl="0" w:tplc="F830D29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8E11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0BA128D"/>
    <w:multiLevelType w:val="hybridMultilevel"/>
    <w:tmpl w:val="A3D0E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C71155"/>
    <w:multiLevelType w:val="hybridMultilevel"/>
    <w:tmpl w:val="44A8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3369C"/>
    <w:multiLevelType w:val="hybridMultilevel"/>
    <w:tmpl w:val="0784C1CE"/>
    <w:lvl w:ilvl="0" w:tplc="94E47B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B85FCA"/>
    <w:multiLevelType w:val="hybridMultilevel"/>
    <w:tmpl w:val="45486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241DA2"/>
    <w:multiLevelType w:val="multilevel"/>
    <w:tmpl w:val="18C22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2F2135"/>
    <w:multiLevelType w:val="multilevel"/>
    <w:tmpl w:val="40CA0B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C554CE"/>
    <w:multiLevelType w:val="hybridMultilevel"/>
    <w:tmpl w:val="3F24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8E627C"/>
    <w:multiLevelType w:val="hybridMultilevel"/>
    <w:tmpl w:val="FE107296"/>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31352A1"/>
    <w:multiLevelType w:val="hybridMultilevel"/>
    <w:tmpl w:val="5C34D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335254"/>
    <w:multiLevelType w:val="hybridMultilevel"/>
    <w:tmpl w:val="D2189B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7EA65BD"/>
    <w:multiLevelType w:val="multilevel"/>
    <w:tmpl w:val="9E7C84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B56354F"/>
    <w:multiLevelType w:val="hybridMultilevel"/>
    <w:tmpl w:val="98DE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1AFFCC"/>
    <w:multiLevelType w:val="hybridMultilevel"/>
    <w:tmpl w:val="99782F90"/>
    <w:lvl w:ilvl="0" w:tplc="1A520540">
      <w:start w:val="1"/>
      <w:numFmt w:val="bullet"/>
      <w:lvlText w:val="·"/>
      <w:lvlJc w:val="left"/>
      <w:pPr>
        <w:ind w:left="720" w:hanging="360"/>
      </w:pPr>
      <w:rPr>
        <w:rFonts w:ascii="Symbol" w:hAnsi="Symbol" w:hint="default"/>
      </w:rPr>
    </w:lvl>
    <w:lvl w:ilvl="1" w:tplc="DD162F9A">
      <w:start w:val="1"/>
      <w:numFmt w:val="bullet"/>
      <w:lvlText w:val="o"/>
      <w:lvlJc w:val="left"/>
      <w:pPr>
        <w:ind w:left="1440" w:hanging="360"/>
      </w:pPr>
      <w:rPr>
        <w:rFonts w:ascii="Courier New" w:hAnsi="Courier New" w:hint="default"/>
      </w:rPr>
    </w:lvl>
    <w:lvl w:ilvl="2" w:tplc="9EFA6C4E">
      <w:start w:val="1"/>
      <w:numFmt w:val="bullet"/>
      <w:lvlText w:val=""/>
      <w:lvlJc w:val="left"/>
      <w:pPr>
        <w:ind w:left="2160" w:hanging="360"/>
      </w:pPr>
      <w:rPr>
        <w:rFonts w:ascii="Wingdings" w:hAnsi="Wingdings" w:hint="default"/>
      </w:rPr>
    </w:lvl>
    <w:lvl w:ilvl="3" w:tplc="433E1BB4">
      <w:start w:val="1"/>
      <w:numFmt w:val="bullet"/>
      <w:lvlText w:val=""/>
      <w:lvlJc w:val="left"/>
      <w:pPr>
        <w:ind w:left="2880" w:hanging="360"/>
      </w:pPr>
      <w:rPr>
        <w:rFonts w:ascii="Symbol" w:hAnsi="Symbol" w:hint="default"/>
      </w:rPr>
    </w:lvl>
    <w:lvl w:ilvl="4" w:tplc="41C6B0FA">
      <w:start w:val="1"/>
      <w:numFmt w:val="bullet"/>
      <w:lvlText w:val="o"/>
      <w:lvlJc w:val="left"/>
      <w:pPr>
        <w:ind w:left="3600" w:hanging="360"/>
      </w:pPr>
      <w:rPr>
        <w:rFonts w:ascii="Courier New" w:hAnsi="Courier New" w:hint="default"/>
      </w:rPr>
    </w:lvl>
    <w:lvl w:ilvl="5" w:tplc="FA52DFB6">
      <w:start w:val="1"/>
      <w:numFmt w:val="bullet"/>
      <w:lvlText w:val=""/>
      <w:lvlJc w:val="left"/>
      <w:pPr>
        <w:ind w:left="4320" w:hanging="360"/>
      </w:pPr>
      <w:rPr>
        <w:rFonts w:ascii="Wingdings" w:hAnsi="Wingdings" w:hint="default"/>
      </w:rPr>
    </w:lvl>
    <w:lvl w:ilvl="6" w:tplc="C4243DFC">
      <w:start w:val="1"/>
      <w:numFmt w:val="bullet"/>
      <w:lvlText w:val=""/>
      <w:lvlJc w:val="left"/>
      <w:pPr>
        <w:ind w:left="5040" w:hanging="360"/>
      </w:pPr>
      <w:rPr>
        <w:rFonts w:ascii="Symbol" w:hAnsi="Symbol" w:hint="default"/>
      </w:rPr>
    </w:lvl>
    <w:lvl w:ilvl="7" w:tplc="66E86B04">
      <w:start w:val="1"/>
      <w:numFmt w:val="bullet"/>
      <w:lvlText w:val="o"/>
      <w:lvlJc w:val="left"/>
      <w:pPr>
        <w:ind w:left="5760" w:hanging="360"/>
      </w:pPr>
      <w:rPr>
        <w:rFonts w:ascii="Courier New" w:hAnsi="Courier New" w:hint="default"/>
      </w:rPr>
    </w:lvl>
    <w:lvl w:ilvl="8" w:tplc="FB1AE022">
      <w:start w:val="1"/>
      <w:numFmt w:val="bullet"/>
      <w:lvlText w:val=""/>
      <w:lvlJc w:val="left"/>
      <w:pPr>
        <w:ind w:left="6480" w:hanging="360"/>
      </w:pPr>
      <w:rPr>
        <w:rFonts w:ascii="Wingdings" w:hAnsi="Wingdings" w:hint="default"/>
      </w:rPr>
    </w:lvl>
  </w:abstractNum>
  <w:abstractNum w:abstractNumId="31" w15:restartNumberingAfterBreak="0">
    <w:nsid w:val="5C4B0247"/>
    <w:multiLevelType w:val="hybridMultilevel"/>
    <w:tmpl w:val="03BCC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61625D"/>
    <w:multiLevelType w:val="hybridMultilevel"/>
    <w:tmpl w:val="A8C896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3F1E3B"/>
    <w:multiLevelType w:val="hybridMultilevel"/>
    <w:tmpl w:val="0AD272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656F3176"/>
    <w:multiLevelType w:val="multilevel"/>
    <w:tmpl w:val="8A067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E711CF"/>
    <w:multiLevelType w:val="hybridMultilevel"/>
    <w:tmpl w:val="6BD40A0C"/>
    <w:lvl w:ilvl="0" w:tplc="ED624AB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4A542F"/>
    <w:multiLevelType w:val="hybridMultilevel"/>
    <w:tmpl w:val="980C8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A42575"/>
    <w:multiLevelType w:val="hybridMultilevel"/>
    <w:tmpl w:val="7A5E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9768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253E34"/>
    <w:multiLevelType w:val="hybridMultilevel"/>
    <w:tmpl w:val="FFE8F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820B5F"/>
    <w:multiLevelType w:val="hybridMultilevel"/>
    <w:tmpl w:val="B4989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107E5A"/>
    <w:multiLevelType w:val="multilevel"/>
    <w:tmpl w:val="4B567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AD71C6"/>
    <w:multiLevelType w:val="multilevel"/>
    <w:tmpl w:val="22AEC3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A6424B7"/>
    <w:multiLevelType w:val="hybridMultilevel"/>
    <w:tmpl w:val="6980E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FC0B2A"/>
    <w:multiLevelType w:val="hybridMultilevel"/>
    <w:tmpl w:val="F5600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D138DB"/>
    <w:multiLevelType w:val="multilevel"/>
    <w:tmpl w:val="BB1CB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
  </w:num>
  <w:num w:numId="3">
    <w:abstractNumId w:val="20"/>
  </w:num>
  <w:num w:numId="4">
    <w:abstractNumId w:val="38"/>
  </w:num>
  <w:num w:numId="5">
    <w:abstractNumId w:val="37"/>
  </w:num>
  <w:num w:numId="6">
    <w:abstractNumId w:val="23"/>
  </w:num>
  <w:num w:numId="7">
    <w:abstractNumId w:val="16"/>
  </w:num>
  <w:num w:numId="8">
    <w:abstractNumId w:val="31"/>
  </w:num>
  <w:num w:numId="9">
    <w:abstractNumId w:val="6"/>
  </w:num>
  <w:num w:numId="10">
    <w:abstractNumId w:val="32"/>
  </w:num>
  <w:num w:numId="11">
    <w:abstractNumId w:val="9"/>
  </w:num>
  <w:num w:numId="12">
    <w:abstractNumId w:val="12"/>
  </w:num>
  <w:num w:numId="13">
    <w:abstractNumId w:val="10"/>
  </w:num>
  <w:num w:numId="14">
    <w:abstractNumId w:val="1"/>
  </w:num>
  <w:num w:numId="15">
    <w:abstractNumId w:val="24"/>
  </w:num>
  <w:num w:numId="16">
    <w:abstractNumId w:val="26"/>
  </w:num>
  <w:num w:numId="17">
    <w:abstractNumId w:val="5"/>
  </w:num>
  <w:num w:numId="18">
    <w:abstractNumId w:val="13"/>
  </w:num>
  <w:num w:numId="19">
    <w:abstractNumId w:val="4"/>
  </w:num>
  <w:num w:numId="20">
    <w:abstractNumId w:val="21"/>
  </w:num>
  <w:num w:numId="21">
    <w:abstractNumId w:val="2"/>
  </w:num>
  <w:num w:numId="22">
    <w:abstractNumId w:val="34"/>
  </w:num>
  <w:num w:numId="23">
    <w:abstractNumId w:val="41"/>
  </w:num>
  <w:num w:numId="24">
    <w:abstractNumId w:val="45"/>
  </w:num>
  <w:num w:numId="25">
    <w:abstractNumId w:val="43"/>
  </w:num>
  <w:num w:numId="26">
    <w:abstractNumId w:val="22"/>
  </w:num>
  <w:num w:numId="27">
    <w:abstractNumId w:val="29"/>
  </w:num>
  <w:num w:numId="28">
    <w:abstractNumId w:val="18"/>
  </w:num>
  <w:num w:numId="29">
    <w:abstractNumId w:val="25"/>
  </w:num>
  <w:num w:numId="30">
    <w:abstractNumId w:val="14"/>
  </w:num>
  <w:num w:numId="31">
    <w:abstractNumId w:val="35"/>
  </w:num>
  <w:num w:numId="32">
    <w:abstractNumId w:val="33"/>
  </w:num>
  <w:num w:numId="33">
    <w:abstractNumId w:val="0"/>
    <w:lvlOverride w:ilvl="0">
      <w:lvl w:ilvl="0">
        <w:numFmt w:val="bullet"/>
        <w:lvlText w:val=""/>
        <w:legacy w:legacy="1" w:legacySpace="120" w:legacyIndent="432"/>
        <w:lvlJc w:val="left"/>
        <w:pPr>
          <w:ind w:left="576" w:hanging="432"/>
        </w:pPr>
        <w:rPr>
          <w:rFonts w:ascii="Symbol" w:hAnsi="Symbol" w:hint="default"/>
        </w:rPr>
      </w:lvl>
    </w:lvlOverride>
  </w:num>
  <w:num w:numId="34">
    <w:abstractNumId w:val="19"/>
  </w:num>
  <w:num w:numId="35">
    <w:abstractNumId w:val="27"/>
  </w:num>
  <w:num w:numId="36">
    <w:abstractNumId w:val="3"/>
  </w:num>
  <w:num w:numId="37">
    <w:abstractNumId w:val="15"/>
  </w:num>
  <w:num w:numId="38">
    <w:abstractNumId w:val="28"/>
  </w:num>
  <w:num w:numId="39">
    <w:abstractNumId w:val="7"/>
  </w:num>
  <w:num w:numId="40">
    <w:abstractNumId w:val="17"/>
  </w:num>
  <w:num w:numId="41">
    <w:abstractNumId w:val="40"/>
  </w:num>
  <w:num w:numId="42">
    <w:abstractNumId w:val="36"/>
  </w:num>
  <w:num w:numId="43">
    <w:abstractNumId w:val="42"/>
  </w:num>
  <w:num w:numId="44">
    <w:abstractNumId w:val="8"/>
  </w:num>
  <w:num w:numId="45">
    <w:abstractNumId w:val="11"/>
  </w:num>
  <w:num w:numId="46">
    <w:abstractNumId w:val="39"/>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7813"/>
    <w:rsid w:val="00050E26"/>
    <w:rsid w:val="00064C44"/>
    <w:rsid w:val="00066645"/>
    <w:rsid w:val="00073259"/>
    <w:rsid w:val="0009128E"/>
    <w:rsid w:val="00093BD7"/>
    <w:rsid w:val="000A5D64"/>
    <w:rsid w:val="000A5E66"/>
    <w:rsid w:val="000C6131"/>
    <w:rsid w:val="000D3D0C"/>
    <w:rsid w:val="000F30EE"/>
    <w:rsid w:val="000F36D5"/>
    <w:rsid w:val="000F70B8"/>
    <w:rsid w:val="00104CD3"/>
    <w:rsid w:val="001400F2"/>
    <w:rsid w:val="0015597D"/>
    <w:rsid w:val="00190388"/>
    <w:rsid w:val="00197D88"/>
    <w:rsid w:val="001A0F43"/>
    <w:rsid w:val="001A0FA6"/>
    <w:rsid w:val="001A1BBD"/>
    <w:rsid w:val="001B62B0"/>
    <w:rsid w:val="001C62BF"/>
    <w:rsid w:val="001D5E0D"/>
    <w:rsid w:val="001F5128"/>
    <w:rsid w:val="00245204"/>
    <w:rsid w:val="002455B9"/>
    <w:rsid w:val="00273310"/>
    <w:rsid w:val="002824A2"/>
    <w:rsid w:val="00295C0B"/>
    <w:rsid w:val="002B5D40"/>
    <w:rsid w:val="002D5B1C"/>
    <w:rsid w:val="002F6829"/>
    <w:rsid w:val="00311971"/>
    <w:rsid w:val="00321E52"/>
    <w:rsid w:val="00326687"/>
    <w:rsid w:val="00330ABB"/>
    <w:rsid w:val="003317F7"/>
    <w:rsid w:val="00336682"/>
    <w:rsid w:val="00347770"/>
    <w:rsid w:val="00352ECC"/>
    <w:rsid w:val="003801A9"/>
    <w:rsid w:val="0038534A"/>
    <w:rsid w:val="00385FAD"/>
    <w:rsid w:val="003929DF"/>
    <w:rsid w:val="003B0D58"/>
    <w:rsid w:val="003B4615"/>
    <w:rsid w:val="003C1438"/>
    <w:rsid w:val="003D292C"/>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B615D"/>
    <w:rsid w:val="004C21D4"/>
    <w:rsid w:val="004C3F38"/>
    <w:rsid w:val="004D6BCE"/>
    <w:rsid w:val="004E37A0"/>
    <w:rsid w:val="00503160"/>
    <w:rsid w:val="005141E0"/>
    <w:rsid w:val="0051726E"/>
    <w:rsid w:val="0053652D"/>
    <w:rsid w:val="00547F8A"/>
    <w:rsid w:val="00595DF7"/>
    <w:rsid w:val="005A72AB"/>
    <w:rsid w:val="005B4BC1"/>
    <w:rsid w:val="005D4F47"/>
    <w:rsid w:val="005E00F0"/>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22EAA"/>
    <w:rsid w:val="0072350D"/>
    <w:rsid w:val="007364EA"/>
    <w:rsid w:val="00741BC5"/>
    <w:rsid w:val="00764F65"/>
    <w:rsid w:val="007762FC"/>
    <w:rsid w:val="00780F06"/>
    <w:rsid w:val="00797616"/>
    <w:rsid w:val="007D40F4"/>
    <w:rsid w:val="00815209"/>
    <w:rsid w:val="00830E71"/>
    <w:rsid w:val="00832EF9"/>
    <w:rsid w:val="00833052"/>
    <w:rsid w:val="00835595"/>
    <w:rsid w:val="0083739E"/>
    <w:rsid w:val="00842050"/>
    <w:rsid w:val="00844315"/>
    <w:rsid w:val="00844331"/>
    <w:rsid w:val="00847E45"/>
    <w:rsid w:val="00854763"/>
    <w:rsid w:val="00875837"/>
    <w:rsid w:val="008826E4"/>
    <w:rsid w:val="00884DF7"/>
    <w:rsid w:val="008942FB"/>
    <w:rsid w:val="008B1203"/>
    <w:rsid w:val="008C13D7"/>
    <w:rsid w:val="008D38E3"/>
    <w:rsid w:val="009370E5"/>
    <w:rsid w:val="00940E0F"/>
    <w:rsid w:val="0096317D"/>
    <w:rsid w:val="00964A50"/>
    <w:rsid w:val="009805D3"/>
    <w:rsid w:val="00985B65"/>
    <w:rsid w:val="00994D30"/>
    <w:rsid w:val="009A1A27"/>
    <w:rsid w:val="009A514E"/>
    <w:rsid w:val="009A69C8"/>
    <w:rsid w:val="009B0BBF"/>
    <w:rsid w:val="009F46AC"/>
    <w:rsid w:val="00A058FE"/>
    <w:rsid w:val="00A168E5"/>
    <w:rsid w:val="00A232A8"/>
    <w:rsid w:val="00A25297"/>
    <w:rsid w:val="00A33E87"/>
    <w:rsid w:val="00A45B47"/>
    <w:rsid w:val="00A630BC"/>
    <w:rsid w:val="00A82451"/>
    <w:rsid w:val="00A91186"/>
    <w:rsid w:val="00A91785"/>
    <w:rsid w:val="00A93A0E"/>
    <w:rsid w:val="00AB4986"/>
    <w:rsid w:val="00AD3A53"/>
    <w:rsid w:val="00AD3CF2"/>
    <w:rsid w:val="00AF4AD7"/>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E1BC5"/>
    <w:rsid w:val="00BF0E31"/>
    <w:rsid w:val="00C0456D"/>
    <w:rsid w:val="00C07060"/>
    <w:rsid w:val="00C22017"/>
    <w:rsid w:val="00C239BA"/>
    <w:rsid w:val="00C32D18"/>
    <w:rsid w:val="00C41B2C"/>
    <w:rsid w:val="00C42456"/>
    <w:rsid w:val="00C553AF"/>
    <w:rsid w:val="00C57EA6"/>
    <w:rsid w:val="00C608D5"/>
    <w:rsid w:val="00C71C2D"/>
    <w:rsid w:val="00C74A92"/>
    <w:rsid w:val="00C83B4D"/>
    <w:rsid w:val="00C843DC"/>
    <w:rsid w:val="00CA68A3"/>
    <w:rsid w:val="00CB0B8F"/>
    <w:rsid w:val="00CC3FC6"/>
    <w:rsid w:val="00CD1BFF"/>
    <w:rsid w:val="00CF1902"/>
    <w:rsid w:val="00D13601"/>
    <w:rsid w:val="00D2477E"/>
    <w:rsid w:val="00D31D15"/>
    <w:rsid w:val="00D50919"/>
    <w:rsid w:val="00D511FB"/>
    <w:rsid w:val="00D854D1"/>
    <w:rsid w:val="00DB4A0F"/>
    <w:rsid w:val="00DC2E79"/>
    <w:rsid w:val="00DD7224"/>
    <w:rsid w:val="00DE5990"/>
    <w:rsid w:val="00DF10B7"/>
    <w:rsid w:val="00DF3462"/>
    <w:rsid w:val="00DF44B3"/>
    <w:rsid w:val="00DF60B0"/>
    <w:rsid w:val="00E219F8"/>
    <w:rsid w:val="00E26441"/>
    <w:rsid w:val="00E375D3"/>
    <w:rsid w:val="00E404C2"/>
    <w:rsid w:val="00E44506"/>
    <w:rsid w:val="00E478E3"/>
    <w:rsid w:val="00E47EC6"/>
    <w:rsid w:val="00E55BF5"/>
    <w:rsid w:val="00E80EEA"/>
    <w:rsid w:val="00E967DB"/>
    <w:rsid w:val="00EA0AF9"/>
    <w:rsid w:val="00EA72CE"/>
    <w:rsid w:val="00EB4A28"/>
    <w:rsid w:val="00EB609E"/>
    <w:rsid w:val="00EC063D"/>
    <w:rsid w:val="00ED443D"/>
    <w:rsid w:val="00EE1D8F"/>
    <w:rsid w:val="00EE7A32"/>
    <w:rsid w:val="00EF145A"/>
    <w:rsid w:val="00EF3D1B"/>
    <w:rsid w:val="00EF5248"/>
    <w:rsid w:val="00EF67B1"/>
    <w:rsid w:val="00EF6DA7"/>
    <w:rsid w:val="00F06BE6"/>
    <w:rsid w:val="00F42AE3"/>
    <w:rsid w:val="00F76337"/>
    <w:rsid w:val="00F81C02"/>
    <w:rsid w:val="00F92BD8"/>
    <w:rsid w:val="00FA44E1"/>
    <w:rsid w:val="00FC0BE5"/>
    <w:rsid w:val="00FC49C1"/>
    <w:rsid w:val="00FD5D45"/>
    <w:rsid w:val="00FF0086"/>
    <w:rsid w:val="00FF05CF"/>
    <w:rsid w:val="0694C938"/>
    <w:rsid w:val="13EAB210"/>
    <w:rsid w:val="15E2FF46"/>
    <w:rsid w:val="1E3DD0D2"/>
    <w:rsid w:val="2755FE5D"/>
    <w:rsid w:val="275658FF"/>
    <w:rsid w:val="28431E77"/>
    <w:rsid w:val="28B223CE"/>
    <w:rsid w:val="2BFC4DEA"/>
    <w:rsid w:val="2E55375B"/>
    <w:rsid w:val="32D10801"/>
    <w:rsid w:val="394A359A"/>
    <w:rsid w:val="3BD72C17"/>
    <w:rsid w:val="3D82022D"/>
    <w:rsid w:val="3F10F42B"/>
    <w:rsid w:val="41487A10"/>
    <w:rsid w:val="48DD1EE3"/>
    <w:rsid w:val="49F80772"/>
    <w:rsid w:val="4BCFF21C"/>
    <w:rsid w:val="4D36397D"/>
    <w:rsid w:val="4D51B39E"/>
    <w:rsid w:val="5060716E"/>
    <w:rsid w:val="5700DAF2"/>
    <w:rsid w:val="5ED3C259"/>
    <w:rsid w:val="6AE29BB2"/>
    <w:rsid w:val="6D7B5C70"/>
    <w:rsid w:val="70822087"/>
    <w:rsid w:val="729571C6"/>
    <w:rsid w:val="7B9722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3A53"/>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 w:val="22"/>
      <w:szCs w:val="22"/>
      <w:lang w:val="en-GB"/>
    </w:rPr>
  </w:style>
  <w:style w:type="character" w:styleId="Strong">
    <w:name w:val="Strong"/>
    <w:basedOn w:val="DefaultParagraphFont"/>
    <w:uiPriority w:val="22"/>
    <w:qFormat/>
    <w:rsid w:val="00DF60B0"/>
    <w:rPr>
      <w:b/>
      <w:bCs/>
    </w:rPr>
  </w:style>
  <w:style w:type="paragraph" w:customStyle="1" w:styleId="paragraph">
    <w:name w:val="paragraph"/>
    <w:basedOn w:val="Normal"/>
    <w:rsid w:val="00A82451"/>
    <w:pPr>
      <w:overflowPunct/>
      <w:autoSpaceDE/>
      <w:autoSpaceDN/>
      <w:adjustRightInd/>
      <w:spacing w:before="100" w:beforeAutospacing="1" w:after="100" w:afterAutospacing="1"/>
      <w:textAlignment w:val="auto"/>
    </w:pPr>
    <w:rPr>
      <w:szCs w:val="24"/>
      <w:lang w:val="en-GB" w:eastAsia="en-GB"/>
    </w:rPr>
  </w:style>
  <w:style w:type="character" w:customStyle="1" w:styleId="normaltextrun">
    <w:name w:val="normaltextrun"/>
    <w:basedOn w:val="DefaultParagraphFont"/>
    <w:rsid w:val="00A82451"/>
  </w:style>
  <w:style w:type="character" w:customStyle="1" w:styleId="eop">
    <w:name w:val="eop"/>
    <w:basedOn w:val="DefaultParagraphFont"/>
    <w:rsid w:val="00A82451"/>
  </w:style>
  <w:style w:type="character" w:styleId="Hyperlink">
    <w:name w:val="Hyperlink"/>
    <w:basedOn w:val="DefaultParagraphFont"/>
    <w:rsid w:val="00A824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1840">
      <w:bodyDiv w:val="1"/>
      <w:marLeft w:val="0"/>
      <w:marRight w:val="0"/>
      <w:marTop w:val="0"/>
      <w:marBottom w:val="0"/>
      <w:divBdr>
        <w:top w:val="none" w:sz="0" w:space="0" w:color="auto"/>
        <w:left w:val="none" w:sz="0" w:space="0" w:color="auto"/>
        <w:bottom w:val="none" w:sz="0" w:space="0" w:color="auto"/>
        <w:right w:val="none" w:sz="0" w:space="0" w:color="auto"/>
      </w:divBdr>
      <w:divsChild>
        <w:div w:id="646400335">
          <w:marLeft w:val="0"/>
          <w:marRight w:val="0"/>
          <w:marTop w:val="0"/>
          <w:marBottom w:val="0"/>
          <w:divBdr>
            <w:top w:val="none" w:sz="0" w:space="0" w:color="auto"/>
            <w:left w:val="none" w:sz="0" w:space="0" w:color="auto"/>
            <w:bottom w:val="none" w:sz="0" w:space="0" w:color="auto"/>
            <w:right w:val="none" w:sz="0" w:space="0" w:color="auto"/>
          </w:divBdr>
        </w:div>
      </w:divsChild>
    </w:div>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383454646">
      <w:bodyDiv w:val="1"/>
      <w:marLeft w:val="0"/>
      <w:marRight w:val="0"/>
      <w:marTop w:val="0"/>
      <w:marBottom w:val="0"/>
      <w:divBdr>
        <w:top w:val="none" w:sz="0" w:space="0" w:color="auto"/>
        <w:left w:val="none" w:sz="0" w:space="0" w:color="auto"/>
        <w:bottom w:val="none" w:sz="0" w:space="0" w:color="auto"/>
        <w:right w:val="none" w:sz="0" w:space="0" w:color="auto"/>
      </w:divBdr>
      <w:divsChild>
        <w:div w:id="1803617307">
          <w:marLeft w:val="0"/>
          <w:marRight w:val="0"/>
          <w:marTop w:val="0"/>
          <w:marBottom w:val="0"/>
          <w:divBdr>
            <w:top w:val="none" w:sz="0" w:space="0" w:color="auto"/>
            <w:left w:val="none" w:sz="0" w:space="0" w:color="auto"/>
            <w:bottom w:val="none" w:sz="0" w:space="0" w:color="auto"/>
            <w:right w:val="none" w:sz="0" w:space="0" w:color="auto"/>
          </w:divBdr>
        </w:div>
      </w:divsChild>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1002119677">
      <w:bodyDiv w:val="1"/>
      <w:marLeft w:val="0"/>
      <w:marRight w:val="0"/>
      <w:marTop w:val="0"/>
      <w:marBottom w:val="0"/>
      <w:divBdr>
        <w:top w:val="none" w:sz="0" w:space="0" w:color="auto"/>
        <w:left w:val="none" w:sz="0" w:space="0" w:color="auto"/>
        <w:bottom w:val="none" w:sz="0" w:space="0" w:color="auto"/>
        <w:right w:val="none" w:sz="0" w:space="0" w:color="auto"/>
      </w:divBdr>
      <w:divsChild>
        <w:div w:id="660541713">
          <w:marLeft w:val="0"/>
          <w:marRight w:val="0"/>
          <w:marTop w:val="0"/>
          <w:marBottom w:val="0"/>
          <w:divBdr>
            <w:top w:val="none" w:sz="0" w:space="0" w:color="auto"/>
            <w:left w:val="none" w:sz="0" w:space="0" w:color="auto"/>
            <w:bottom w:val="none" w:sz="0" w:space="0" w:color="auto"/>
            <w:right w:val="none" w:sz="0" w:space="0" w:color="auto"/>
          </w:divBdr>
        </w:div>
      </w:divsChild>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101102781">
      <w:bodyDiv w:val="1"/>
      <w:marLeft w:val="0"/>
      <w:marRight w:val="0"/>
      <w:marTop w:val="0"/>
      <w:marBottom w:val="0"/>
      <w:divBdr>
        <w:top w:val="none" w:sz="0" w:space="0" w:color="auto"/>
        <w:left w:val="none" w:sz="0" w:space="0" w:color="auto"/>
        <w:bottom w:val="none" w:sz="0" w:space="0" w:color="auto"/>
        <w:right w:val="none" w:sz="0" w:space="0" w:color="auto"/>
      </w:divBdr>
      <w:divsChild>
        <w:div w:id="1041202633">
          <w:marLeft w:val="0"/>
          <w:marRight w:val="0"/>
          <w:marTop w:val="0"/>
          <w:marBottom w:val="0"/>
          <w:divBdr>
            <w:top w:val="none" w:sz="0" w:space="0" w:color="auto"/>
            <w:left w:val="none" w:sz="0" w:space="0" w:color="auto"/>
            <w:bottom w:val="none" w:sz="0" w:space="0" w:color="auto"/>
            <w:right w:val="none" w:sz="0" w:space="0" w:color="auto"/>
          </w:divBdr>
        </w:div>
      </w:divsChild>
    </w:div>
    <w:div w:id="1105539794">
      <w:bodyDiv w:val="1"/>
      <w:marLeft w:val="0"/>
      <w:marRight w:val="0"/>
      <w:marTop w:val="0"/>
      <w:marBottom w:val="0"/>
      <w:divBdr>
        <w:top w:val="none" w:sz="0" w:space="0" w:color="auto"/>
        <w:left w:val="none" w:sz="0" w:space="0" w:color="auto"/>
        <w:bottom w:val="none" w:sz="0" w:space="0" w:color="auto"/>
        <w:right w:val="none" w:sz="0" w:space="0" w:color="auto"/>
      </w:divBdr>
      <w:divsChild>
        <w:div w:id="299195467">
          <w:marLeft w:val="0"/>
          <w:marRight w:val="0"/>
          <w:marTop w:val="0"/>
          <w:marBottom w:val="0"/>
          <w:divBdr>
            <w:top w:val="none" w:sz="0" w:space="0" w:color="auto"/>
            <w:left w:val="none" w:sz="0" w:space="0" w:color="auto"/>
            <w:bottom w:val="none" w:sz="0" w:space="0" w:color="auto"/>
            <w:right w:val="none" w:sz="0" w:space="0" w:color="auto"/>
          </w:divBdr>
        </w:div>
      </w:divsChild>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650a1967b792ffff71a83e8/Keeping_children_safe_in_education_202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2EB79-3BF1-4303-8443-EC3DAC468191}">
  <ds:schemaRefs>
    <ds:schemaRef ds:uri="http://schemas.microsoft.com/office/2006/metadata/properties"/>
    <ds:schemaRef ds:uri="http://schemas.microsoft.com/office/infopath/2007/PartnerControls"/>
    <ds:schemaRef ds:uri="236a4057-46e5-49b9-b8f5-c095821b2d43"/>
  </ds:schemaRefs>
</ds:datastoreItem>
</file>

<file path=customXml/itemProps2.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3.xml><?xml version="1.0" encoding="utf-8"?>
<ds:datastoreItem xmlns:ds="http://schemas.openxmlformats.org/officeDocument/2006/customXml" ds:itemID="{4A7295D6-4CAC-495A-88FF-738FED3D6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42006-4190-4B6B-A306-EDEC0860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BOURNEMOUTH ALTERNATIVE NEEDS FEDERATION</vt:lpstr>
    </vt:vector>
  </TitlesOfParts>
  <Company>Bournemouth Borough Council</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Faiza Tabassum</cp:lastModifiedBy>
  <cp:revision>2</cp:revision>
  <cp:lastPrinted>2021-03-15T19:48:00Z</cp:lastPrinted>
  <dcterms:created xsi:type="dcterms:W3CDTF">2026-04-29T14:18:00Z</dcterms:created>
  <dcterms:modified xsi:type="dcterms:W3CDTF">2026-04-29T14:18:00Z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