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3D7F5" w14:textId="4AA027DC" w:rsidR="004C3785" w:rsidRPr="00B60704" w:rsidRDefault="009F7F7F" w:rsidP="004C3785">
      <w:pPr>
        <w:pStyle w:val="Heading2"/>
        <w:spacing w:before="40" w:line="408" w:lineRule="auto"/>
        <w:ind w:left="3071" w:right="4160"/>
        <w:jc w:val="center"/>
        <w:rPr>
          <w:sz w:val="22"/>
          <w:szCs w:val="22"/>
          <w:lang w:val="en-GB"/>
        </w:rPr>
      </w:pPr>
      <w:r>
        <w:rPr>
          <w:noProof/>
        </w:rPr>
        <w:drawing>
          <wp:inline distT="0" distB="0" distL="0" distR="0" wp14:anchorId="038571FF" wp14:editId="6A25F6D4">
            <wp:extent cx="1391920" cy="1562735"/>
            <wp:effectExtent l="0" t="0" r="0" b="0"/>
            <wp:docPr id="1864577787" name="Picture 2" descr="A logo with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with colorful lin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1920" cy="1562735"/>
                    </a:xfrm>
                    <a:prstGeom prst="rect">
                      <a:avLst/>
                    </a:prstGeom>
                    <a:noFill/>
                    <a:ln>
                      <a:noFill/>
                    </a:ln>
                  </pic:spPr>
                </pic:pic>
              </a:graphicData>
            </a:graphic>
          </wp:inline>
        </w:drawing>
      </w:r>
      <w:r w:rsidR="004C3785" w:rsidRPr="00B60704">
        <w:rPr>
          <w:spacing w:val="-10"/>
          <w:w w:val="105"/>
          <w:sz w:val="22"/>
          <w:szCs w:val="22"/>
          <w:lang w:val="en-GB"/>
        </w:rPr>
        <w:t xml:space="preserve"> </w:t>
      </w:r>
    </w:p>
    <w:p w14:paraId="6200BE20" w14:textId="7D26017A" w:rsidR="004C3785" w:rsidRDefault="004C3785" w:rsidP="004C3785">
      <w:pPr>
        <w:pStyle w:val="NoSpacing"/>
        <w:rPr>
          <w:b/>
          <w:w w:val="105"/>
          <w:lang w:val="en-GB"/>
        </w:rPr>
      </w:pPr>
    </w:p>
    <w:p w14:paraId="518AAF96" w14:textId="4326F0D7" w:rsidR="004C3785" w:rsidRDefault="009F7F7F" w:rsidP="004C3785">
      <w:pPr>
        <w:pStyle w:val="NoSpacing"/>
        <w:rPr>
          <w:w w:val="105"/>
          <w:lang w:val="en-GB"/>
        </w:rPr>
      </w:pPr>
      <w:r w:rsidRPr="00B60704">
        <w:rPr>
          <w:b/>
          <w:w w:val="105"/>
          <w:lang w:val="en-GB"/>
        </w:rPr>
        <w:t>POST TITLE:</w:t>
      </w:r>
      <w:r>
        <w:rPr>
          <w:b/>
          <w:lang w:val="en-GB"/>
        </w:rPr>
        <w:t xml:space="preserve"> </w:t>
      </w:r>
      <w:r w:rsidR="004C3785" w:rsidRPr="00B60704">
        <w:rPr>
          <w:w w:val="105"/>
          <w:lang w:val="en-GB"/>
        </w:rPr>
        <w:t>Deputy</w:t>
      </w:r>
      <w:r w:rsidR="004C3785" w:rsidRPr="00B60704">
        <w:rPr>
          <w:spacing w:val="-10"/>
          <w:w w:val="105"/>
          <w:lang w:val="en-GB"/>
        </w:rPr>
        <w:t xml:space="preserve"> </w:t>
      </w:r>
      <w:r w:rsidR="004C3785" w:rsidRPr="00B60704">
        <w:rPr>
          <w:w w:val="105"/>
          <w:lang w:val="en-GB"/>
        </w:rPr>
        <w:t xml:space="preserve">Principal </w:t>
      </w:r>
    </w:p>
    <w:p w14:paraId="507EDECA" w14:textId="77777777" w:rsidR="004C3785" w:rsidRPr="00B60704" w:rsidRDefault="004C3785" w:rsidP="004C3785">
      <w:pPr>
        <w:pStyle w:val="NoSpacing"/>
        <w:rPr>
          <w:lang w:val="en-GB"/>
        </w:rPr>
      </w:pPr>
    </w:p>
    <w:p w14:paraId="2E35C84C" w14:textId="1A0DCFFA" w:rsidR="004C3785" w:rsidRDefault="009F7F7F" w:rsidP="004C3785">
      <w:pPr>
        <w:pStyle w:val="NoSpacing"/>
        <w:rPr>
          <w:lang w:val="en-GB"/>
        </w:rPr>
      </w:pPr>
      <w:r w:rsidRPr="00B60704">
        <w:rPr>
          <w:b/>
          <w:lang w:val="en-GB"/>
        </w:rPr>
        <w:t>RESPONSIBLE</w:t>
      </w:r>
      <w:r w:rsidRPr="00B60704">
        <w:rPr>
          <w:b/>
          <w:spacing w:val="25"/>
          <w:lang w:val="en-GB"/>
        </w:rPr>
        <w:t xml:space="preserve"> </w:t>
      </w:r>
      <w:r w:rsidRPr="00B60704">
        <w:rPr>
          <w:b/>
          <w:spacing w:val="-5"/>
          <w:lang w:val="en-GB"/>
        </w:rPr>
        <w:t>TO:</w:t>
      </w:r>
      <w:r w:rsidRPr="00B60704">
        <w:rPr>
          <w:b/>
          <w:lang w:val="en-GB"/>
        </w:rPr>
        <w:tab/>
      </w:r>
      <w:r w:rsidR="004C3785" w:rsidRPr="00B60704">
        <w:rPr>
          <w:lang w:val="en-GB"/>
        </w:rPr>
        <w:t>Principal,</w:t>
      </w:r>
      <w:r w:rsidR="004C3785" w:rsidRPr="00B60704">
        <w:rPr>
          <w:spacing w:val="18"/>
          <w:lang w:val="en-GB"/>
        </w:rPr>
        <w:t xml:space="preserve"> </w:t>
      </w:r>
      <w:r w:rsidR="004C3785">
        <w:rPr>
          <w:lang w:val="en-GB"/>
        </w:rPr>
        <w:t>Stephenson</w:t>
      </w:r>
      <w:r w:rsidR="004C3785" w:rsidRPr="00B60704">
        <w:rPr>
          <w:spacing w:val="18"/>
          <w:lang w:val="en-GB"/>
        </w:rPr>
        <w:t xml:space="preserve"> </w:t>
      </w:r>
      <w:r w:rsidR="004C3785" w:rsidRPr="00B60704">
        <w:rPr>
          <w:lang w:val="en-GB"/>
        </w:rPr>
        <w:t>Academy</w:t>
      </w:r>
    </w:p>
    <w:p w14:paraId="6051C813" w14:textId="77777777" w:rsidR="004C3785" w:rsidRPr="00B60704" w:rsidRDefault="004C3785" w:rsidP="004C3785">
      <w:pPr>
        <w:pStyle w:val="NoSpacing"/>
        <w:rPr>
          <w:lang w:val="en-GB"/>
        </w:rPr>
      </w:pPr>
    </w:p>
    <w:p w14:paraId="3C757125" w14:textId="0900DE36" w:rsidR="004C3785" w:rsidRDefault="009F7F7F" w:rsidP="004C3785">
      <w:pPr>
        <w:pStyle w:val="NoSpacing"/>
        <w:rPr>
          <w:spacing w:val="-5"/>
          <w:lang w:val="en-GB"/>
        </w:rPr>
      </w:pPr>
      <w:r w:rsidRPr="00B60704">
        <w:rPr>
          <w:b/>
          <w:lang w:val="en-GB"/>
        </w:rPr>
        <w:t>GRADE:</w:t>
      </w:r>
      <w:r w:rsidR="004C3785" w:rsidRPr="00B60704">
        <w:rPr>
          <w:b/>
          <w:lang w:val="en-GB"/>
        </w:rPr>
        <w:tab/>
      </w:r>
      <w:r w:rsidR="004C3785" w:rsidRPr="00B60704">
        <w:rPr>
          <w:lang w:val="en-GB"/>
        </w:rPr>
        <w:t>Leadership</w:t>
      </w:r>
      <w:r w:rsidR="004C3785" w:rsidRPr="00B60704">
        <w:rPr>
          <w:spacing w:val="21"/>
          <w:lang w:val="en-GB"/>
        </w:rPr>
        <w:t xml:space="preserve"> </w:t>
      </w:r>
      <w:r w:rsidR="004C3785" w:rsidRPr="00B60704">
        <w:rPr>
          <w:lang w:val="en-GB"/>
        </w:rPr>
        <w:t>Spine</w:t>
      </w:r>
      <w:r w:rsidR="004C3785" w:rsidRPr="00B60704">
        <w:rPr>
          <w:spacing w:val="20"/>
          <w:lang w:val="en-GB"/>
        </w:rPr>
        <w:t xml:space="preserve"> </w:t>
      </w:r>
      <w:r w:rsidR="004C3785" w:rsidRPr="00B60704">
        <w:rPr>
          <w:lang w:val="en-GB"/>
        </w:rPr>
        <w:t>16-</w:t>
      </w:r>
      <w:r w:rsidR="004C3785" w:rsidRPr="00B60704">
        <w:rPr>
          <w:spacing w:val="-5"/>
          <w:lang w:val="en-GB"/>
        </w:rPr>
        <w:t>20</w:t>
      </w:r>
    </w:p>
    <w:p w14:paraId="00827608" w14:textId="3613AE5D" w:rsidR="004C3785" w:rsidRPr="009B04B4" w:rsidRDefault="004C3785" w:rsidP="004C3785">
      <w:pPr>
        <w:pStyle w:val="NoSpacing"/>
        <w:rPr>
          <w:lang w:val="en-GB"/>
        </w:rPr>
      </w:pPr>
    </w:p>
    <w:p w14:paraId="27F6BF5D" w14:textId="01B9F6B7" w:rsidR="004C3785" w:rsidRPr="009F7F7F" w:rsidRDefault="009F7F7F" w:rsidP="009F7F7F">
      <w:pPr>
        <w:pStyle w:val="Heading2"/>
        <w:spacing w:before="157"/>
        <w:ind w:right="1089"/>
        <w:rPr>
          <w:rFonts w:ascii="Calibri" w:hAnsi="Calibri" w:cs="Calibri"/>
          <w:b/>
          <w:bCs/>
          <w:color w:val="000000" w:themeColor="text1"/>
          <w:sz w:val="22"/>
          <w:szCs w:val="22"/>
          <w:lang w:val="en-GB"/>
        </w:rPr>
      </w:pPr>
      <w:r w:rsidRPr="009F7F7F">
        <w:rPr>
          <w:rFonts w:ascii="Calibri" w:hAnsi="Calibri" w:cs="Calibri"/>
          <w:b/>
          <w:bCs/>
          <w:color w:val="000000" w:themeColor="text1"/>
          <w:w w:val="105"/>
          <w:sz w:val="22"/>
          <w:szCs w:val="22"/>
          <w:lang w:val="en-GB"/>
        </w:rPr>
        <w:t>Job</w:t>
      </w:r>
      <w:r w:rsidRPr="009F7F7F">
        <w:rPr>
          <w:rFonts w:ascii="Calibri" w:hAnsi="Calibri" w:cs="Calibri"/>
          <w:b/>
          <w:bCs/>
          <w:color w:val="000000" w:themeColor="text1"/>
          <w:spacing w:val="-9"/>
          <w:w w:val="105"/>
          <w:sz w:val="22"/>
          <w:szCs w:val="22"/>
          <w:lang w:val="en-GB"/>
        </w:rPr>
        <w:t xml:space="preserve"> </w:t>
      </w:r>
      <w:r w:rsidRPr="009F7F7F">
        <w:rPr>
          <w:rFonts w:ascii="Calibri" w:hAnsi="Calibri" w:cs="Calibri"/>
          <w:b/>
          <w:bCs/>
          <w:color w:val="000000" w:themeColor="text1"/>
          <w:spacing w:val="-2"/>
          <w:w w:val="105"/>
          <w:sz w:val="22"/>
          <w:szCs w:val="22"/>
          <w:lang w:val="en-GB"/>
        </w:rPr>
        <w:t>Purpose</w:t>
      </w:r>
    </w:p>
    <w:p w14:paraId="22C29945" w14:textId="77777777" w:rsidR="009F7F7F" w:rsidRDefault="009F7F7F" w:rsidP="009F7F7F">
      <w:pPr>
        <w:pStyle w:val="NoSpacing"/>
        <w:jc w:val="both"/>
        <w:rPr>
          <w:lang w:val="en-GB"/>
        </w:rPr>
      </w:pPr>
      <w:r w:rsidRPr="009F7F7F">
        <w:rPr>
          <w:lang w:val="en-GB"/>
        </w:rPr>
        <w:t xml:space="preserve">The Deputy Principal will work closely with the </w:t>
      </w:r>
      <w:proofErr w:type="gramStart"/>
      <w:r w:rsidRPr="009F7F7F">
        <w:rPr>
          <w:lang w:val="en-GB"/>
        </w:rPr>
        <w:t>Principal</w:t>
      </w:r>
      <w:proofErr w:type="gramEnd"/>
      <w:r w:rsidRPr="009F7F7F">
        <w:rPr>
          <w:lang w:val="en-GB"/>
        </w:rPr>
        <w:t xml:space="preserve"> to provide strategic leadership across the Academy, ensuring high standards of teaching, learning, behaviour, attendance, safeguarding, and inclusion. The postholder will play a key role in driving school improvement, improving outcomes for children and young people with Social, Emotional and Mental Health (SEMH) needs, and promoting a culture of aspiration, achievement, and wellbeing.</w:t>
      </w:r>
    </w:p>
    <w:p w14:paraId="6B2C8F9F" w14:textId="77777777" w:rsidR="009F7F7F" w:rsidRPr="009F7F7F" w:rsidRDefault="009F7F7F" w:rsidP="009F7F7F">
      <w:pPr>
        <w:pStyle w:val="NoSpacing"/>
        <w:jc w:val="both"/>
        <w:rPr>
          <w:lang w:val="en-GB"/>
        </w:rPr>
      </w:pPr>
    </w:p>
    <w:p w14:paraId="1E7EBFFD" w14:textId="77777777" w:rsidR="009F7F7F" w:rsidRDefault="009F7F7F" w:rsidP="009F7F7F">
      <w:pPr>
        <w:pStyle w:val="NoSpacing"/>
        <w:jc w:val="both"/>
        <w:rPr>
          <w:lang w:val="en-GB"/>
        </w:rPr>
      </w:pPr>
      <w:r w:rsidRPr="009F7F7F">
        <w:rPr>
          <w:lang w:val="en-GB"/>
        </w:rPr>
        <w:t>The Deputy Principal will lead identified whole-school priorities, support the development of staff and middle leaders, and contribute to the effective day-to-day leadership and management of the Academy. In the absence of the Principal, the Deputy Principal will assume responsibility for the leadership of the school.</w:t>
      </w:r>
    </w:p>
    <w:p w14:paraId="2B6B23CB" w14:textId="77777777" w:rsidR="009F7F7F" w:rsidRPr="009F7F7F" w:rsidRDefault="009F7F7F" w:rsidP="009F7F7F">
      <w:pPr>
        <w:pStyle w:val="NoSpacing"/>
        <w:jc w:val="both"/>
        <w:rPr>
          <w:lang w:val="en-GB"/>
        </w:rPr>
      </w:pPr>
    </w:p>
    <w:p w14:paraId="7F98112B" w14:textId="77777777" w:rsidR="009F7F7F" w:rsidRPr="009F7F7F" w:rsidRDefault="009F7F7F" w:rsidP="009F7F7F">
      <w:pPr>
        <w:pStyle w:val="NoSpacing"/>
        <w:jc w:val="both"/>
        <w:rPr>
          <w:lang w:val="en-GB"/>
        </w:rPr>
      </w:pPr>
      <w:r w:rsidRPr="009F7F7F">
        <w:rPr>
          <w:lang w:val="en-GB"/>
        </w:rPr>
        <w:t>The role includes Deputy Designated Safeguarding Lead (DDSL) responsibilities and a teaching commitment.</w:t>
      </w:r>
    </w:p>
    <w:p w14:paraId="02B4B908" w14:textId="77777777" w:rsidR="009F7F7F" w:rsidRDefault="009F7F7F" w:rsidP="009F7F7F">
      <w:pPr>
        <w:pStyle w:val="NoSpacing"/>
        <w:jc w:val="both"/>
      </w:pPr>
    </w:p>
    <w:p w14:paraId="6BF1F7E0" w14:textId="77777777" w:rsidR="009F7F7F" w:rsidRDefault="009F7F7F" w:rsidP="009F7F7F">
      <w:pPr>
        <w:pStyle w:val="NoSpacing"/>
        <w:rPr>
          <w:b/>
          <w:bCs/>
          <w:lang w:val="en-GB"/>
        </w:rPr>
      </w:pPr>
      <w:r w:rsidRPr="009F7F7F">
        <w:rPr>
          <w:b/>
          <w:bCs/>
          <w:lang w:val="en-GB"/>
        </w:rPr>
        <w:t>Key Responsibilities</w:t>
      </w:r>
    </w:p>
    <w:p w14:paraId="1B8C5202" w14:textId="77777777" w:rsidR="009F7F7F" w:rsidRPr="009F7F7F" w:rsidRDefault="009F7F7F" w:rsidP="009F7F7F">
      <w:pPr>
        <w:pStyle w:val="NoSpacing"/>
        <w:rPr>
          <w:b/>
          <w:bCs/>
          <w:lang w:val="en-GB"/>
        </w:rPr>
      </w:pPr>
    </w:p>
    <w:p w14:paraId="3CBF448F" w14:textId="77777777" w:rsidR="009F7F7F" w:rsidRPr="009F7F7F" w:rsidRDefault="009F7F7F" w:rsidP="009F7F7F">
      <w:pPr>
        <w:pStyle w:val="NoSpacing"/>
        <w:rPr>
          <w:b/>
          <w:bCs/>
          <w:lang w:val="en-GB"/>
        </w:rPr>
      </w:pPr>
      <w:r w:rsidRPr="009F7F7F">
        <w:rPr>
          <w:b/>
          <w:bCs/>
          <w:lang w:val="en-GB"/>
        </w:rPr>
        <w:t>Strategic Leadership</w:t>
      </w:r>
    </w:p>
    <w:p w14:paraId="10B60947" w14:textId="46EB22E3" w:rsidR="009F7F7F" w:rsidRDefault="009F7F7F">
      <w:pPr>
        <w:pStyle w:val="NoSpacing"/>
        <w:numPr>
          <w:ilvl w:val="0"/>
          <w:numId w:val="1"/>
        </w:numPr>
        <w:jc w:val="both"/>
        <w:rPr>
          <w:lang w:val="en-GB"/>
        </w:rPr>
      </w:pPr>
      <w:r w:rsidRPr="009F7F7F">
        <w:rPr>
          <w:lang w:val="en-GB"/>
        </w:rPr>
        <w:t xml:space="preserve">Support the Principal in the strategic leadership and daily management of the </w:t>
      </w:r>
      <w:r>
        <w:rPr>
          <w:lang w:val="en-GB"/>
        </w:rPr>
        <w:t>A</w:t>
      </w:r>
      <w:r w:rsidRPr="009F7F7F">
        <w:rPr>
          <w:lang w:val="en-GB"/>
        </w:rPr>
        <w:t xml:space="preserve">cademy. </w:t>
      </w:r>
    </w:p>
    <w:p w14:paraId="3770A17F" w14:textId="268C40F3" w:rsidR="00465794" w:rsidRPr="00465794" w:rsidRDefault="00465794">
      <w:pPr>
        <w:pStyle w:val="NoSpacing"/>
        <w:numPr>
          <w:ilvl w:val="0"/>
          <w:numId w:val="1"/>
        </w:numPr>
        <w:jc w:val="both"/>
        <w:rPr>
          <w:lang w:val="en-GB"/>
        </w:rPr>
      </w:pPr>
      <w:r w:rsidRPr="00465794">
        <w:rPr>
          <w:lang w:val="en-GB"/>
        </w:rPr>
        <w:t xml:space="preserve">Work closely with the </w:t>
      </w:r>
      <w:proofErr w:type="gramStart"/>
      <w:r w:rsidRPr="00465794">
        <w:rPr>
          <w:lang w:val="en-GB"/>
        </w:rPr>
        <w:t>Principal</w:t>
      </w:r>
      <w:proofErr w:type="gramEnd"/>
      <w:r w:rsidRPr="00465794">
        <w:rPr>
          <w:lang w:val="en-GB"/>
        </w:rPr>
        <w:t xml:space="preserve"> to lead the strategic development of remote and virtual education provision across the Academy. </w:t>
      </w:r>
    </w:p>
    <w:p w14:paraId="3EB275F0" w14:textId="4FA69171" w:rsidR="00465794" w:rsidRPr="009F7F7F" w:rsidRDefault="00465794">
      <w:pPr>
        <w:pStyle w:val="NoSpacing"/>
        <w:numPr>
          <w:ilvl w:val="0"/>
          <w:numId w:val="1"/>
        </w:numPr>
        <w:jc w:val="both"/>
        <w:rPr>
          <w:lang w:val="en-GB"/>
        </w:rPr>
      </w:pPr>
      <w:r w:rsidRPr="00465794">
        <w:rPr>
          <w:lang w:val="en-GB"/>
        </w:rPr>
        <w:t>Lead the effective use of assessment and progress data to inform planning, reduce learning gaps, and improve outcomes for children and young people (CYP).</w:t>
      </w:r>
    </w:p>
    <w:p w14:paraId="328EAEC7" w14:textId="77777777" w:rsidR="009F7F7F" w:rsidRPr="009F7F7F" w:rsidRDefault="009F7F7F">
      <w:pPr>
        <w:pStyle w:val="NoSpacing"/>
        <w:numPr>
          <w:ilvl w:val="0"/>
          <w:numId w:val="1"/>
        </w:numPr>
        <w:jc w:val="both"/>
        <w:rPr>
          <w:lang w:val="en-GB"/>
        </w:rPr>
      </w:pPr>
      <w:r w:rsidRPr="009F7F7F">
        <w:rPr>
          <w:lang w:val="en-GB"/>
        </w:rPr>
        <w:t xml:space="preserve">Contribute to the development, implementation, and evaluation of the School Improvement Plan (SIP) and School Evaluation Form (SEF). </w:t>
      </w:r>
    </w:p>
    <w:p w14:paraId="26D3D4CC" w14:textId="77777777" w:rsidR="009F7F7F" w:rsidRPr="009F7F7F" w:rsidRDefault="009F7F7F">
      <w:pPr>
        <w:pStyle w:val="NoSpacing"/>
        <w:numPr>
          <w:ilvl w:val="0"/>
          <w:numId w:val="1"/>
        </w:numPr>
        <w:jc w:val="both"/>
        <w:rPr>
          <w:lang w:val="en-GB"/>
        </w:rPr>
      </w:pPr>
      <w:r w:rsidRPr="009F7F7F">
        <w:rPr>
          <w:lang w:val="en-GB"/>
        </w:rPr>
        <w:t xml:space="preserve">Lead agreed whole-school priorities and improvement initiatives. </w:t>
      </w:r>
    </w:p>
    <w:p w14:paraId="27975B0C" w14:textId="77777777" w:rsidR="009F7F7F" w:rsidRPr="009F7F7F" w:rsidRDefault="009F7F7F">
      <w:pPr>
        <w:pStyle w:val="NoSpacing"/>
        <w:numPr>
          <w:ilvl w:val="0"/>
          <w:numId w:val="1"/>
        </w:numPr>
        <w:jc w:val="both"/>
        <w:rPr>
          <w:lang w:val="en-GB"/>
        </w:rPr>
      </w:pPr>
      <w:r w:rsidRPr="009F7F7F">
        <w:rPr>
          <w:lang w:val="en-GB"/>
        </w:rPr>
        <w:t xml:space="preserve">Promote a culture of high expectations, inclusion, aspiration, and achievement for all pupils. </w:t>
      </w:r>
    </w:p>
    <w:p w14:paraId="748C9307" w14:textId="77777777" w:rsidR="009F7F7F" w:rsidRPr="009F7F7F" w:rsidRDefault="009F7F7F">
      <w:pPr>
        <w:pStyle w:val="NoSpacing"/>
        <w:numPr>
          <w:ilvl w:val="0"/>
          <w:numId w:val="1"/>
        </w:numPr>
        <w:jc w:val="both"/>
        <w:rPr>
          <w:lang w:val="en-GB"/>
        </w:rPr>
      </w:pPr>
      <w:r w:rsidRPr="009F7F7F">
        <w:rPr>
          <w:lang w:val="en-GB"/>
        </w:rPr>
        <w:t xml:space="preserve">Use performance, attendance, behaviour, and progress data effectively to identify priorities and improve outcomes. </w:t>
      </w:r>
    </w:p>
    <w:p w14:paraId="5A648E0C" w14:textId="47ED5216" w:rsidR="00465794" w:rsidRPr="00465794" w:rsidRDefault="009F7F7F">
      <w:pPr>
        <w:pStyle w:val="NoSpacing"/>
        <w:numPr>
          <w:ilvl w:val="0"/>
          <w:numId w:val="1"/>
        </w:numPr>
        <w:jc w:val="both"/>
        <w:rPr>
          <w:lang w:val="en-GB"/>
        </w:rPr>
      </w:pPr>
      <w:r w:rsidRPr="009F7F7F">
        <w:rPr>
          <w:lang w:val="en-GB"/>
        </w:rPr>
        <w:lastRenderedPageBreak/>
        <w:t xml:space="preserve">Lead the Academy in the absence of the </w:t>
      </w:r>
      <w:proofErr w:type="gramStart"/>
      <w:r w:rsidRPr="009F7F7F">
        <w:rPr>
          <w:lang w:val="en-GB"/>
        </w:rPr>
        <w:t>Principal</w:t>
      </w:r>
      <w:proofErr w:type="gramEnd"/>
      <w:r w:rsidRPr="009F7F7F">
        <w:rPr>
          <w:lang w:val="en-GB"/>
        </w:rPr>
        <w:t xml:space="preserve">. </w:t>
      </w:r>
    </w:p>
    <w:p w14:paraId="7CB5DAEC" w14:textId="45A6384E" w:rsidR="009F7F7F" w:rsidRPr="009F7F7F" w:rsidRDefault="009F7F7F" w:rsidP="009F7F7F">
      <w:pPr>
        <w:pStyle w:val="NoSpacing"/>
        <w:jc w:val="both"/>
        <w:rPr>
          <w:lang w:val="en-GB"/>
        </w:rPr>
      </w:pPr>
    </w:p>
    <w:p w14:paraId="679C80E0" w14:textId="77777777" w:rsidR="009F7F7F" w:rsidRPr="009F7F7F" w:rsidRDefault="009F7F7F" w:rsidP="009F7F7F">
      <w:pPr>
        <w:pStyle w:val="NoSpacing"/>
        <w:rPr>
          <w:b/>
          <w:bCs/>
          <w:lang w:val="en-GB"/>
        </w:rPr>
      </w:pPr>
      <w:r w:rsidRPr="009F7F7F">
        <w:rPr>
          <w:b/>
          <w:bCs/>
          <w:lang w:val="en-GB"/>
        </w:rPr>
        <w:t>Teaching, Learning and Curriculum</w:t>
      </w:r>
    </w:p>
    <w:p w14:paraId="38123309" w14:textId="2196458D" w:rsidR="00465794" w:rsidRPr="00465794" w:rsidRDefault="00465794">
      <w:pPr>
        <w:pStyle w:val="NoSpacing"/>
        <w:numPr>
          <w:ilvl w:val="0"/>
          <w:numId w:val="2"/>
        </w:numPr>
        <w:jc w:val="both"/>
        <w:rPr>
          <w:lang w:val="en-GB"/>
        </w:rPr>
      </w:pPr>
      <w:r w:rsidRPr="00465794">
        <w:rPr>
          <w:lang w:val="en-GB"/>
        </w:rPr>
        <w:t xml:space="preserve">Deliver highly effective classroom practice through a teaching commitment of approximately 0.2 timetable allocation and support staff to secure consistently high standards of teaching and learning. </w:t>
      </w:r>
    </w:p>
    <w:p w14:paraId="15627C86" w14:textId="45FC2B96" w:rsidR="00465794" w:rsidRDefault="00465794">
      <w:pPr>
        <w:pStyle w:val="NoSpacing"/>
        <w:numPr>
          <w:ilvl w:val="0"/>
          <w:numId w:val="2"/>
        </w:numPr>
        <w:jc w:val="both"/>
        <w:rPr>
          <w:lang w:val="en-GB"/>
        </w:rPr>
      </w:pPr>
      <w:r w:rsidRPr="00465794">
        <w:rPr>
          <w:lang w:val="en-GB"/>
        </w:rPr>
        <w:t>Design, implement, and evaluate targeted intervention and virtual learning programmes to support pupil engagement and progress.</w:t>
      </w:r>
    </w:p>
    <w:p w14:paraId="7A08F600" w14:textId="442688FF" w:rsidR="009F7F7F" w:rsidRPr="009F7F7F" w:rsidRDefault="009F7F7F">
      <w:pPr>
        <w:pStyle w:val="NoSpacing"/>
        <w:numPr>
          <w:ilvl w:val="0"/>
          <w:numId w:val="2"/>
        </w:numPr>
        <w:jc w:val="both"/>
        <w:rPr>
          <w:lang w:val="en-GB"/>
        </w:rPr>
      </w:pPr>
      <w:r w:rsidRPr="009F7F7F">
        <w:rPr>
          <w:lang w:val="en-GB"/>
        </w:rPr>
        <w:t xml:space="preserve">Ensure consistently high standards of teaching, learning, and assessment across the Academy. </w:t>
      </w:r>
    </w:p>
    <w:p w14:paraId="44D25C08" w14:textId="77777777" w:rsidR="009F7F7F" w:rsidRPr="009F7F7F" w:rsidRDefault="009F7F7F">
      <w:pPr>
        <w:pStyle w:val="NoSpacing"/>
        <w:numPr>
          <w:ilvl w:val="0"/>
          <w:numId w:val="2"/>
        </w:numPr>
        <w:jc w:val="both"/>
        <w:rPr>
          <w:lang w:val="en-GB"/>
        </w:rPr>
      </w:pPr>
      <w:r w:rsidRPr="009F7F7F">
        <w:rPr>
          <w:lang w:val="en-GB"/>
        </w:rPr>
        <w:t xml:space="preserve">Support staff in using assessment information to inform planning and reduce gaps in learning. </w:t>
      </w:r>
    </w:p>
    <w:p w14:paraId="55216676" w14:textId="77777777" w:rsidR="009F7F7F" w:rsidRPr="009F7F7F" w:rsidRDefault="009F7F7F">
      <w:pPr>
        <w:pStyle w:val="NoSpacing"/>
        <w:numPr>
          <w:ilvl w:val="0"/>
          <w:numId w:val="2"/>
        </w:numPr>
        <w:jc w:val="both"/>
        <w:rPr>
          <w:lang w:val="en-GB"/>
        </w:rPr>
      </w:pPr>
      <w:r w:rsidRPr="009F7F7F">
        <w:rPr>
          <w:lang w:val="en-GB"/>
        </w:rPr>
        <w:t xml:space="preserve">Lead the development and implementation of an engaging and ambitious curriculum appropriate to an SEMH setting. </w:t>
      </w:r>
    </w:p>
    <w:p w14:paraId="7D64A89C" w14:textId="77777777" w:rsidR="009F7F7F" w:rsidRPr="009F7F7F" w:rsidRDefault="009F7F7F">
      <w:pPr>
        <w:pStyle w:val="NoSpacing"/>
        <w:numPr>
          <w:ilvl w:val="0"/>
          <w:numId w:val="2"/>
        </w:numPr>
        <w:jc w:val="both"/>
        <w:rPr>
          <w:lang w:val="en-GB"/>
        </w:rPr>
      </w:pPr>
      <w:r w:rsidRPr="009F7F7F">
        <w:rPr>
          <w:lang w:val="en-GB"/>
        </w:rPr>
        <w:t xml:space="preserve">Monitor the quality of teaching and provide support, challenge, and professional guidance where required. </w:t>
      </w:r>
    </w:p>
    <w:p w14:paraId="19A57085" w14:textId="77777777" w:rsidR="009F7F7F" w:rsidRPr="009F7F7F" w:rsidRDefault="009F7F7F">
      <w:pPr>
        <w:pStyle w:val="NoSpacing"/>
        <w:numPr>
          <w:ilvl w:val="0"/>
          <w:numId w:val="2"/>
        </w:numPr>
        <w:jc w:val="both"/>
        <w:rPr>
          <w:lang w:val="en-GB"/>
        </w:rPr>
      </w:pPr>
      <w:r w:rsidRPr="009F7F7F">
        <w:rPr>
          <w:lang w:val="en-GB"/>
        </w:rPr>
        <w:t xml:space="preserve">Lead and evaluate targeted intervention strategies to improve pupil progress and engagement. </w:t>
      </w:r>
    </w:p>
    <w:p w14:paraId="7ADA5DED" w14:textId="77777777" w:rsidR="009F7F7F" w:rsidRPr="009F7F7F" w:rsidRDefault="009F7F7F">
      <w:pPr>
        <w:pStyle w:val="NoSpacing"/>
        <w:numPr>
          <w:ilvl w:val="0"/>
          <w:numId w:val="2"/>
        </w:numPr>
        <w:jc w:val="both"/>
        <w:rPr>
          <w:lang w:val="en-GB"/>
        </w:rPr>
      </w:pPr>
      <w:r w:rsidRPr="009F7F7F">
        <w:rPr>
          <w:lang w:val="en-GB"/>
        </w:rPr>
        <w:t xml:space="preserve">Maintain a visible commitment to excellent classroom practice through a teaching commitment. </w:t>
      </w:r>
    </w:p>
    <w:p w14:paraId="26525578" w14:textId="14CADA03" w:rsidR="009F7F7F" w:rsidRPr="009F7F7F" w:rsidRDefault="009F7F7F" w:rsidP="009F7F7F">
      <w:pPr>
        <w:pStyle w:val="NoSpacing"/>
        <w:rPr>
          <w:lang w:val="en-GB"/>
        </w:rPr>
      </w:pPr>
    </w:p>
    <w:p w14:paraId="3FA5A68C" w14:textId="77777777" w:rsidR="009F7F7F" w:rsidRPr="009F7F7F" w:rsidRDefault="009F7F7F" w:rsidP="009F7F7F">
      <w:pPr>
        <w:pStyle w:val="NoSpacing"/>
        <w:rPr>
          <w:b/>
          <w:bCs/>
          <w:lang w:val="en-GB"/>
        </w:rPr>
      </w:pPr>
      <w:r w:rsidRPr="009F7F7F">
        <w:rPr>
          <w:b/>
          <w:bCs/>
          <w:lang w:val="en-GB"/>
        </w:rPr>
        <w:t>Inclusion, Safeguarding and Wellbeing</w:t>
      </w:r>
    </w:p>
    <w:p w14:paraId="50F32D6A" w14:textId="77777777" w:rsidR="009F7F7F" w:rsidRPr="009F7F7F" w:rsidRDefault="009F7F7F">
      <w:pPr>
        <w:pStyle w:val="NoSpacing"/>
        <w:numPr>
          <w:ilvl w:val="0"/>
          <w:numId w:val="3"/>
        </w:numPr>
        <w:jc w:val="both"/>
        <w:rPr>
          <w:lang w:val="en-GB"/>
        </w:rPr>
      </w:pPr>
      <w:r w:rsidRPr="009F7F7F">
        <w:rPr>
          <w:lang w:val="en-GB"/>
        </w:rPr>
        <w:t xml:space="preserve">Promote and model trauma-informed and relational approaches across the Academy. </w:t>
      </w:r>
    </w:p>
    <w:p w14:paraId="1C220C35" w14:textId="77777777" w:rsidR="009F7F7F" w:rsidRPr="009F7F7F" w:rsidRDefault="009F7F7F">
      <w:pPr>
        <w:pStyle w:val="NoSpacing"/>
        <w:numPr>
          <w:ilvl w:val="0"/>
          <w:numId w:val="3"/>
        </w:numPr>
        <w:jc w:val="both"/>
        <w:rPr>
          <w:lang w:val="en-GB"/>
        </w:rPr>
      </w:pPr>
      <w:r w:rsidRPr="009F7F7F">
        <w:rPr>
          <w:lang w:val="en-GB"/>
        </w:rPr>
        <w:t xml:space="preserve">Act as Deputy Designated Safeguarding Lead (DDSL) and support the Academy’s safeguarding culture and procedures. </w:t>
      </w:r>
    </w:p>
    <w:p w14:paraId="613B18C8" w14:textId="77777777" w:rsidR="009F7F7F" w:rsidRPr="009F7F7F" w:rsidRDefault="009F7F7F">
      <w:pPr>
        <w:pStyle w:val="NoSpacing"/>
        <w:numPr>
          <w:ilvl w:val="0"/>
          <w:numId w:val="3"/>
        </w:numPr>
        <w:jc w:val="both"/>
        <w:rPr>
          <w:lang w:val="en-GB"/>
        </w:rPr>
      </w:pPr>
      <w:r w:rsidRPr="009F7F7F">
        <w:rPr>
          <w:lang w:val="en-GB"/>
        </w:rPr>
        <w:t xml:space="preserve">Ensure effective provision for pupils with Education, Health and Care Plans (EHCPs) and additional needs. </w:t>
      </w:r>
    </w:p>
    <w:p w14:paraId="0B3398C4" w14:textId="3F5BD77F" w:rsidR="00465794" w:rsidRPr="00465794" w:rsidRDefault="00465794">
      <w:pPr>
        <w:pStyle w:val="NoSpacing"/>
        <w:numPr>
          <w:ilvl w:val="0"/>
          <w:numId w:val="3"/>
        </w:numPr>
        <w:jc w:val="both"/>
        <w:rPr>
          <w:lang w:val="en-GB"/>
        </w:rPr>
      </w:pPr>
      <w:r w:rsidRPr="00465794">
        <w:rPr>
          <w:lang w:val="en-GB"/>
        </w:rPr>
        <w:t xml:space="preserve">Provide strategic leadership of behaviour and attendance systems to ensure high levels of pupil engagement, attendance, punctuality, and positive attitudes to learning. </w:t>
      </w:r>
    </w:p>
    <w:p w14:paraId="038170CB" w14:textId="77777777" w:rsidR="00465794" w:rsidRDefault="00465794">
      <w:pPr>
        <w:pStyle w:val="NoSpacing"/>
        <w:numPr>
          <w:ilvl w:val="0"/>
          <w:numId w:val="3"/>
        </w:numPr>
        <w:jc w:val="both"/>
        <w:rPr>
          <w:lang w:val="en-GB"/>
        </w:rPr>
      </w:pPr>
      <w:r w:rsidRPr="00465794">
        <w:rPr>
          <w:lang w:val="en-GB"/>
        </w:rPr>
        <w:t>Work collaboratively with staff, families, and external agencies to identify and overcome barriers to attendance.</w:t>
      </w:r>
    </w:p>
    <w:p w14:paraId="55B7E857" w14:textId="0E3788A2" w:rsidR="009F7F7F" w:rsidRPr="009F7F7F" w:rsidRDefault="009F7F7F">
      <w:pPr>
        <w:pStyle w:val="NoSpacing"/>
        <w:numPr>
          <w:ilvl w:val="0"/>
          <w:numId w:val="3"/>
        </w:numPr>
        <w:jc w:val="both"/>
        <w:rPr>
          <w:lang w:val="en-GB"/>
        </w:rPr>
      </w:pPr>
      <w:r w:rsidRPr="009F7F7F">
        <w:rPr>
          <w:lang w:val="en-GB"/>
        </w:rPr>
        <w:t xml:space="preserve">Ensure pupils are supported to develop confidence, resilience, independence, and positive next steps. </w:t>
      </w:r>
    </w:p>
    <w:p w14:paraId="0B5931D1" w14:textId="451A581E" w:rsidR="009F7F7F" w:rsidRPr="009F7F7F" w:rsidRDefault="009F7F7F" w:rsidP="009F7F7F">
      <w:pPr>
        <w:pStyle w:val="NoSpacing"/>
        <w:jc w:val="both"/>
        <w:rPr>
          <w:lang w:val="en-GB"/>
        </w:rPr>
      </w:pPr>
    </w:p>
    <w:p w14:paraId="77D8DB17" w14:textId="77777777" w:rsidR="009F7F7F" w:rsidRPr="009F7F7F" w:rsidRDefault="009F7F7F" w:rsidP="009F7F7F">
      <w:pPr>
        <w:pStyle w:val="NoSpacing"/>
        <w:rPr>
          <w:b/>
          <w:bCs/>
          <w:lang w:val="en-GB"/>
        </w:rPr>
      </w:pPr>
      <w:r w:rsidRPr="009F7F7F">
        <w:rPr>
          <w:b/>
          <w:bCs/>
          <w:lang w:val="en-GB"/>
        </w:rPr>
        <w:t>Staff Leadership and Development</w:t>
      </w:r>
    </w:p>
    <w:p w14:paraId="1327A189" w14:textId="379EE091" w:rsidR="00465794" w:rsidRPr="00465794" w:rsidRDefault="00465794">
      <w:pPr>
        <w:pStyle w:val="NoSpacing"/>
        <w:numPr>
          <w:ilvl w:val="0"/>
          <w:numId w:val="4"/>
        </w:numPr>
        <w:jc w:val="both"/>
        <w:rPr>
          <w:lang w:val="en-GB"/>
        </w:rPr>
      </w:pPr>
      <w:r w:rsidRPr="00465794">
        <w:rPr>
          <w:lang w:val="en-GB"/>
        </w:rPr>
        <w:t xml:space="preserve">Be responsible for the development and coaching of middle leaders across the Academy. </w:t>
      </w:r>
    </w:p>
    <w:p w14:paraId="726CB984" w14:textId="580BDE58" w:rsidR="00465794" w:rsidRPr="00465794" w:rsidRDefault="00465794">
      <w:pPr>
        <w:pStyle w:val="NoSpacing"/>
        <w:numPr>
          <w:ilvl w:val="0"/>
          <w:numId w:val="4"/>
        </w:numPr>
        <w:jc w:val="both"/>
        <w:rPr>
          <w:lang w:val="en-GB"/>
        </w:rPr>
      </w:pPr>
      <w:r w:rsidRPr="00465794">
        <w:rPr>
          <w:lang w:val="en-GB"/>
        </w:rPr>
        <w:t xml:space="preserve">Line </w:t>
      </w:r>
      <w:proofErr w:type="gramStart"/>
      <w:r w:rsidRPr="00465794">
        <w:rPr>
          <w:lang w:val="en-GB"/>
        </w:rPr>
        <w:t>manage</w:t>
      </w:r>
      <w:proofErr w:type="gramEnd"/>
      <w:r w:rsidRPr="00465794">
        <w:rPr>
          <w:lang w:val="en-GB"/>
        </w:rPr>
        <w:t xml:space="preserve"> identified staff and hold leaders accountable for the quality of provision and outcomes within their areas of responsibility. </w:t>
      </w:r>
    </w:p>
    <w:p w14:paraId="5015F85C" w14:textId="6175D594" w:rsidR="00465794" w:rsidRPr="00465794" w:rsidRDefault="00465794">
      <w:pPr>
        <w:pStyle w:val="NoSpacing"/>
        <w:numPr>
          <w:ilvl w:val="0"/>
          <w:numId w:val="4"/>
        </w:numPr>
        <w:jc w:val="both"/>
        <w:rPr>
          <w:lang w:val="en-GB"/>
        </w:rPr>
      </w:pPr>
      <w:r w:rsidRPr="00465794">
        <w:rPr>
          <w:lang w:val="en-GB"/>
        </w:rPr>
        <w:t xml:space="preserve">Lead the design, implementation, and evaluation of the Academy’s continuing professional development (CPD) programme. </w:t>
      </w:r>
    </w:p>
    <w:p w14:paraId="6993F081" w14:textId="7A025564" w:rsidR="00465794" w:rsidRDefault="00465794">
      <w:pPr>
        <w:pStyle w:val="NoSpacing"/>
        <w:numPr>
          <w:ilvl w:val="0"/>
          <w:numId w:val="4"/>
        </w:numPr>
        <w:jc w:val="both"/>
        <w:rPr>
          <w:lang w:val="en-GB"/>
        </w:rPr>
      </w:pPr>
      <w:r w:rsidRPr="00465794">
        <w:rPr>
          <w:lang w:val="en-GB"/>
        </w:rPr>
        <w:t>Support safer recruitment, induction, supervision, appraisal, and retention processes to ensure a high-quality workforce.</w:t>
      </w:r>
    </w:p>
    <w:p w14:paraId="3ACDF086" w14:textId="77777777" w:rsidR="009F7F7F" w:rsidRPr="009F7F7F" w:rsidRDefault="009F7F7F">
      <w:pPr>
        <w:pStyle w:val="NoSpacing"/>
        <w:numPr>
          <w:ilvl w:val="0"/>
          <w:numId w:val="4"/>
        </w:numPr>
        <w:jc w:val="both"/>
        <w:rPr>
          <w:lang w:val="en-GB"/>
        </w:rPr>
      </w:pPr>
      <w:r w:rsidRPr="009F7F7F">
        <w:rPr>
          <w:lang w:val="en-GB"/>
        </w:rPr>
        <w:t xml:space="preserve">Promote a positive culture of accountability, collaboration, wellbeing, and continuous improvement. </w:t>
      </w:r>
    </w:p>
    <w:p w14:paraId="099113A8" w14:textId="49E8583E" w:rsidR="009F7F7F" w:rsidRPr="009F7F7F" w:rsidRDefault="009F7F7F">
      <w:pPr>
        <w:pStyle w:val="NoSpacing"/>
        <w:numPr>
          <w:ilvl w:val="0"/>
          <w:numId w:val="4"/>
        </w:numPr>
        <w:jc w:val="both"/>
        <w:rPr>
          <w:lang w:val="en-GB"/>
        </w:rPr>
      </w:pPr>
      <w:r w:rsidRPr="009F7F7F">
        <w:rPr>
          <w:lang w:val="en-GB"/>
        </w:rPr>
        <w:t xml:space="preserve">Contribute to staff appraisal, supervision, </w:t>
      </w:r>
      <w:r w:rsidR="00465794">
        <w:rPr>
          <w:lang w:val="en-GB"/>
        </w:rPr>
        <w:t xml:space="preserve">absence </w:t>
      </w:r>
      <w:r w:rsidRPr="009F7F7F">
        <w:rPr>
          <w:lang w:val="en-GB"/>
        </w:rPr>
        <w:t xml:space="preserve">and performance management processes. </w:t>
      </w:r>
    </w:p>
    <w:p w14:paraId="1DABD8BE" w14:textId="1EB34520" w:rsidR="009F7F7F" w:rsidRPr="009F7F7F" w:rsidRDefault="009F7F7F" w:rsidP="009F7F7F">
      <w:pPr>
        <w:pStyle w:val="NoSpacing"/>
        <w:jc w:val="both"/>
        <w:rPr>
          <w:lang w:val="en-GB"/>
        </w:rPr>
      </w:pPr>
    </w:p>
    <w:p w14:paraId="64A6BA27" w14:textId="77777777" w:rsidR="009F7F7F" w:rsidRPr="009F7F7F" w:rsidRDefault="009F7F7F" w:rsidP="009F7F7F">
      <w:pPr>
        <w:pStyle w:val="NoSpacing"/>
        <w:rPr>
          <w:b/>
          <w:bCs/>
          <w:lang w:val="en-GB"/>
        </w:rPr>
      </w:pPr>
      <w:r w:rsidRPr="009F7F7F">
        <w:rPr>
          <w:b/>
          <w:bCs/>
          <w:lang w:val="en-GB"/>
        </w:rPr>
        <w:t>Operational and Resource Management</w:t>
      </w:r>
    </w:p>
    <w:p w14:paraId="6B404ECB" w14:textId="77777777" w:rsidR="009F7F7F" w:rsidRPr="009F7F7F" w:rsidRDefault="009F7F7F">
      <w:pPr>
        <w:pStyle w:val="NoSpacing"/>
        <w:numPr>
          <w:ilvl w:val="0"/>
          <w:numId w:val="5"/>
        </w:numPr>
        <w:jc w:val="both"/>
        <w:rPr>
          <w:lang w:val="en-GB"/>
        </w:rPr>
      </w:pPr>
      <w:r w:rsidRPr="009F7F7F">
        <w:rPr>
          <w:lang w:val="en-GB"/>
        </w:rPr>
        <w:t xml:space="preserve">Support the effective management of Academy resources and budgets to ensure value for money. </w:t>
      </w:r>
    </w:p>
    <w:p w14:paraId="1D1BBFC7" w14:textId="77777777" w:rsidR="009F7F7F" w:rsidRPr="009F7F7F" w:rsidRDefault="009F7F7F">
      <w:pPr>
        <w:pStyle w:val="NoSpacing"/>
        <w:numPr>
          <w:ilvl w:val="0"/>
          <w:numId w:val="5"/>
        </w:numPr>
        <w:jc w:val="both"/>
        <w:rPr>
          <w:lang w:val="en-GB"/>
        </w:rPr>
      </w:pPr>
      <w:r w:rsidRPr="009F7F7F">
        <w:rPr>
          <w:lang w:val="en-GB"/>
        </w:rPr>
        <w:t xml:space="preserve">Ensure the Academy operates in line with Trust policies, statutory responsibilities, and safeguarding requirements. </w:t>
      </w:r>
    </w:p>
    <w:p w14:paraId="4C98FCD9" w14:textId="77777777" w:rsidR="009F7F7F" w:rsidRPr="009F7F7F" w:rsidRDefault="009F7F7F">
      <w:pPr>
        <w:pStyle w:val="NoSpacing"/>
        <w:numPr>
          <w:ilvl w:val="0"/>
          <w:numId w:val="5"/>
        </w:numPr>
        <w:jc w:val="both"/>
        <w:rPr>
          <w:lang w:val="en-GB"/>
        </w:rPr>
      </w:pPr>
      <w:r w:rsidRPr="009F7F7F">
        <w:rPr>
          <w:lang w:val="en-GB"/>
        </w:rPr>
        <w:t xml:space="preserve">Maintain high standards of health and safety, site security, and operational effectiveness. </w:t>
      </w:r>
    </w:p>
    <w:p w14:paraId="2428FC95" w14:textId="77777777" w:rsidR="009F7F7F" w:rsidRPr="009F7F7F" w:rsidRDefault="009F7F7F">
      <w:pPr>
        <w:pStyle w:val="NoSpacing"/>
        <w:numPr>
          <w:ilvl w:val="0"/>
          <w:numId w:val="5"/>
        </w:numPr>
        <w:jc w:val="both"/>
        <w:rPr>
          <w:lang w:val="en-GB"/>
        </w:rPr>
      </w:pPr>
      <w:r w:rsidRPr="009F7F7F">
        <w:rPr>
          <w:lang w:val="en-GB"/>
        </w:rPr>
        <w:t xml:space="preserve">Contribute to reporting and accountability processes for Governors and the Trust. </w:t>
      </w:r>
    </w:p>
    <w:p w14:paraId="536E9B3F" w14:textId="5E6FA860" w:rsidR="009F7F7F" w:rsidRPr="009F7F7F" w:rsidRDefault="009F7F7F" w:rsidP="009F7F7F">
      <w:pPr>
        <w:pStyle w:val="NoSpacing"/>
        <w:jc w:val="both"/>
        <w:rPr>
          <w:lang w:val="en-GB"/>
        </w:rPr>
      </w:pPr>
    </w:p>
    <w:p w14:paraId="5546A5CA" w14:textId="77777777" w:rsidR="009F7F7F" w:rsidRPr="009F7F7F" w:rsidRDefault="009F7F7F" w:rsidP="009F7F7F">
      <w:pPr>
        <w:pStyle w:val="NoSpacing"/>
        <w:rPr>
          <w:b/>
          <w:bCs/>
          <w:lang w:val="en-GB"/>
        </w:rPr>
      </w:pPr>
      <w:r w:rsidRPr="009F7F7F">
        <w:rPr>
          <w:b/>
          <w:bCs/>
          <w:lang w:val="en-GB"/>
        </w:rPr>
        <w:t>Partnerships and Community</w:t>
      </w:r>
    </w:p>
    <w:p w14:paraId="1253116C" w14:textId="77777777" w:rsidR="009F7F7F" w:rsidRPr="009F7F7F" w:rsidRDefault="009F7F7F">
      <w:pPr>
        <w:pStyle w:val="NoSpacing"/>
        <w:numPr>
          <w:ilvl w:val="0"/>
          <w:numId w:val="6"/>
        </w:numPr>
        <w:jc w:val="both"/>
        <w:rPr>
          <w:lang w:val="en-GB"/>
        </w:rPr>
      </w:pPr>
      <w:r w:rsidRPr="009F7F7F">
        <w:rPr>
          <w:lang w:val="en-GB"/>
        </w:rPr>
        <w:t xml:space="preserve">Develop and maintain positive relationships with parents, carers, schools, external agencies, and the wider community. </w:t>
      </w:r>
    </w:p>
    <w:p w14:paraId="17D02A50" w14:textId="77777777" w:rsidR="009F7F7F" w:rsidRPr="009F7F7F" w:rsidRDefault="009F7F7F">
      <w:pPr>
        <w:pStyle w:val="NoSpacing"/>
        <w:numPr>
          <w:ilvl w:val="0"/>
          <w:numId w:val="6"/>
        </w:numPr>
        <w:jc w:val="both"/>
        <w:rPr>
          <w:lang w:val="en-GB"/>
        </w:rPr>
      </w:pPr>
      <w:r w:rsidRPr="009F7F7F">
        <w:rPr>
          <w:lang w:val="en-GB"/>
        </w:rPr>
        <w:t xml:space="preserve">Promote the Academy and Trust positively within Milton Keynes and the wider local area. </w:t>
      </w:r>
    </w:p>
    <w:p w14:paraId="27F3FCE1" w14:textId="77777777" w:rsidR="009F7F7F" w:rsidRPr="009F7F7F" w:rsidRDefault="009F7F7F">
      <w:pPr>
        <w:pStyle w:val="NoSpacing"/>
        <w:numPr>
          <w:ilvl w:val="0"/>
          <w:numId w:val="6"/>
        </w:numPr>
        <w:jc w:val="both"/>
        <w:rPr>
          <w:lang w:val="en-GB"/>
        </w:rPr>
      </w:pPr>
      <w:r w:rsidRPr="009F7F7F">
        <w:rPr>
          <w:lang w:val="en-GB"/>
        </w:rPr>
        <w:t xml:space="preserve">Support effective transition arrangements and partnership working across education and support services. </w:t>
      </w:r>
    </w:p>
    <w:p w14:paraId="563917F5" w14:textId="77777777" w:rsidR="009F7F7F" w:rsidRPr="009F7F7F" w:rsidRDefault="009F7F7F">
      <w:pPr>
        <w:pStyle w:val="NoSpacing"/>
        <w:numPr>
          <w:ilvl w:val="0"/>
          <w:numId w:val="6"/>
        </w:numPr>
        <w:jc w:val="both"/>
        <w:rPr>
          <w:lang w:val="en-GB"/>
        </w:rPr>
      </w:pPr>
      <w:r w:rsidRPr="009F7F7F">
        <w:rPr>
          <w:lang w:val="en-GB"/>
        </w:rPr>
        <w:t xml:space="preserve">Ensure pupils have access to appropriate careers guidance and preparation for adulthood. </w:t>
      </w:r>
    </w:p>
    <w:p w14:paraId="6758F223" w14:textId="7C9B5D36" w:rsidR="009F7F7F" w:rsidRPr="009F7F7F" w:rsidRDefault="009F7F7F" w:rsidP="009F7F7F">
      <w:pPr>
        <w:pStyle w:val="NoSpacing"/>
        <w:jc w:val="both"/>
        <w:rPr>
          <w:lang w:val="en-GB"/>
        </w:rPr>
      </w:pPr>
    </w:p>
    <w:p w14:paraId="5A4E0447" w14:textId="77777777" w:rsidR="009F7F7F" w:rsidRPr="009F7F7F" w:rsidRDefault="009F7F7F" w:rsidP="009F7F7F">
      <w:pPr>
        <w:pStyle w:val="NoSpacing"/>
        <w:rPr>
          <w:b/>
          <w:bCs/>
          <w:lang w:val="en-GB"/>
        </w:rPr>
      </w:pPr>
      <w:r w:rsidRPr="009F7F7F">
        <w:rPr>
          <w:b/>
          <w:bCs/>
          <w:lang w:val="en-GB"/>
        </w:rPr>
        <w:t>Teaching Responsibilities</w:t>
      </w:r>
    </w:p>
    <w:p w14:paraId="7E06F048" w14:textId="77777777" w:rsidR="009F7F7F" w:rsidRPr="009F7F7F" w:rsidRDefault="009F7F7F">
      <w:pPr>
        <w:pStyle w:val="NoSpacing"/>
        <w:numPr>
          <w:ilvl w:val="0"/>
          <w:numId w:val="7"/>
        </w:numPr>
        <w:jc w:val="both"/>
        <w:rPr>
          <w:lang w:val="en-GB"/>
        </w:rPr>
      </w:pPr>
      <w:r w:rsidRPr="009F7F7F">
        <w:rPr>
          <w:lang w:val="en-GB"/>
        </w:rPr>
        <w:t xml:space="preserve">Carry out the duties of a teacher in accordance with the School Teachers’ Pay and Conditions Document. </w:t>
      </w:r>
    </w:p>
    <w:p w14:paraId="6B3CE7D9" w14:textId="77777777" w:rsidR="009F7F7F" w:rsidRPr="009F7F7F" w:rsidRDefault="009F7F7F">
      <w:pPr>
        <w:pStyle w:val="NoSpacing"/>
        <w:numPr>
          <w:ilvl w:val="0"/>
          <w:numId w:val="7"/>
        </w:numPr>
        <w:jc w:val="both"/>
        <w:rPr>
          <w:lang w:val="en-GB"/>
        </w:rPr>
      </w:pPr>
      <w:r w:rsidRPr="009F7F7F">
        <w:rPr>
          <w:lang w:val="en-GB"/>
        </w:rPr>
        <w:t xml:space="preserve">Undertake an appropriate teaching commitment as required. </w:t>
      </w:r>
    </w:p>
    <w:p w14:paraId="1A976D0A" w14:textId="77777777" w:rsidR="009F7F7F" w:rsidRPr="009F7F7F" w:rsidRDefault="009F7F7F">
      <w:pPr>
        <w:pStyle w:val="NoSpacing"/>
        <w:numPr>
          <w:ilvl w:val="0"/>
          <w:numId w:val="7"/>
        </w:numPr>
        <w:jc w:val="both"/>
        <w:rPr>
          <w:lang w:val="en-GB"/>
        </w:rPr>
      </w:pPr>
      <w:r w:rsidRPr="009F7F7F">
        <w:rPr>
          <w:lang w:val="en-GB"/>
        </w:rPr>
        <w:t xml:space="preserve">Provide cover for absent colleagues where necessary. </w:t>
      </w:r>
    </w:p>
    <w:p w14:paraId="3E3EE031" w14:textId="6F53E7DC" w:rsidR="009F7F7F" w:rsidRPr="009F7F7F" w:rsidRDefault="009F7F7F" w:rsidP="009F7F7F">
      <w:pPr>
        <w:pStyle w:val="NoSpacing"/>
        <w:jc w:val="both"/>
        <w:rPr>
          <w:lang w:val="en-GB"/>
        </w:rPr>
      </w:pPr>
    </w:p>
    <w:p w14:paraId="0D2B7D30" w14:textId="77777777" w:rsidR="009F7F7F" w:rsidRPr="009F7F7F" w:rsidRDefault="009F7F7F" w:rsidP="009F7F7F">
      <w:pPr>
        <w:pStyle w:val="NoSpacing"/>
        <w:rPr>
          <w:b/>
          <w:bCs/>
          <w:lang w:val="en-GB"/>
        </w:rPr>
      </w:pPr>
      <w:r w:rsidRPr="009F7F7F">
        <w:rPr>
          <w:b/>
          <w:bCs/>
          <w:lang w:val="en-GB"/>
        </w:rPr>
        <w:t>General Responsibilities</w:t>
      </w:r>
    </w:p>
    <w:p w14:paraId="586E558E" w14:textId="77777777" w:rsidR="009F7F7F" w:rsidRPr="009F7F7F" w:rsidRDefault="009F7F7F">
      <w:pPr>
        <w:pStyle w:val="NoSpacing"/>
        <w:numPr>
          <w:ilvl w:val="0"/>
          <w:numId w:val="8"/>
        </w:numPr>
        <w:jc w:val="both"/>
        <w:rPr>
          <w:lang w:val="en-GB"/>
        </w:rPr>
      </w:pPr>
      <w:r w:rsidRPr="009F7F7F">
        <w:rPr>
          <w:lang w:val="en-GB"/>
        </w:rPr>
        <w:t xml:space="preserve">Undertake any additional duties appropriate to the grade and nature of the post. </w:t>
      </w:r>
    </w:p>
    <w:p w14:paraId="1BD50E7E" w14:textId="77777777" w:rsidR="009F7F7F" w:rsidRPr="009F7F7F" w:rsidRDefault="009F7F7F">
      <w:pPr>
        <w:pStyle w:val="NoSpacing"/>
        <w:numPr>
          <w:ilvl w:val="0"/>
          <w:numId w:val="8"/>
        </w:numPr>
        <w:jc w:val="both"/>
        <w:rPr>
          <w:lang w:val="en-GB"/>
        </w:rPr>
      </w:pPr>
      <w:proofErr w:type="gramStart"/>
      <w:r w:rsidRPr="009F7F7F">
        <w:rPr>
          <w:lang w:val="en-GB"/>
        </w:rPr>
        <w:t>Maintain confidentiality and professional standards at all times</w:t>
      </w:r>
      <w:proofErr w:type="gramEnd"/>
      <w:r w:rsidRPr="009F7F7F">
        <w:rPr>
          <w:lang w:val="en-GB"/>
        </w:rPr>
        <w:t xml:space="preserve">. </w:t>
      </w:r>
    </w:p>
    <w:p w14:paraId="5799AC72" w14:textId="77777777" w:rsidR="009F7F7F" w:rsidRPr="009F7F7F" w:rsidRDefault="009F7F7F">
      <w:pPr>
        <w:pStyle w:val="NoSpacing"/>
        <w:numPr>
          <w:ilvl w:val="0"/>
          <w:numId w:val="8"/>
        </w:numPr>
        <w:jc w:val="both"/>
        <w:rPr>
          <w:lang w:val="en-GB"/>
        </w:rPr>
      </w:pPr>
      <w:r w:rsidRPr="009F7F7F">
        <w:rPr>
          <w:lang w:val="en-GB"/>
        </w:rPr>
        <w:t xml:space="preserve">Demonstrate a commitment to equality, diversity, inclusion, and safeguarding. </w:t>
      </w:r>
    </w:p>
    <w:p w14:paraId="3D7985DA" w14:textId="77777777" w:rsidR="009F7F7F" w:rsidRDefault="009F7F7F">
      <w:pPr>
        <w:pStyle w:val="NoSpacing"/>
        <w:numPr>
          <w:ilvl w:val="0"/>
          <w:numId w:val="8"/>
        </w:numPr>
        <w:jc w:val="both"/>
        <w:rPr>
          <w:lang w:val="en-GB"/>
        </w:rPr>
      </w:pPr>
      <w:r w:rsidRPr="009F7F7F">
        <w:rPr>
          <w:lang w:val="en-GB"/>
        </w:rPr>
        <w:t xml:space="preserve">Uphold and promote the values and ethos of Stephenson Academy and Stephenson (MK) Trust. </w:t>
      </w:r>
    </w:p>
    <w:p w14:paraId="703AFE80" w14:textId="5591D000" w:rsidR="00465794" w:rsidRPr="009F7F7F" w:rsidRDefault="00465794">
      <w:pPr>
        <w:pStyle w:val="NoSpacing"/>
        <w:numPr>
          <w:ilvl w:val="0"/>
          <w:numId w:val="8"/>
        </w:numPr>
        <w:jc w:val="both"/>
        <w:rPr>
          <w:lang w:val="en-GB"/>
        </w:rPr>
      </w:pPr>
      <w:proofErr w:type="gramStart"/>
      <w:r>
        <w:rPr>
          <w:lang w:val="en-GB"/>
        </w:rPr>
        <w:t>Comply with Trust and Academy policies at all times</w:t>
      </w:r>
      <w:proofErr w:type="gramEnd"/>
      <w:r>
        <w:rPr>
          <w:lang w:val="en-GB"/>
        </w:rPr>
        <w:t>.</w:t>
      </w:r>
    </w:p>
    <w:p w14:paraId="7A10E05F" w14:textId="55E565A4" w:rsidR="009F7F7F" w:rsidRDefault="009F7F7F" w:rsidP="009F7F7F">
      <w:pPr>
        <w:pStyle w:val="NoSpacing"/>
        <w:jc w:val="both"/>
        <w:rPr>
          <w:lang w:val="en-GB"/>
        </w:rPr>
      </w:pPr>
    </w:p>
    <w:p w14:paraId="311A37CE" w14:textId="77777777" w:rsidR="00465794" w:rsidRPr="009F7F7F" w:rsidRDefault="00465794" w:rsidP="009F7F7F">
      <w:pPr>
        <w:pStyle w:val="NoSpacing"/>
        <w:jc w:val="both"/>
        <w:rPr>
          <w:lang w:val="en-GB"/>
        </w:rPr>
      </w:pPr>
    </w:p>
    <w:p w14:paraId="747C9717" w14:textId="77777777" w:rsidR="009F7F7F" w:rsidRDefault="009F7F7F" w:rsidP="009F7F7F">
      <w:pPr>
        <w:pStyle w:val="NoSpacing"/>
        <w:rPr>
          <w:b/>
          <w:bCs/>
          <w:lang w:val="en-GB"/>
        </w:rPr>
      </w:pPr>
      <w:r w:rsidRPr="009F7F7F">
        <w:rPr>
          <w:b/>
          <w:bCs/>
          <w:lang w:val="en-GB"/>
        </w:rPr>
        <w:t>The Nolan Principles of Public Life</w:t>
      </w:r>
    </w:p>
    <w:p w14:paraId="69661B8F" w14:textId="77777777" w:rsidR="00465794" w:rsidRPr="009F7F7F" w:rsidRDefault="00465794" w:rsidP="009F7F7F">
      <w:pPr>
        <w:pStyle w:val="NoSpacing"/>
        <w:rPr>
          <w:b/>
          <w:bCs/>
          <w:lang w:val="en-GB"/>
        </w:rPr>
      </w:pPr>
    </w:p>
    <w:p w14:paraId="6ABD53D9" w14:textId="77777777" w:rsidR="009F7F7F" w:rsidRPr="009F7F7F" w:rsidRDefault="009F7F7F" w:rsidP="009F7F7F">
      <w:pPr>
        <w:pStyle w:val="NoSpacing"/>
        <w:rPr>
          <w:lang w:val="en-GB"/>
        </w:rPr>
      </w:pPr>
      <w:r w:rsidRPr="009F7F7F">
        <w:rPr>
          <w:lang w:val="en-GB"/>
        </w:rPr>
        <w:t xml:space="preserve">The Deputy Principal is expected to </w:t>
      </w:r>
      <w:proofErr w:type="gramStart"/>
      <w:r w:rsidRPr="009F7F7F">
        <w:rPr>
          <w:lang w:val="en-GB"/>
        </w:rPr>
        <w:t>uphold and demonstrate the Seven Principles of Public Life at all times</w:t>
      </w:r>
      <w:proofErr w:type="gramEnd"/>
      <w:r w:rsidRPr="009F7F7F">
        <w:rPr>
          <w:lang w:val="en-GB"/>
        </w:rPr>
        <w:t>:</w:t>
      </w:r>
    </w:p>
    <w:p w14:paraId="7C46ADD4" w14:textId="77777777" w:rsidR="009F7F7F" w:rsidRPr="009F7F7F" w:rsidRDefault="009F7F7F">
      <w:pPr>
        <w:pStyle w:val="NoSpacing"/>
        <w:numPr>
          <w:ilvl w:val="0"/>
          <w:numId w:val="9"/>
        </w:numPr>
        <w:rPr>
          <w:lang w:val="en-GB"/>
        </w:rPr>
      </w:pPr>
      <w:r w:rsidRPr="009F7F7F">
        <w:rPr>
          <w:lang w:val="en-GB"/>
        </w:rPr>
        <w:t xml:space="preserve">Selflessness </w:t>
      </w:r>
    </w:p>
    <w:p w14:paraId="3E87A3D7" w14:textId="77777777" w:rsidR="009F7F7F" w:rsidRPr="009F7F7F" w:rsidRDefault="009F7F7F">
      <w:pPr>
        <w:pStyle w:val="NoSpacing"/>
        <w:numPr>
          <w:ilvl w:val="0"/>
          <w:numId w:val="9"/>
        </w:numPr>
        <w:rPr>
          <w:lang w:val="en-GB"/>
        </w:rPr>
      </w:pPr>
      <w:r w:rsidRPr="009F7F7F">
        <w:rPr>
          <w:lang w:val="en-GB"/>
        </w:rPr>
        <w:t xml:space="preserve">Integrity </w:t>
      </w:r>
    </w:p>
    <w:p w14:paraId="74A53277" w14:textId="77777777" w:rsidR="009F7F7F" w:rsidRPr="009F7F7F" w:rsidRDefault="009F7F7F">
      <w:pPr>
        <w:pStyle w:val="NoSpacing"/>
        <w:numPr>
          <w:ilvl w:val="0"/>
          <w:numId w:val="9"/>
        </w:numPr>
        <w:rPr>
          <w:lang w:val="en-GB"/>
        </w:rPr>
      </w:pPr>
      <w:r w:rsidRPr="009F7F7F">
        <w:rPr>
          <w:lang w:val="en-GB"/>
        </w:rPr>
        <w:t xml:space="preserve">Objectivity </w:t>
      </w:r>
    </w:p>
    <w:p w14:paraId="008DE463" w14:textId="77777777" w:rsidR="009F7F7F" w:rsidRPr="009F7F7F" w:rsidRDefault="009F7F7F">
      <w:pPr>
        <w:pStyle w:val="NoSpacing"/>
        <w:numPr>
          <w:ilvl w:val="0"/>
          <w:numId w:val="9"/>
        </w:numPr>
        <w:rPr>
          <w:lang w:val="en-GB"/>
        </w:rPr>
      </w:pPr>
      <w:r w:rsidRPr="009F7F7F">
        <w:rPr>
          <w:lang w:val="en-GB"/>
        </w:rPr>
        <w:t xml:space="preserve">Accountability </w:t>
      </w:r>
    </w:p>
    <w:p w14:paraId="5E7F65D5" w14:textId="77777777" w:rsidR="009F7F7F" w:rsidRPr="009F7F7F" w:rsidRDefault="009F7F7F">
      <w:pPr>
        <w:pStyle w:val="NoSpacing"/>
        <w:numPr>
          <w:ilvl w:val="0"/>
          <w:numId w:val="9"/>
        </w:numPr>
        <w:rPr>
          <w:lang w:val="en-GB"/>
        </w:rPr>
      </w:pPr>
      <w:r w:rsidRPr="009F7F7F">
        <w:rPr>
          <w:lang w:val="en-GB"/>
        </w:rPr>
        <w:t xml:space="preserve">Openness </w:t>
      </w:r>
    </w:p>
    <w:p w14:paraId="58727B3D" w14:textId="77777777" w:rsidR="009F7F7F" w:rsidRPr="009F7F7F" w:rsidRDefault="009F7F7F">
      <w:pPr>
        <w:pStyle w:val="NoSpacing"/>
        <w:numPr>
          <w:ilvl w:val="0"/>
          <w:numId w:val="9"/>
        </w:numPr>
        <w:rPr>
          <w:lang w:val="en-GB"/>
        </w:rPr>
      </w:pPr>
      <w:r w:rsidRPr="009F7F7F">
        <w:rPr>
          <w:lang w:val="en-GB"/>
        </w:rPr>
        <w:t xml:space="preserve">Honesty </w:t>
      </w:r>
    </w:p>
    <w:p w14:paraId="3AEEB6D1" w14:textId="77777777" w:rsidR="009F7F7F" w:rsidRPr="009F7F7F" w:rsidRDefault="009F7F7F">
      <w:pPr>
        <w:pStyle w:val="NoSpacing"/>
        <w:numPr>
          <w:ilvl w:val="0"/>
          <w:numId w:val="9"/>
        </w:numPr>
        <w:rPr>
          <w:lang w:val="en-GB"/>
        </w:rPr>
      </w:pPr>
      <w:r w:rsidRPr="009F7F7F">
        <w:rPr>
          <w:lang w:val="en-GB"/>
        </w:rPr>
        <w:t>Leadership</w:t>
      </w:r>
    </w:p>
    <w:p w14:paraId="151675A3" w14:textId="77777777" w:rsidR="009F7F7F" w:rsidRPr="009F7F7F" w:rsidRDefault="009F7F7F" w:rsidP="009F7F7F">
      <w:pPr>
        <w:pStyle w:val="NoSpacing"/>
      </w:pPr>
    </w:p>
    <w:p w14:paraId="4DC318E3" w14:textId="354641CD" w:rsidR="004C3785" w:rsidRPr="004C3785" w:rsidRDefault="004C3785" w:rsidP="004C3785">
      <w:pPr>
        <w:pStyle w:val="BodyText"/>
        <w:spacing w:before="19"/>
        <w:ind w:left="0"/>
        <w:rPr>
          <w:sz w:val="22"/>
          <w:szCs w:val="22"/>
          <w:lang w:val="en-GB"/>
        </w:rPr>
      </w:pPr>
    </w:p>
    <w:p w14:paraId="332F12B0" w14:textId="77777777" w:rsidR="004C3785" w:rsidRPr="004C3785" w:rsidRDefault="004C3785" w:rsidP="004C3785">
      <w:pPr>
        <w:pStyle w:val="BodyText"/>
        <w:spacing w:before="78"/>
        <w:ind w:left="0"/>
        <w:rPr>
          <w:sz w:val="22"/>
          <w:szCs w:val="22"/>
          <w:lang w:val="en-GB"/>
        </w:rPr>
      </w:pPr>
    </w:p>
    <w:p w14:paraId="5F9B77C5" w14:textId="77777777" w:rsidR="00465794" w:rsidRDefault="00465794" w:rsidP="004C3785">
      <w:pPr>
        <w:pStyle w:val="BodyText"/>
        <w:spacing w:before="0"/>
        <w:ind w:left="3384"/>
        <w:rPr>
          <w:sz w:val="22"/>
          <w:szCs w:val="22"/>
          <w:lang w:val="en-GB"/>
        </w:rPr>
      </w:pPr>
    </w:p>
    <w:p w14:paraId="688B6B27" w14:textId="77777777" w:rsidR="00465794" w:rsidRDefault="00465794" w:rsidP="004C3785">
      <w:pPr>
        <w:pStyle w:val="BodyText"/>
        <w:spacing w:before="0"/>
        <w:ind w:left="3384"/>
        <w:rPr>
          <w:sz w:val="22"/>
          <w:szCs w:val="22"/>
          <w:lang w:val="en-GB"/>
        </w:rPr>
      </w:pPr>
    </w:p>
    <w:p w14:paraId="12C7A83A" w14:textId="77777777" w:rsidR="00465794" w:rsidRDefault="00465794" w:rsidP="004C3785">
      <w:pPr>
        <w:pStyle w:val="BodyText"/>
        <w:spacing w:before="0"/>
        <w:ind w:left="3384"/>
        <w:rPr>
          <w:sz w:val="22"/>
          <w:szCs w:val="22"/>
          <w:lang w:val="en-GB"/>
        </w:rPr>
      </w:pPr>
    </w:p>
    <w:p w14:paraId="1B36D7CB" w14:textId="77777777" w:rsidR="00465794" w:rsidRDefault="00465794" w:rsidP="004C3785">
      <w:pPr>
        <w:pStyle w:val="BodyText"/>
        <w:spacing w:before="0"/>
        <w:ind w:left="3384"/>
        <w:rPr>
          <w:sz w:val="22"/>
          <w:szCs w:val="22"/>
          <w:lang w:val="en-GB"/>
        </w:rPr>
      </w:pPr>
    </w:p>
    <w:p w14:paraId="0210C68B" w14:textId="108D63B5" w:rsidR="004C3785" w:rsidRPr="004C3785" w:rsidRDefault="004C3785" w:rsidP="004C3785">
      <w:pPr>
        <w:pStyle w:val="BodyText"/>
        <w:spacing w:before="0"/>
        <w:ind w:left="3384"/>
        <w:rPr>
          <w:sz w:val="22"/>
          <w:szCs w:val="22"/>
          <w:lang w:val="en-GB"/>
        </w:rPr>
      </w:pPr>
      <w:r w:rsidRPr="004C3785">
        <w:rPr>
          <w:noProof/>
          <w:sz w:val="22"/>
          <w:szCs w:val="22"/>
          <w:lang w:val="en-GB"/>
        </w:rPr>
        <w:lastRenderedPageBreak/>
        <w:drawing>
          <wp:inline distT="0" distB="0" distL="0" distR="0" wp14:anchorId="49A5AF70" wp14:editId="7448342D">
            <wp:extent cx="1162128" cy="130682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162128" cy="1306829"/>
                    </a:xfrm>
                    <a:prstGeom prst="rect">
                      <a:avLst/>
                    </a:prstGeom>
                  </pic:spPr>
                </pic:pic>
              </a:graphicData>
            </a:graphic>
          </wp:inline>
        </w:drawing>
      </w:r>
    </w:p>
    <w:p w14:paraId="589D8089" w14:textId="77777777" w:rsidR="004C3785" w:rsidRPr="004C3785" w:rsidRDefault="004C3785" w:rsidP="004C3785">
      <w:pPr>
        <w:pStyle w:val="BodyText"/>
        <w:spacing w:before="0"/>
        <w:ind w:left="0"/>
        <w:rPr>
          <w:sz w:val="22"/>
          <w:szCs w:val="22"/>
          <w:lang w:val="en-GB"/>
        </w:rPr>
      </w:pPr>
    </w:p>
    <w:p w14:paraId="2D58F0E6" w14:textId="77777777" w:rsidR="004C3785" w:rsidRPr="004C3785" w:rsidRDefault="004C3785" w:rsidP="004C3785">
      <w:pPr>
        <w:pStyle w:val="BodyText"/>
        <w:spacing w:before="105"/>
        <w:ind w:left="0"/>
        <w:rPr>
          <w:sz w:val="22"/>
          <w:szCs w:val="22"/>
          <w:lang w:val="en-GB"/>
        </w:rPr>
      </w:pPr>
    </w:p>
    <w:p w14:paraId="481E6BF7" w14:textId="77777777" w:rsidR="004C3785" w:rsidRPr="004C3785" w:rsidRDefault="004C3785" w:rsidP="004C3785">
      <w:pPr>
        <w:spacing w:before="1"/>
        <w:ind w:left="3100"/>
        <w:rPr>
          <w:b/>
          <w:lang w:val="en-GB"/>
        </w:rPr>
      </w:pPr>
      <w:r w:rsidRPr="004C3785">
        <w:rPr>
          <w:b/>
          <w:lang w:val="en-GB"/>
        </w:rPr>
        <w:t>STEPHENSON</w:t>
      </w:r>
      <w:r w:rsidRPr="004C3785">
        <w:rPr>
          <w:b/>
          <w:spacing w:val="18"/>
          <w:lang w:val="en-GB"/>
        </w:rPr>
        <w:t xml:space="preserve"> </w:t>
      </w:r>
      <w:r w:rsidRPr="004C3785">
        <w:rPr>
          <w:b/>
          <w:lang w:val="en-GB"/>
        </w:rPr>
        <w:t>(MK)</w:t>
      </w:r>
      <w:r w:rsidRPr="004C3785">
        <w:rPr>
          <w:b/>
          <w:spacing w:val="15"/>
          <w:lang w:val="en-GB"/>
        </w:rPr>
        <w:t xml:space="preserve"> </w:t>
      </w:r>
      <w:r w:rsidRPr="004C3785">
        <w:rPr>
          <w:b/>
          <w:spacing w:val="-4"/>
          <w:lang w:val="en-GB"/>
        </w:rPr>
        <w:t>TRUST</w:t>
      </w:r>
    </w:p>
    <w:p w14:paraId="5220B65A" w14:textId="77777777" w:rsidR="004C3785" w:rsidRPr="004C3785" w:rsidRDefault="004C3785" w:rsidP="004C3785">
      <w:pPr>
        <w:pStyle w:val="BodyText"/>
        <w:spacing w:before="70"/>
        <w:ind w:left="0"/>
        <w:rPr>
          <w:b/>
          <w:sz w:val="22"/>
          <w:szCs w:val="22"/>
          <w:lang w:val="en-GB"/>
        </w:rPr>
      </w:pPr>
    </w:p>
    <w:p w14:paraId="4C006972" w14:textId="77777777" w:rsidR="004C3785" w:rsidRPr="004C3785" w:rsidRDefault="004C3785" w:rsidP="004C3785">
      <w:pPr>
        <w:ind w:left="3201"/>
        <w:rPr>
          <w:b/>
          <w:lang w:val="en-GB"/>
        </w:rPr>
      </w:pPr>
      <w:r w:rsidRPr="004C3785">
        <w:rPr>
          <w:b/>
          <w:lang w:val="en-GB"/>
        </w:rPr>
        <w:t>PERSON</w:t>
      </w:r>
      <w:r w:rsidRPr="004C3785">
        <w:rPr>
          <w:b/>
          <w:spacing w:val="14"/>
          <w:lang w:val="en-GB"/>
        </w:rPr>
        <w:t xml:space="preserve"> </w:t>
      </w:r>
      <w:r w:rsidRPr="004C3785">
        <w:rPr>
          <w:b/>
          <w:spacing w:val="-2"/>
          <w:lang w:val="en-GB"/>
        </w:rPr>
        <w:t>SPECIFICATION</w:t>
      </w:r>
    </w:p>
    <w:p w14:paraId="46DA1095" w14:textId="77777777" w:rsidR="004C3785" w:rsidRPr="004C3785" w:rsidRDefault="004C3785" w:rsidP="004C3785">
      <w:pPr>
        <w:spacing w:before="170"/>
        <w:ind w:left="72"/>
        <w:rPr>
          <w:b/>
          <w:lang w:val="en-GB"/>
        </w:rPr>
      </w:pPr>
      <w:r w:rsidRPr="004C3785">
        <w:rPr>
          <w:b/>
          <w:lang w:val="en-GB"/>
        </w:rPr>
        <w:t>Post:</w:t>
      </w:r>
      <w:r w:rsidRPr="004C3785">
        <w:rPr>
          <w:b/>
          <w:spacing w:val="14"/>
          <w:lang w:val="en-GB"/>
        </w:rPr>
        <w:t xml:space="preserve"> </w:t>
      </w:r>
      <w:r w:rsidRPr="004C3785">
        <w:rPr>
          <w:b/>
          <w:lang w:val="en-GB"/>
        </w:rPr>
        <w:t>Deputy</w:t>
      </w:r>
      <w:r w:rsidRPr="004C3785">
        <w:rPr>
          <w:b/>
          <w:spacing w:val="13"/>
          <w:lang w:val="en-GB"/>
        </w:rPr>
        <w:t xml:space="preserve"> </w:t>
      </w:r>
      <w:r w:rsidRPr="004C3785">
        <w:rPr>
          <w:b/>
          <w:spacing w:val="-2"/>
          <w:lang w:val="en-GB"/>
        </w:rPr>
        <w:t>Principal</w:t>
      </w:r>
    </w:p>
    <w:p w14:paraId="4FB0E8F0" w14:textId="010C21F6" w:rsidR="00C569AB" w:rsidRDefault="004C3785" w:rsidP="006C3A38">
      <w:pPr>
        <w:spacing w:before="171"/>
        <w:ind w:left="72"/>
        <w:rPr>
          <w:b/>
          <w:spacing w:val="-2"/>
          <w:w w:val="105"/>
          <w:lang w:val="en-GB"/>
        </w:rPr>
      </w:pPr>
      <w:r w:rsidRPr="004C3785">
        <w:rPr>
          <w:b/>
          <w:w w:val="105"/>
          <w:lang w:val="en-GB"/>
        </w:rPr>
        <w:t>E</w:t>
      </w:r>
      <w:r w:rsidRPr="004C3785">
        <w:rPr>
          <w:b/>
          <w:spacing w:val="-9"/>
          <w:w w:val="105"/>
          <w:lang w:val="en-GB"/>
        </w:rPr>
        <w:t xml:space="preserve"> </w:t>
      </w:r>
      <w:r w:rsidRPr="004C3785">
        <w:rPr>
          <w:b/>
          <w:w w:val="105"/>
          <w:lang w:val="en-GB"/>
        </w:rPr>
        <w:t>=</w:t>
      </w:r>
      <w:r w:rsidRPr="004C3785">
        <w:rPr>
          <w:b/>
          <w:spacing w:val="-9"/>
          <w:w w:val="105"/>
          <w:lang w:val="en-GB"/>
        </w:rPr>
        <w:t xml:space="preserve"> </w:t>
      </w:r>
      <w:r w:rsidRPr="004C3785">
        <w:rPr>
          <w:b/>
          <w:w w:val="105"/>
          <w:lang w:val="en-GB"/>
        </w:rPr>
        <w:t>Essential,</w:t>
      </w:r>
      <w:r w:rsidRPr="004C3785">
        <w:rPr>
          <w:b/>
          <w:spacing w:val="-9"/>
          <w:w w:val="105"/>
          <w:lang w:val="en-GB"/>
        </w:rPr>
        <w:t xml:space="preserve"> </w:t>
      </w:r>
      <w:r w:rsidRPr="004C3785">
        <w:rPr>
          <w:b/>
          <w:w w:val="105"/>
          <w:lang w:val="en-GB"/>
        </w:rPr>
        <w:t>D</w:t>
      </w:r>
      <w:r w:rsidRPr="004C3785">
        <w:rPr>
          <w:b/>
          <w:spacing w:val="-7"/>
          <w:w w:val="105"/>
          <w:lang w:val="en-GB"/>
        </w:rPr>
        <w:t xml:space="preserve"> </w:t>
      </w:r>
      <w:r w:rsidRPr="004C3785">
        <w:rPr>
          <w:b/>
          <w:w w:val="105"/>
          <w:lang w:val="en-GB"/>
        </w:rPr>
        <w:t>=</w:t>
      </w:r>
      <w:r w:rsidRPr="004C3785">
        <w:rPr>
          <w:b/>
          <w:spacing w:val="-10"/>
          <w:w w:val="105"/>
          <w:lang w:val="en-GB"/>
        </w:rPr>
        <w:t xml:space="preserve"> </w:t>
      </w:r>
      <w:r w:rsidRPr="004C3785">
        <w:rPr>
          <w:b/>
          <w:w w:val="105"/>
          <w:lang w:val="en-GB"/>
        </w:rPr>
        <w:t>Desirable,</w:t>
      </w:r>
      <w:r w:rsidRPr="004C3785">
        <w:rPr>
          <w:b/>
          <w:spacing w:val="-8"/>
          <w:w w:val="105"/>
          <w:lang w:val="en-GB"/>
        </w:rPr>
        <w:t xml:space="preserve"> </w:t>
      </w:r>
      <w:r w:rsidRPr="004C3785">
        <w:rPr>
          <w:b/>
          <w:w w:val="105"/>
          <w:lang w:val="en-GB"/>
        </w:rPr>
        <w:t>A</w:t>
      </w:r>
      <w:r w:rsidRPr="004C3785">
        <w:rPr>
          <w:b/>
          <w:spacing w:val="-9"/>
          <w:w w:val="105"/>
          <w:lang w:val="en-GB"/>
        </w:rPr>
        <w:t xml:space="preserve"> </w:t>
      </w:r>
      <w:r w:rsidRPr="004C3785">
        <w:rPr>
          <w:b/>
          <w:w w:val="105"/>
          <w:lang w:val="en-GB"/>
        </w:rPr>
        <w:t>=</w:t>
      </w:r>
      <w:r w:rsidRPr="004C3785">
        <w:rPr>
          <w:b/>
          <w:spacing w:val="-8"/>
          <w:w w:val="105"/>
          <w:lang w:val="en-GB"/>
        </w:rPr>
        <w:t xml:space="preserve"> </w:t>
      </w:r>
      <w:r w:rsidRPr="004C3785">
        <w:rPr>
          <w:b/>
          <w:w w:val="105"/>
          <w:lang w:val="en-GB"/>
        </w:rPr>
        <w:t>Application</w:t>
      </w:r>
      <w:r w:rsidRPr="004C3785">
        <w:rPr>
          <w:b/>
          <w:spacing w:val="-11"/>
          <w:w w:val="105"/>
          <w:lang w:val="en-GB"/>
        </w:rPr>
        <w:t xml:space="preserve"> </w:t>
      </w:r>
      <w:r w:rsidRPr="004C3785">
        <w:rPr>
          <w:b/>
          <w:w w:val="105"/>
          <w:lang w:val="en-GB"/>
        </w:rPr>
        <w:t>Form,</w:t>
      </w:r>
      <w:r w:rsidRPr="004C3785">
        <w:rPr>
          <w:b/>
          <w:spacing w:val="-10"/>
          <w:w w:val="105"/>
          <w:lang w:val="en-GB"/>
        </w:rPr>
        <w:t xml:space="preserve"> </w:t>
      </w:r>
      <w:r w:rsidRPr="004C3785">
        <w:rPr>
          <w:b/>
          <w:w w:val="105"/>
          <w:lang w:val="en-GB"/>
        </w:rPr>
        <w:t>I</w:t>
      </w:r>
      <w:r w:rsidRPr="004C3785">
        <w:rPr>
          <w:b/>
          <w:spacing w:val="-8"/>
          <w:w w:val="105"/>
          <w:lang w:val="en-GB"/>
        </w:rPr>
        <w:t xml:space="preserve"> </w:t>
      </w:r>
      <w:r w:rsidRPr="004C3785">
        <w:rPr>
          <w:b/>
          <w:w w:val="105"/>
          <w:lang w:val="en-GB"/>
        </w:rPr>
        <w:t>=</w:t>
      </w:r>
      <w:r w:rsidRPr="004C3785">
        <w:rPr>
          <w:b/>
          <w:spacing w:val="-10"/>
          <w:w w:val="105"/>
          <w:lang w:val="en-GB"/>
        </w:rPr>
        <w:t xml:space="preserve"> </w:t>
      </w:r>
      <w:r w:rsidRPr="004C3785">
        <w:rPr>
          <w:b/>
          <w:w w:val="105"/>
          <w:lang w:val="en-GB"/>
        </w:rPr>
        <w:t>Interview,</w:t>
      </w:r>
      <w:r w:rsidRPr="004C3785">
        <w:rPr>
          <w:b/>
          <w:spacing w:val="-8"/>
          <w:w w:val="105"/>
          <w:lang w:val="en-GB"/>
        </w:rPr>
        <w:t xml:space="preserve"> </w:t>
      </w:r>
      <w:r w:rsidRPr="004C3785">
        <w:rPr>
          <w:b/>
          <w:w w:val="105"/>
          <w:lang w:val="en-GB"/>
        </w:rPr>
        <w:t>T</w:t>
      </w:r>
      <w:r w:rsidRPr="004C3785">
        <w:rPr>
          <w:b/>
          <w:spacing w:val="-9"/>
          <w:w w:val="105"/>
          <w:lang w:val="en-GB"/>
        </w:rPr>
        <w:t xml:space="preserve"> </w:t>
      </w:r>
      <w:r w:rsidRPr="004C3785">
        <w:rPr>
          <w:b/>
          <w:w w:val="105"/>
          <w:lang w:val="en-GB"/>
        </w:rPr>
        <w:t>=</w:t>
      </w:r>
      <w:r w:rsidRPr="004C3785">
        <w:rPr>
          <w:b/>
          <w:spacing w:val="-9"/>
          <w:w w:val="105"/>
          <w:lang w:val="en-GB"/>
        </w:rPr>
        <w:t xml:space="preserve"> </w:t>
      </w:r>
      <w:r w:rsidRPr="004C3785">
        <w:rPr>
          <w:b/>
          <w:w w:val="105"/>
          <w:lang w:val="en-GB"/>
        </w:rPr>
        <w:t>Task,</w:t>
      </w:r>
      <w:r w:rsidRPr="004C3785">
        <w:rPr>
          <w:b/>
          <w:spacing w:val="-10"/>
          <w:w w:val="105"/>
          <w:lang w:val="en-GB"/>
        </w:rPr>
        <w:t xml:space="preserve"> </w:t>
      </w:r>
      <w:r w:rsidRPr="004C3785">
        <w:rPr>
          <w:b/>
          <w:w w:val="105"/>
          <w:lang w:val="en-GB"/>
        </w:rPr>
        <w:t>R</w:t>
      </w:r>
      <w:r w:rsidRPr="004C3785">
        <w:rPr>
          <w:b/>
          <w:spacing w:val="-8"/>
          <w:w w:val="105"/>
          <w:lang w:val="en-GB"/>
        </w:rPr>
        <w:t xml:space="preserve"> </w:t>
      </w:r>
      <w:r w:rsidRPr="004C3785">
        <w:rPr>
          <w:b/>
          <w:w w:val="105"/>
          <w:lang w:val="en-GB"/>
        </w:rPr>
        <w:t>=</w:t>
      </w:r>
      <w:r w:rsidRPr="004C3785">
        <w:rPr>
          <w:b/>
          <w:spacing w:val="-10"/>
          <w:w w:val="105"/>
          <w:lang w:val="en-GB"/>
        </w:rPr>
        <w:t xml:space="preserve"> </w:t>
      </w:r>
      <w:r w:rsidRPr="004C3785">
        <w:rPr>
          <w:b/>
          <w:spacing w:val="-2"/>
          <w:w w:val="105"/>
          <w:lang w:val="en-GB"/>
        </w:rPr>
        <w:t>Reference</w:t>
      </w:r>
    </w:p>
    <w:p w14:paraId="3D3DAB78" w14:textId="77777777" w:rsidR="006C3A38" w:rsidRPr="006C3A38" w:rsidRDefault="006C3A38" w:rsidP="006C3A38">
      <w:pPr>
        <w:spacing w:before="171"/>
        <w:ind w:left="72"/>
        <w:rPr>
          <w:b/>
          <w:spacing w:val="-2"/>
          <w:w w:val="105"/>
          <w:lang w:val="en-GB"/>
        </w:rPr>
      </w:pPr>
    </w:p>
    <w:tbl>
      <w:tblPr>
        <w:tblStyle w:val="TableGrid"/>
        <w:tblW w:w="9497" w:type="dxa"/>
        <w:tblInd w:w="137" w:type="dxa"/>
        <w:tblLook w:val="04A0" w:firstRow="1" w:lastRow="0" w:firstColumn="1" w:lastColumn="0" w:noHBand="0" w:noVBand="1"/>
      </w:tblPr>
      <w:tblGrid>
        <w:gridCol w:w="2207"/>
        <w:gridCol w:w="4881"/>
        <w:gridCol w:w="850"/>
        <w:gridCol w:w="1559"/>
      </w:tblGrid>
      <w:tr w:rsidR="00C569AB" w:rsidRPr="006C3A38" w14:paraId="103E3E00" w14:textId="77777777" w:rsidTr="00C569AB">
        <w:tc>
          <w:tcPr>
            <w:tcW w:w="2207" w:type="dxa"/>
            <w:shd w:val="clear" w:color="auto" w:fill="00B0F0"/>
          </w:tcPr>
          <w:p w14:paraId="6EFD3B5D" w14:textId="05F1B2B3" w:rsidR="00C569AB" w:rsidRPr="006C3A38" w:rsidRDefault="00C569AB" w:rsidP="00C569AB">
            <w:pPr>
              <w:pStyle w:val="BodyText"/>
              <w:spacing w:before="6"/>
              <w:ind w:left="0"/>
              <w:rPr>
                <w:b/>
                <w:bCs/>
                <w:lang w:val="en-GB"/>
              </w:rPr>
            </w:pPr>
            <w:r w:rsidRPr="006C3A38">
              <w:rPr>
                <w:b/>
                <w:bCs/>
                <w:lang w:val="en-GB"/>
              </w:rPr>
              <w:t>Criteria</w:t>
            </w:r>
          </w:p>
        </w:tc>
        <w:tc>
          <w:tcPr>
            <w:tcW w:w="4881" w:type="dxa"/>
            <w:shd w:val="clear" w:color="auto" w:fill="00B0F0"/>
            <w:vAlign w:val="center"/>
          </w:tcPr>
          <w:p w14:paraId="79A9385C" w14:textId="3C659FE9" w:rsidR="00C569AB" w:rsidRPr="006C3A38" w:rsidRDefault="00C569AB" w:rsidP="00C569AB">
            <w:pPr>
              <w:pStyle w:val="BodyText"/>
              <w:spacing w:before="6"/>
              <w:ind w:left="0"/>
              <w:rPr>
                <w:b/>
                <w:lang w:val="en-GB"/>
              </w:rPr>
            </w:pPr>
          </w:p>
        </w:tc>
        <w:tc>
          <w:tcPr>
            <w:tcW w:w="850" w:type="dxa"/>
            <w:shd w:val="clear" w:color="auto" w:fill="00B0F0"/>
            <w:vAlign w:val="center"/>
          </w:tcPr>
          <w:p w14:paraId="6BE409F2" w14:textId="70D79882" w:rsidR="00C569AB" w:rsidRPr="006C3A38" w:rsidRDefault="00C569AB" w:rsidP="00C569AB">
            <w:pPr>
              <w:pStyle w:val="BodyText"/>
              <w:spacing w:before="6"/>
              <w:ind w:left="0"/>
              <w:jc w:val="center"/>
              <w:rPr>
                <w:b/>
                <w:lang w:val="en-GB"/>
              </w:rPr>
            </w:pPr>
            <w:r w:rsidRPr="006C3A38">
              <w:rPr>
                <w:b/>
                <w:bCs/>
                <w:lang w:val="en-GB"/>
              </w:rPr>
              <w:t>E/D</w:t>
            </w:r>
          </w:p>
        </w:tc>
        <w:tc>
          <w:tcPr>
            <w:tcW w:w="1559" w:type="dxa"/>
            <w:shd w:val="clear" w:color="auto" w:fill="00B0F0"/>
            <w:vAlign w:val="center"/>
          </w:tcPr>
          <w:p w14:paraId="265E71BE" w14:textId="1A02A439" w:rsidR="00C569AB" w:rsidRPr="006C3A38" w:rsidRDefault="00C569AB" w:rsidP="00C569AB">
            <w:pPr>
              <w:pStyle w:val="BodyText"/>
              <w:spacing w:before="6"/>
              <w:ind w:left="0"/>
              <w:jc w:val="center"/>
              <w:rPr>
                <w:b/>
                <w:lang w:val="en-GB"/>
              </w:rPr>
            </w:pPr>
            <w:r w:rsidRPr="006C3A38">
              <w:rPr>
                <w:b/>
                <w:bCs/>
                <w:lang w:val="en-GB"/>
              </w:rPr>
              <w:t>Assessed</w:t>
            </w:r>
          </w:p>
        </w:tc>
      </w:tr>
      <w:tr w:rsidR="00981447" w:rsidRPr="006C3A38" w14:paraId="70AF982C" w14:textId="77777777" w:rsidTr="00981447">
        <w:tc>
          <w:tcPr>
            <w:tcW w:w="2207" w:type="dxa"/>
            <w:vMerge w:val="restart"/>
            <w:vAlign w:val="center"/>
          </w:tcPr>
          <w:p w14:paraId="3F20BA11" w14:textId="1FC8387B" w:rsidR="00981447" w:rsidRPr="006C3A38" w:rsidRDefault="00981447" w:rsidP="00981447">
            <w:pPr>
              <w:pStyle w:val="BodyText"/>
              <w:spacing w:before="6"/>
              <w:ind w:left="0"/>
              <w:jc w:val="center"/>
            </w:pPr>
            <w:r w:rsidRPr="006C3A38">
              <w:t>Qualifications</w:t>
            </w:r>
          </w:p>
        </w:tc>
        <w:tc>
          <w:tcPr>
            <w:tcW w:w="4881" w:type="dxa"/>
            <w:vAlign w:val="center"/>
          </w:tcPr>
          <w:p w14:paraId="658F0580" w14:textId="3EB8C7F5" w:rsidR="00981447" w:rsidRPr="006C3A38" w:rsidRDefault="00981447">
            <w:pPr>
              <w:pStyle w:val="BodyText"/>
              <w:numPr>
                <w:ilvl w:val="0"/>
                <w:numId w:val="10"/>
              </w:numPr>
              <w:spacing w:before="6"/>
              <w:rPr>
                <w:lang w:val="en-GB"/>
              </w:rPr>
            </w:pPr>
            <w:r w:rsidRPr="006C3A38">
              <w:t>QTS or similar level of professional standing.</w:t>
            </w:r>
          </w:p>
        </w:tc>
        <w:tc>
          <w:tcPr>
            <w:tcW w:w="850" w:type="dxa"/>
            <w:vAlign w:val="center"/>
          </w:tcPr>
          <w:p w14:paraId="3AD2EBD9" w14:textId="51DBCE21" w:rsidR="00981447" w:rsidRPr="006C3A38" w:rsidRDefault="00981447" w:rsidP="00C569AB">
            <w:pPr>
              <w:pStyle w:val="BodyText"/>
              <w:spacing w:before="6"/>
              <w:ind w:left="0"/>
              <w:jc w:val="center"/>
              <w:rPr>
                <w:lang w:val="en-GB"/>
              </w:rPr>
            </w:pPr>
            <w:r w:rsidRPr="006C3A38">
              <w:rPr>
                <w:lang w:val="en-GB"/>
              </w:rPr>
              <w:t>E</w:t>
            </w:r>
          </w:p>
        </w:tc>
        <w:tc>
          <w:tcPr>
            <w:tcW w:w="1559" w:type="dxa"/>
            <w:vAlign w:val="center"/>
          </w:tcPr>
          <w:p w14:paraId="48AEB055" w14:textId="2AB3F1DD" w:rsidR="00981447" w:rsidRPr="006C3A38" w:rsidRDefault="00981447" w:rsidP="00C569AB">
            <w:pPr>
              <w:pStyle w:val="BodyText"/>
              <w:spacing w:before="6"/>
              <w:ind w:left="0"/>
              <w:jc w:val="center"/>
              <w:rPr>
                <w:lang w:val="en-GB"/>
              </w:rPr>
            </w:pPr>
            <w:r w:rsidRPr="006C3A38">
              <w:rPr>
                <w:lang w:val="en-GB"/>
              </w:rPr>
              <w:t>A/I</w:t>
            </w:r>
          </w:p>
        </w:tc>
      </w:tr>
      <w:tr w:rsidR="00981447" w:rsidRPr="006C3A38" w14:paraId="69F63A56" w14:textId="77777777" w:rsidTr="00981447">
        <w:tc>
          <w:tcPr>
            <w:tcW w:w="2207" w:type="dxa"/>
            <w:vMerge/>
            <w:vAlign w:val="center"/>
          </w:tcPr>
          <w:p w14:paraId="0BF50842" w14:textId="26174BCD" w:rsidR="00981447" w:rsidRPr="006C3A38" w:rsidRDefault="00981447" w:rsidP="00981447">
            <w:pPr>
              <w:pStyle w:val="BodyText"/>
              <w:spacing w:before="6"/>
              <w:ind w:left="0"/>
              <w:jc w:val="center"/>
              <w:rPr>
                <w:lang w:val="en-GB"/>
              </w:rPr>
            </w:pPr>
          </w:p>
        </w:tc>
        <w:tc>
          <w:tcPr>
            <w:tcW w:w="4881" w:type="dxa"/>
            <w:vAlign w:val="center"/>
          </w:tcPr>
          <w:p w14:paraId="3EDD2D6A" w14:textId="03DB5CAB" w:rsidR="00981447" w:rsidRPr="006C3A38" w:rsidRDefault="00981447">
            <w:pPr>
              <w:pStyle w:val="BodyText"/>
              <w:numPr>
                <w:ilvl w:val="0"/>
                <w:numId w:val="10"/>
              </w:numPr>
              <w:spacing w:before="6"/>
              <w:rPr>
                <w:b/>
                <w:lang w:val="en-GB"/>
              </w:rPr>
            </w:pPr>
            <w:r w:rsidRPr="006C3A38">
              <w:rPr>
                <w:lang w:val="en-GB"/>
              </w:rPr>
              <w:t>Evidence of relevant leadership development (e.g. NPQSL/NPQH or equivalent)</w:t>
            </w:r>
          </w:p>
        </w:tc>
        <w:tc>
          <w:tcPr>
            <w:tcW w:w="850" w:type="dxa"/>
            <w:vAlign w:val="center"/>
          </w:tcPr>
          <w:p w14:paraId="462403D0" w14:textId="6A2978D2" w:rsidR="00981447" w:rsidRPr="006C3A38" w:rsidRDefault="00981447" w:rsidP="00C569AB">
            <w:pPr>
              <w:pStyle w:val="BodyText"/>
              <w:spacing w:before="6"/>
              <w:ind w:left="0"/>
              <w:jc w:val="center"/>
              <w:rPr>
                <w:b/>
                <w:lang w:val="en-GB"/>
              </w:rPr>
            </w:pPr>
            <w:r w:rsidRPr="006C3A38">
              <w:rPr>
                <w:lang w:val="en-GB"/>
              </w:rPr>
              <w:t>D</w:t>
            </w:r>
          </w:p>
        </w:tc>
        <w:tc>
          <w:tcPr>
            <w:tcW w:w="1559" w:type="dxa"/>
            <w:vAlign w:val="center"/>
          </w:tcPr>
          <w:p w14:paraId="6EB32743" w14:textId="540CFEA8" w:rsidR="00981447" w:rsidRPr="006C3A38" w:rsidRDefault="00981447" w:rsidP="00C569AB">
            <w:pPr>
              <w:pStyle w:val="BodyText"/>
              <w:spacing w:before="6"/>
              <w:ind w:left="0"/>
              <w:jc w:val="center"/>
              <w:rPr>
                <w:b/>
                <w:lang w:val="en-GB"/>
              </w:rPr>
            </w:pPr>
            <w:r w:rsidRPr="006C3A38">
              <w:rPr>
                <w:lang w:val="en-GB"/>
              </w:rPr>
              <w:t>A/I</w:t>
            </w:r>
          </w:p>
        </w:tc>
      </w:tr>
      <w:tr w:rsidR="00981447" w:rsidRPr="006C3A38" w14:paraId="2DAC40D7" w14:textId="77777777" w:rsidTr="00981447">
        <w:tc>
          <w:tcPr>
            <w:tcW w:w="2207" w:type="dxa"/>
            <w:vMerge/>
            <w:vAlign w:val="center"/>
          </w:tcPr>
          <w:p w14:paraId="3B7D21DA" w14:textId="77777777" w:rsidR="00981447" w:rsidRPr="006C3A38" w:rsidRDefault="00981447" w:rsidP="00981447">
            <w:pPr>
              <w:pStyle w:val="BodyText"/>
              <w:spacing w:before="6"/>
              <w:ind w:left="0"/>
              <w:jc w:val="center"/>
              <w:rPr>
                <w:lang w:val="en-GB"/>
              </w:rPr>
            </w:pPr>
          </w:p>
        </w:tc>
        <w:tc>
          <w:tcPr>
            <w:tcW w:w="4881" w:type="dxa"/>
            <w:vAlign w:val="center"/>
          </w:tcPr>
          <w:p w14:paraId="4A887166" w14:textId="47105EEA" w:rsidR="00981447" w:rsidRPr="006C3A38" w:rsidRDefault="00981447">
            <w:pPr>
              <w:pStyle w:val="BodyText"/>
              <w:numPr>
                <w:ilvl w:val="0"/>
                <w:numId w:val="10"/>
              </w:numPr>
              <w:spacing w:before="6"/>
              <w:rPr>
                <w:lang w:val="en-GB"/>
              </w:rPr>
            </w:pPr>
            <w:r w:rsidRPr="006C3A38">
              <w:t>Experience of more than 5+ years in education (preferably more than one setting), any phase or stage</w:t>
            </w:r>
          </w:p>
        </w:tc>
        <w:tc>
          <w:tcPr>
            <w:tcW w:w="850" w:type="dxa"/>
            <w:vAlign w:val="center"/>
          </w:tcPr>
          <w:p w14:paraId="6F7341A6" w14:textId="41988F4F" w:rsidR="00981447" w:rsidRPr="006C3A38" w:rsidRDefault="00981447" w:rsidP="00C569AB">
            <w:pPr>
              <w:pStyle w:val="BodyText"/>
              <w:spacing w:before="6"/>
              <w:ind w:left="0"/>
              <w:jc w:val="center"/>
              <w:rPr>
                <w:lang w:val="en-GB"/>
              </w:rPr>
            </w:pPr>
            <w:r>
              <w:rPr>
                <w:lang w:val="en-GB"/>
              </w:rPr>
              <w:t>E</w:t>
            </w:r>
          </w:p>
        </w:tc>
        <w:tc>
          <w:tcPr>
            <w:tcW w:w="1559" w:type="dxa"/>
            <w:vAlign w:val="center"/>
          </w:tcPr>
          <w:p w14:paraId="33AA7737" w14:textId="7E8F5AE1" w:rsidR="00981447" w:rsidRPr="006C3A38" w:rsidRDefault="00981447" w:rsidP="00C569AB">
            <w:pPr>
              <w:pStyle w:val="BodyText"/>
              <w:spacing w:before="6"/>
              <w:ind w:left="0"/>
              <w:jc w:val="center"/>
              <w:rPr>
                <w:lang w:val="en-GB"/>
              </w:rPr>
            </w:pPr>
            <w:r>
              <w:rPr>
                <w:lang w:val="en-GB"/>
              </w:rPr>
              <w:t>A/I</w:t>
            </w:r>
          </w:p>
        </w:tc>
      </w:tr>
      <w:tr w:rsidR="00981447" w:rsidRPr="006C3A38" w14:paraId="29C3167C" w14:textId="77777777" w:rsidTr="00981447">
        <w:tc>
          <w:tcPr>
            <w:tcW w:w="2207" w:type="dxa"/>
            <w:vMerge/>
            <w:vAlign w:val="center"/>
          </w:tcPr>
          <w:p w14:paraId="089A47D7" w14:textId="77777777" w:rsidR="00981447" w:rsidRPr="006C3A38" w:rsidRDefault="00981447" w:rsidP="00981447">
            <w:pPr>
              <w:pStyle w:val="BodyText"/>
              <w:spacing w:before="6"/>
              <w:ind w:left="0"/>
              <w:jc w:val="center"/>
              <w:rPr>
                <w:lang w:val="en-GB"/>
              </w:rPr>
            </w:pPr>
          </w:p>
        </w:tc>
        <w:tc>
          <w:tcPr>
            <w:tcW w:w="4881" w:type="dxa"/>
            <w:vAlign w:val="center"/>
          </w:tcPr>
          <w:p w14:paraId="21C2A593" w14:textId="715CBF42" w:rsidR="00981447" w:rsidRPr="006C3A38" w:rsidRDefault="00981447">
            <w:pPr>
              <w:pStyle w:val="BodyText"/>
              <w:numPr>
                <w:ilvl w:val="0"/>
                <w:numId w:val="10"/>
              </w:numPr>
              <w:spacing w:before="6"/>
              <w:rPr>
                <w:lang w:val="en-GB"/>
              </w:rPr>
            </w:pPr>
            <w:r w:rsidRPr="006C3A38">
              <w:t>Experience of leadership and management at Assistant Principal level of 2+ years</w:t>
            </w:r>
          </w:p>
        </w:tc>
        <w:tc>
          <w:tcPr>
            <w:tcW w:w="850" w:type="dxa"/>
            <w:vAlign w:val="center"/>
          </w:tcPr>
          <w:p w14:paraId="4356C128" w14:textId="3DED84C1" w:rsidR="00981447" w:rsidRPr="006C3A38" w:rsidRDefault="00981447" w:rsidP="00C569AB">
            <w:pPr>
              <w:pStyle w:val="BodyText"/>
              <w:spacing w:before="6"/>
              <w:ind w:left="0"/>
              <w:jc w:val="center"/>
              <w:rPr>
                <w:lang w:val="en-GB"/>
              </w:rPr>
            </w:pPr>
            <w:r>
              <w:rPr>
                <w:lang w:val="en-GB"/>
              </w:rPr>
              <w:t>E</w:t>
            </w:r>
          </w:p>
        </w:tc>
        <w:tc>
          <w:tcPr>
            <w:tcW w:w="1559" w:type="dxa"/>
            <w:vAlign w:val="center"/>
          </w:tcPr>
          <w:p w14:paraId="723D03AE" w14:textId="51E5638D" w:rsidR="00981447" w:rsidRPr="006C3A38" w:rsidRDefault="00981447" w:rsidP="00C569AB">
            <w:pPr>
              <w:pStyle w:val="BodyText"/>
              <w:spacing w:before="6"/>
              <w:ind w:left="0"/>
              <w:jc w:val="center"/>
              <w:rPr>
                <w:lang w:val="en-GB"/>
              </w:rPr>
            </w:pPr>
            <w:r>
              <w:rPr>
                <w:lang w:val="en-GB"/>
              </w:rPr>
              <w:t>A/I</w:t>
            </w:r>
          </w:p>
        </w:tc>
      </w:tr>
      <w:tr w:rsidR="00981447" w:rsidRPr="006C3A38" w14:paraId="0AFAA9AD" w14:textId="77777777" w:rsidTr="00981447">
        <w:tc>
          <w:tcPr>
            <w:tcW w:w="2207" w:type="dxa"/>
            <w:vMerge/>
            <w:vAlign w:val="center"/>
          </w:tcPr>
          <w:p w14:paraId="094FB631" w14:textId="77777777" w:rsidR="00981447" w:rsidRPr="006C3A38" w:rsidRDefault="00981447" w:rsidP="00981447">
            <w:pPr>
              <w:pStyle w:val="BodyText"/>
              <w:spacing w:before="6"/>
              <w:ind w:left="0"/>
              <w:jc w:val="center"/>
              <w:rPr>
                <w:lang w:val="en-GB"/>
              </w:rPr>
            </w:pPr>
          </w:p>
        </w:tc>
        <w:tc>
          <w:tcPr>
            <w:tcW w:w="4881" w:type="dxa"/>
            <w:vAlign w:val="center"/>
          </w:tcPr>
          <w:p w14:paraId="520D2634" w14:textId="7AF6FEFB" w:rsidR="00981447" w:rsidRPr="006C3A38" w:rsidRDefault="00981447">
            <w:pPr>
              <w:pStyle w:val="BodyText"/>
              <w:numPr>
                <w:ilvl w:val="0"/>
                <w:numId w:val="10"/>
              </w:numPr>
              <w:spacing w:before="6"/>
              <w:rPr>
                <w:lang w:val="en-GB"/>
              </w:rPr>
            </w:pPr>
            <w:r w:rsidRPr="00C84449">
              <w:t>Educated to degree level and/or education management qualification equivalent</w:t>
            </w:r>
          </w:p>
        </w:tc>
        <w:tc>
          <w:tcPr>
            <w:tcW w:w="850" w:type="dxa"/>
            <w:vAlign w:val="center"/>
          </w:tcPr>
          <w:p w14:paraId="5D7F7FC4" w14:textId="734C777D" w:rsidR="00981447" w:rsidRPr="006C3A38" w:rsidRDefault="00981447" w:rsidP="00C569AB">
            <w:pPr>
              <w:pStyle w:val="BodyText"/>
              <w:spacing w:before="6"/>
              <w:ind w:left="0"/>
              <w:jc w:val="center"/>
              <w:rPr>
                <w:lang w:val="en-GB"/>
              </w:rPr>
            </w:pPr>
            <w:r>
              <w:rPr>
                <w:lang w:val="en-GB"/>
              </w:rPr>
              <w:t>E</w:t>
            </w:r>
          </w:p>
        </w:tc>
        <w:tc>
          <w:tcPr>
            <w:tcW w:w="1559" w:type="dxa"/>
            <w:vAlign w:val="center"/>
          </w:tcPr>
          <w:p w14:paraId="7F556B19" w14:textId="41363FF5" w:rsidR="00981447" w:rsidRPr="006C3A38" w:rsidRDefault="00981447" w:rsidP="00C569AB">
            <w:pPr>
              <w:pStyle w:val="BodyText"/>
              <w:spacing w:before="6"/>
              <w:ind w:left="0"/>
              <w:jc w:val="center"/>
              <w:rPr>
                <w:lang w:val="en-GB"/>
              </w:rPr>
            </w:pPr>
            <w:r>
              <w:rPr>
                <w:lang w:val="en-GB"/>
              </w:rPr>
              <w:t>A/I</w:t>
            </w:r>
          </w:p>
        </w:tc>
      </w:tr>
      <w:tr w:rsidR="00981447" w:rsidRPr="006C3A38" w14:paraId="5C4319FF" w14:textId="77777777" w:rsidTr="00981447">
        <w:tc>
          <w:tcPr>
            <w:tcW w:w="2207" w:type="dxa"/>
            <w:vMerge w:val="restart"/>
            <w:vAlign w:val="center"/>
          </w:tcPr>
          <w:p w14:paraId="49D91A8B" w14:textId="0817D7D5" w:rsidR="00981447" w:rsidRPr="006C3A38" w:rsidRDefault="00981447" w:rsidP="00981447">
            <w:pPr>
              <w:pStyle w:val="BodyText"/>
              <w:spacing w:before="6"/>
              <w:ind w:left="0"/>
              <w:jc w:val="center"/>
              <w:rPr>
                <w:lang w:val="en-GB"/>
              </w:rPr>
            </w:pPr>
            <w:r w:rsidRPr="006C3A38">
              <w:t xml:space="preserve">Knowledge, </w:t>
            </w:r>
            <w:r>
              <w:t>Skills and Experience</w:t>
            </w:r>
          </w:p>
        </w:tc>
        <w:tc>
          <w:tcPr>
            <w:tcW w:w="4881" w:type="dxa"/>
            <w:vAlign w:val="center"/>
          </w:tcPr>
          <w:p w14:paraId="2628DEF8" w14:textId="524A91CF" w:rsidR="00981447" w:rsidRPr="006C3A38" w:rsidRDefault="00981447">
            <w:pPr>
              <w:pStyle w:val="BodyText"/>
              <w:numPr>
                <w:ilvl w:val="0"/>
                <w:numId w:val="10"/>
              </w:numPr>
              <w:spacing w:before="6"/>
              <w:rPr>
                <w:b/>
                <w:lang w:val="en-GB"/>
              </w:rPr>
            </w:pPr>
            <w:r w:rsidRPr="006C3A38">
              <w:rPr>
                <w:lang w:val="en-GB"/>
              </w:rPr>
              <w:t>Proven understanding of issues affecting pupil outcomes, including behaviour, SEMH, SEND, attendance and safeguarding</w:t>
            </w:r>
          </w:p>
        </w:tc>
        <w:tc>
          <w:tcPr>
            <w:tcW w:w="850" w:type="dxa"/>
            <w:vAlign w:val="center"/>
          </w:tcPr>
          <w:p w14:paraId="08FE8EE3" w14:textId="37CF13D4" w:rsidR="00981447" w:rsidRPr="006C3A38" w:rsidRDefault="00981447" w:rsidP="00C569AB">
            <w:pPr>
              <w:pStyle w:val="BodyText"/>
              <w:spacing w:before="6"/>
              <w:ind w:left="0"/>
              <w:jc w:val="center"/>
              <w:rPr>
                <w:b/>
                <w:lang w:val="en-GB"/>
              </w:rPr>
            </w:pPr>
            <w:r w:rsidRPr="006C3A38">
              <w:rPr>
                <w:lang w:val="en-GB"/>
              </w:rPr>
              <w:t>E</w:t>
            </w:r>
          </w:p>
        </w:tc>
        <w:tc>
          <w:tcPr>
            <w:tcW w:w="1559" w:type="dxa"/>
            <w:vAlign w:val="center"/>
          </w:tcPr>
          <w:p w14:paraId="28BC562F" w14:textId="1E386DCE" w:rsidR="00981447" w:rsidRPr="006C3A38" w:rsidRDefault="00981447" w:rsidP="00C569AB">
            <w:pPr>
              <w:pStyle w:val="BodyText"/>
              <w:spacing w:before="6"/>
              <w:ind w:left="0"/>
              <w:jc w:val="center"/>
              <w:rPr>
                <w:b/>
                <w:lang w:val="en-GB"/>
              </w:rPr>
            </w:pPr>
            <w:r w:rsidRPr="006C3A38">
              <w:rPr>
                <w:lang w:val="en-GB"/>
              </w:rPr>
              <w:t>A/I/T</w:t>
            </w:r>
          </w:p>
        </w:tc>
      </w:tr>
      <w:tr w:rsidR="00981447" w:rsidRPr="006C3A38" w14:paraId="23ABD8D4" w14:textId="77777777" w:rsidTr="00C569AB">
        <w:tc>
          <w:tcPr>
            <w:tcW w:w="2207" w:type="dxa"/>
            <w:vMerge/>
          </w:tcPr>
          <w:p w14:paraId="3B61EC15" w14:textId="77777777" w:rsidR="00981447" w:rsidRPr="006C3A38" w:rsidRDefault="00981447" w:rsidP="00C569AB">
            <w:pPr>
              <w:pStyle w:val="BodyText"/>
              <w:spacing w:before="6"/>
              <w:ind w:left="0"/>
              <w:rPr>
                <w:lang w:val="en-GB"/>
              </w:rPr>
            </w:pPr>
          </w:p>
        </w:tc>
        <w:tc>
          <w:tcPr>
            <w:tcW w:w="4881" w:type="dxa"/>
            <w:vAlign w:val="center"/>
          </w:tcPr>
          <w:p w14:paraId="15492C13" w14:textId="28DC25CE" w:rsidR="00981447" w:rsidRPr="006C3A38" w:rsidRDefault="00981447">
            <w:pPr>
              <w:pStyle w:val="BodyText"/>
              <w:numPr>
                <w:ilvl w:val="0"/>
                <w:numId w:val="10"/>
              </w:numPr>
              <w:spacing w:before="6"/>
              <w:rPr>
                <w:b/>
                <w:lang w:val="en-GB"/>
              </w:rPr>
            </w:pPr>
            <w:r w:rsidRPr="006C3A38">
              <w:rPr>
                <w:lang w:val="en-GB"/>
              </w:rPr>
              <w:t>Strong knowledge of statutory frameworks relating to education, safeguarding, SEND and inclusion</w:t>
            </w:r>
          </w:p>
        </w:tc>
        <w:tc>
          <w:tcPr>
            <w:tcW w:w="850" w:type="dxa"/>
            <w:vAlign w:val="center"/>
          </w:tcPr>
          <w:p w14:paraId="332C7F9D" w14:textId="2A228DEC" w:rsidR="00981447" w:rsidRPr="006C3A38" w:rsidRDefault="00981447" w:rsidP="00C569AB">
            <w:pPr>
              <w:pStyle w:val="BodyText"/>
              <w:spacing w:before="6"/>
              <w:ind w:left="0"/>
              <w:jc w:val="center"/>
              <w:rPr>
                <w:b/>
                <w:lang w:val="en-GB"/>
              </w:rPr>
            </w:pPr>
            <w:r w:rsidRPr="006C3A38">
              <w:rPr>
                <w:lang w:val="en-GB"/>
              </w:rPr>
              <w:t>E</w:t>
            </w:r>
          </w:p>
        </w:tc>
        <w:tc>
          <w:tcPr>
            <w:tcW w:w="1559" w:type="dxa"/>
            <w:vAlign w:val="center"/>
          </w:tcPr>
          <w:p w14:paraId="4D28720A" w14:textId="0AAB5FCB" w:rsidR="00981447" w:rsidRPr="006C3A38" w:rsidRDefault="00981447" w:rsidP="00C569AB">
            <w:pPr>
              <w:pStyle w:val="BodyText"/>
              <w:spacing w:before="6"/>
              <w:ind w:left="0"/>
              <w:jc w:val="center"/>
              <w:rPr>
                <w:b/>
                <w:lang w:val="en-GB"/>
              </w:rPr>
            </w:pPr>
            <w:r w:rsidRPr="006C3A38">
              <w:rPr>
                <w:lang w:val="en-GB"/>
              </w:rPr>
              <w:t>A/I</w:t>
            </w:r>
          </w:p>
        </w:tc>
      </w:tr>
      <w:tr w:rsidR="00981447" w:rsidRPr="006C3A38" w14:paraId="3FE457A6" w14:textId="77777777" w:rsidTr="00C569AB">
        <w:tc>
          <w:tcPr>
            <w:tcW w:w="2207" w:type="dxa"/>
            <w:vMerge/>
          </w:tcPr>
          <w:p w14:paraId="7A71ADD8" w14:textId="77777777" w:rsidR="00981447" w:rsidRPr="006C3A38" w:rsidRDefault="00981447" w:rsidP="00C569AB">
            <w:pPr>
              <w:pStyle w:val="BodyText"/>
              <w:spacing w:before="6"/>
              <w:ind w:left="0"/>
              <w:rPr>
                <w:lang w:val="en-GB"/>
              </w:rPr>
            </w:pPr>
          </w:p>
        </w:tc>
        <w:tc>
          <w:tcPr>
            <w:tcW w:w="4881" w:type="dxa"/>
            <w:vAlign w:val="center"/>
          </w:tcPr>
          <w:p w14:paraId="12AA05C6" w14:textId="36AAB8D9" w:rsidR="00981447" w:rsidRPr="006C3A38" w:rsidRDefault="00981447">
            <w:pPr>
              <w:pStyle w:val="BodyText"/>
              <w:numPr>
                <w:ilvl w:val="0"/>
                <w:numId w:val="10"/>
              </w:numPr>
              <w:spacing w:before="6"/>
              <w:rPr>
                <w:b/>
                <w:lang w:val="en-GB"/>
              </w:rPr>
            </w:pPr>
            <w:r w:rsidRPr="006C3A38">
              <w:rPr>
                <w:lang w:val="en-GB"/>
              </w:rPr>
              <w:t>Deep understanding of safeguarding legislation and procedures, with experience in DSL/DDSL responsibilities</w:t>
            </w:r>
          </w:p>
        </w:tc>
        <w:tc>
          <w:tcPr>
            <w:tcW w:w="850" w:type="dxa"/>
            <w:vAlign w:val="center"/>
          </w:tcPr>
          <w:p w14:paraId="1FAC3EB8" w14:textId="279CCFC9" w:rsidR="00981447" w:rsidRPr="006C3A38" w:rsidRDefault="00981447" w:rsidP="00C569AB">
            <w:pPr>
              <w:pStyle w:val="BodyText"/>
              <w:spacing w:before="6"/>
              <w:ind w:left="0"/>
              <w:jc w:val="center"/>
              <w:rPr>
                <w:b/>
                <w:lang w:val="en-GB"/>
              </w:rPr>
            </w:pPr>
            <w:r w:rsidRPr="006C3A38">
              <w:rPr>
                <w:lang w:val="en-GB"/>
              </w:rPr>
              <w:t>E</w:t>
            </w:r>
          </w:p>
        </w:tc>
        <w:tc>
          <w:tcPr>
            <w:tcW w:w="1559" w:type="dxa"/>
            <w:vAlign w:val="center"/>
          </w:tcPr>
          <w:p w14:paraId="2DEEDEC1" w14:textId="45DC1920" w:rsidR="00981447" w:rsidRPr="006C3A38" w:rsidRDefault="00981447" w:rsidP="00C569AB">
            <w:pPr>
              <w:pStyle w:val="BodyText"/>
              <w:spacing w:before="6"/>
              <w:ind w:left="0"/>
              <w:jc w:val="center"/>
              <w:rPr>
                <w:b/>
                <w:lang w:val="en-GB"/>
              </w:rPr>
            </w:pPr>
            <w:r w:rsidRPr="006C3A38">
              <w:rPr>
                <w:lang w:val="en-GB"/>
              </w:rPr>
              <w:t>A/I</w:t>
            </w:r>
          </w:p>
        </w:tc>
      </w:tr>
      <w:tr w:rsidR="00981447" w:rsidRPr="006C3A38" w14:paraId="057B9FE8" w14:textId="77777777" w:rsidTr="00C569AB">
        <w:tc>
          <w:tcPr>
            <w:tcW w:w="2207" w:type="dxa"/>
            <w:vMerge/>
          </w:tcPr>
          <w:p w14:paraId="283C8BE8" w14:textId="77777777" w:rsidR="00981447" w:rsidRPr="006C3A38" w:rsidRDefault="00981447" w:rsidP="00C569AB">
            <w:pPr>
              <w:pStyle w:val="BodyText"/>
              <w:spacing w:before="6"/>
              <w:ind w:left="0"/>
              <w:rPr>
                <w:lang w:val="en-GB"/>
              </w:rPr>
            </w:pPr>
          </w:p>
        </w:tc>
        <w:tc>
          <w:tcPr>
            <w:tcW w:w="4881" w:type="dxa"/>
            <w:vAlign w:val="center"/>
          </w:tcPr>
          <w:p w14:paraId="3603445C" w14:textId="762731D3" w:rsidR="00981447" w:rsidRPr="006C3A38" w:rsidRDefault="00981447">
            <w:pPr>
              <w:pStyle w:val="BodyText"/>
              <w:numPr>
                <w:ilvl w:val="0"/>
                <w:numId w:val="10"/>
              </w:numPr>
              <w:spacing w:before="6"/>
              <w:rPr>
                <w:b/>
                <w:lang w:val="en-GB"/>
              </w:rPr>
            </w:pPr>
            <w:r w:rsidRPr="006C3A38">
              <w:rPr>
                <w:lang w:val="en-GB"/>
              </w:rPr>
              <w:t>Demonstrable experience of improving outcomes for children and young people with SEMH and complex needs</w:t>
            </w:r>
          </w:p>
        </w:tc>
        <w:tc>
          <w:tcPr>
            <w:tcW w:w="850" w:type="dxa"/>
            <w:vAlign w:val="center"/>
          </w:tcPr>
          <w:p w14:paraId="36625B15" w14:textId="1074FFF2" w:rsidR="00981447" w:rsidRPr="006C3A38" w:rsidRDefault="00981447" w:rsidP="00C569AB">
            <w:pPr>
              <w:pStyle w:val="BodyText"/>
              <w:spacing w:before="6"/>
              <w:ind w:left="0"/>
              <w:jc w:val="center"/>
              <w:rPr>
                <w:b/>
                <w:lang w:val="en-GB"/>
              </w:rPr>
            </w:pPr>
            <w:r w:rsidRPr="006C3A38">
              <w:rPr>
                <w:lang w:val="en-GB"/>
              </w:rPr>
              <w:t>E</w:t>
            </w:r>
          </w:p>
        </w:tc>
        <w:tc>
          <w:tcPr>
            <w:tcW w:w="1559" w:type="dxa"/>
            <w:vAlign w:val="center"/>
          </w:tcPr>
          <w:p w14:paraId="764D106A" w14:textId="738BA434" w:rsidR="00981447" w:rsidRPr="006C3A38" w:rsidRDefault="00981447" w:rsidP="00C569AB">
            <w:pPr>
              <w:pStyle w:val="BodyText"/>
              <w:spacing w:before="6"/>
              <w:ind w:left="0"/>
              <w:jc w:val="center"/>
              <w:rPr>
                <w:b/>
                <w:lang w:val="en-GB"/>
              </w:rPr>
            </w:pPr>
            <w:r w:rsidRPr="006C3A38">
              <w:rPr>
                <w:lang w:val="en-GB"/>
              </w:rPr>
              <w:t>A/I/R</w:t>
            </w:r>
          </w:p>
        </w:tc>
      </w:tr>
      <w:tr w:rsidR="00981447" w:rsidRPr="006C3A38" w14:paraId="6B62F654" w14:textId="77777777" w:rsidTr="00C569AB">
        <w:tc>
          <w:tcPr>
            <w:tcW w:w="2207" w:type="dxa"/>
            <w:vMerge/>
          </w:tcPr>
          <w:p w14:paraId="6C0A2592" w14:textId="77777777" w:rsidR="00981447" w:rsidRPr="006C3A38" w:rsidRDefault="00981447" w:rsidP="00C569AB">
            <w:pPr>
              <w:pStyle w:val="BodyText"/>
              <w:spacing w:before="6"/>
              <w:ind w:left="0"/>
              <w:rPr>
                <w:lang w:val="en-GB"/>
              </w:rPr>
            </w:pPr>
          </w:p>
        </w:tc>
        <w:tc>
          <w:tcPr>
            <w:tcW w:w="4881" w:type="dxa"/>
            <w:vAlign w:val="center"/>
          </w:tcPr>
          <w:p w14:paraId="19F0F51F" w14:textId="35D0116F" w:rsidR="00981447" w:rsidRPr="006C3A38" w:rsidRDefault="00981447">
            <w:pPr>
              <w:pStyle w:val="BodyText"/>
              <w:numPr>
                <w:ilvl w:val="0"/>
                <w:numId w:val="10"/>
              </w:numPr>
              <w:spacing w:before="6"/>
              <w:rPr>
                <w:b/>
                <w:lang w:val="en-GB"/>
              </w:rPr>
            </w:pPr>
            <w:r w:rsidRPr="006C3A38">
              <w:rPr>
                <w:lang w:val="en-GB"/>
              </w:rPr>
              <w:t>Understanding of trauma-informed, relational and inclusive approaches to behaviour and learning</w:t>
            </w:r>
          </w:p>
        </w:tc>
        <w:tc>
          <w:tcPr>
            <w:tcW w:w="850" w:type="dxa"/>
            <w:vAlign w:val="center"/>
          </w:tcPr>
          <w:p w14:paraId="4BF857A4" w14:textId="3210C924" w:rsidR="00981447" w:rsidRPr="006C3A38" w:rsidRDefault="00981447" w:rsidP="00C569AB">
            <w:pPr>
              <w:pStyle w:val="BodyText"/>
              <w:spacing w:before="6"/>
              <w:ind w:left="0"/>
              <w:jc w:val="center"/>
              <w:rPr>
                <w:b/>
                <w:lang w:val="en-GB"/>
              </w:rPr>
            </w:pPr>
            <w:r w:rsidRPr="006C3A38">
              <w:rPr>
                <w:lang w:val="en-GB"/>
              </w:rPr>
              <w:t>E</w:t>
            </w:r>
          </w:p>
        </w:tc>
        <w:tc>
          <w:tcPr>
            <w:tcW w:w="1559" w:type="dxa"/>
            <w:vAlign w:val="center"/>
          </w:tcPr>
          <w:p w14:paraId="1146FCF5" w14:textId="490149FC" w:rsidR="00981447" w:rsidRPr="006C3A38" w:rsidRDefault="00981447" w:rsidP="00C569AB">
            <w:pPr>
              <w:pStyle w:val="BodyText"/>
              <w:spacing w:before="6"/>
              <w:ind w:left="0"/>
              <w:jc w:val="center"/>
              <w:rPr>
                <w:b/>
                <w:lang w:val="en-GB"/>
              </w:rPr>
            </w:pPr>
            <w:r w:rsidRPr="006C3A38">
              <w:rPr>
                <w:lang w:val="en-GB"/>
              </w:rPr>
              <w:t>A/I</w:t>
            </w:r>
          </w:p>
        </w:tc>
      </w:tr>
      <w:tr w:rsidR="006C3A38" w:rsidRPr="006C3A38" w14:paraId="678D2AC2" w14:textId="77777777" w:rsidTr="00981447">
        <w:tc>
          <w:tcPr>
            <w:tcW w:w="2207" w:type="dxa"/>
            <w:vMerge w:val="restart"/>
            <w:vAlign w:val="center"/>
          </w:tcPr>
          <w:p w14:paraId="3484987E" w14:textId="4E22E7BD" w:rsidR="006C3A38" w:rsidRPr="006C3A38" w:rsidRDefault="006C3A38" w:rsidP="00981447">
            <w:pPr>
              <w:pStyle w:val="BodyText"/>
              <w:spacing w:before="6"/>
              <w:ind w:left="0"/>
              <w:jc w:val="center"/>
              <w:rPr>
                <w:bCs/>
                <w:lang w:val="en-GB"/>
              </w:rPr>
            </w:pPr>
            <w:r w:rsidRPr="006C3A38">
              <w:rPr>
                <w:bCs/>
              </w:rPr>
              <w:t xml:space="preserve">Leadership, Planning and </w:t>
            </w:r>
            <w:proofErr w:type="spellStart"/>
            <w:r w:rsidRPr="006C3A38">
              <w:rPr>
                <w:bCs/>
              </w:rPr>
              <w:t>Organising</w:t>
            </w:r>
            <w:proofErr w:type="spellEnd"/>
          </w:p>
        </w:tc>
        <w:tc>
          <w:tcPr>
            <w:tcW w:w="4881" w:type="dxa"/>
            <w:vAlign w:val="center"/>
          </w:tcPr>
          <w:p w14:paraId="5776C191" w14:textId="52809886" w:rsidR="006C3A38" w:rsidRPr="006C3A38" w:rsidRDefault="006C3A38">
            <w:pPr>
              <w:pStyle w:val="BodyText"/>
              <w:numPr>
                <w:ilvl w:val="0"/>
                <w:numId w:val="10"/>
              </w:numPr>
              <w:spacing w:before="6"/>
              <w:rPr>
                <w:b/>
                <w:lang w:val="en-GB"/>
              </w:rPr>
            </w:pPr>
            <w:r w:rsidRPr="006C3A38">
              <w:t>Proven ability to contribute to and lead whole-school strategic improvement planning (SIP/SEF)</w:t>
            </w:r>
          </w:p>
        </w:tc>
        <w:tc>
          <w:tcPr>
            <w:tcW w:w="850" w:type="dxa"/>
            <w:vAlign w:val="center"/>
          </w:tcPr>
          <w:p w14:paraId="01ECC53A" w14:textId="2A682180" w:rsidR="006C3A38" w:rsidRPr="006C3A38" w:rsidRDefault="006C3A38" w:rsidP="00C569AB">
            <w:pPr>
              <w:pStyle w:val="BodyText"/>
              <w:spacing w:before="6"/>
              <w:ind w:left="0"/>
              <w:jc w:val="center"/>
              <w:rPr>
                <w:b/>
                <w:lang w:val="en-GB"/>
              </w:rPr>
            </w:pPr>
            <w:r w:rsidRPr="006C3A38">
              <w:t>E</w:t>
            </w:r>
          </w:p>
        </w:tc>
        <w:tc>
          <w:tcPr>
            <w:tcW w:w="1559" w:type="dxa"/>
            <w:vAlign w:val="center"/>
          </w:tcPr>
          <w:p w14:paraId="7356E49C" w14:textId="77D9F6A6" w:rsidR="006C3A38" w:rsidRPr="006C3A38" w:rsidRDefault="006C3A38" w:rsidP="00C569AB">
            <w:pPr>
              <w:pStyle w:val="BodyText"/>
              <w:spacing w:before="6"/>
              <w:ind w:left="0"/>
              <w:jc w:val="center"/>
              <w:rPr>
                <w:b/>
                <w:lang w:val="en-GB"/>
              </w:rPr>
            </w:pPr>
            <w:r w:rsidRPr="006C3A38">
              <w:t>A/I</w:t>
            </w:r>
          </w:p>
        </w:tc>
      </w:tr>
      <w:tr w:rsidR="006C3A38" w:rsidRPr="006C3A38" w14:paraId="3B8C829B" w14:textId="77777777" w:rsidTr="000A518A">
        <w:tc>
          <w:tcPr>
            <w:tcW w:w="2207" w:type="dxa"/>
            <w:vMerge/>
          </w:tcPr>
          <w:p w14:paraId="1D9729B5" w14:textId="77777777" w:rsidR="006C3A38" w:rsidRPr="006C3A38" w:rsidRDefault="006C3A38" w:rsidP="00C569AB">
            <w:pPr>
              <w:pStyle w:val="BodyText"/>
              <w:spacing w:before="6"/>
              <w:ind w:left="0"/>
              <w:rPr>
                <w:b/>
                <w:lang w:val="en-GB"/>
              </w:rPr>
            </w:pPr>
          </w:p>
        </w:tc>
        <w:tc>
          <w:tcPr>
            <w:tcW w:w="4881" w:type="dxa"/>
            <w:vAlign w:val="center"/>
          </w:tcPr>
          <w:p w14:paraId="7FE18535" w14:textId="7FD8459F" w:rsidR="006C3A38" w:rsidRPr="006C3A38" w:rsidRDefault="006C3A38">
            <w:pPr>
              <w:pStyle w:val="BodyText"/>
              <w:numPr>
                <w:ilvl w:val="0"/>
                <w:numId w:val="10"/>
              </w:numPr>
              <w:spacing w:before="6"/>
              <w:rPr>
                <w:b/>
                <w:lang w:val="en-GB"/>
              </w:rPr>
            </w:pPr>
            <w:r w:rsidRPr="006C3A38">
              <w:t xml:space="preserve">Experience of leading </w:t>
            </w:r>
            <w:proofErr w:type="spellStart"/>
            <w:r w:rsidRPr="006C3A38">
              <w:t>behaviour</w:t>
            </w:r>
            <w:proofErr w:type="spellEnd"/>
            <w:r w:rsidRPr="006C3A38">
              <w:t>, attendance and inclusion systems with measurable impact</w:t>
            </w:r>
          </w:p>
        </w:tc>
        <w:tc>
          <w:tcPr>
            <w:tcW w:w="850" w:type="dxa"/>
            <w:vAlign w:val="center"/>
          </w:tcPr>
          <w:p w14:paraId="09C03DAA" w14:textId="26F3E6C4" w:rsidR="006C3A38" w:rsidRPr="006C3A38" w:rsidRDefault="006C3A38" w:rsidP="00C569AB">
            <w:pPr>
              <w:pStyle w:val="BodyText"/>
              <w:spacing w:before="6"/>
              <w:ind w:left="0"/>
              <w:jc w:val="center"/>
              <w:rPr>
                <w:b/>
                <w:lang w:val="en-GB"/>
              </w:rPr>
            </w:pPr>
            <w:r w:rsidRPr="006C3A38">
              <w:t>E</w:t>
            </w:r>
          </w:p>
        </w:tc>
        <w:tc>
          <w:tcPr>
            <w:tcW w:w="1559" w:type="dxa"/>
            <w:vAlign w:val="center"/>
          </w:tcPr>
          <w:p w14:paraId="2F0A5C87" w14:textId="75E8A65F" w:rsidR="006C3A38" w:rsidRPr="006C3A38" w:rsidRDefault="006C3A38" w:rsidP="00C569AB">
            <w:pPr>
              <w:pStyle w:val="BodyText"/>
              <w:spacing w:before="6"/>
              <w:ind w:left="0"/>
              <w:jc w:val="center"/>
              <w:rPr>
                <w:b/>
                <w:lang w:val="en-GB"/>
              </w:rPr>
            </w:pPr>
            <w:r w:rsidRPr="006C3A38">
              <w:t>A/I</w:t>
            </w:r>
          </w:p>
        </w:tc>
      </w:tr>
      <w:tr w:rsidR="006C3A38" w:rsidRPr="006C3A38" w14:paraId="79A5072C" w14:textId="77777777" w:rsidTr="000A518A">
        <w:tc>
          <w:tcPr>
            <w:tcW w:w="2207" w:type="dxa"/>
            <w:vMerge/>
          </w:tcPr>
          <w:p w14:paraId="44F6C1D2" w14:textId="77777777" w:rsidR="006C3A38" w:rsidRPr="006C3A38" w:rsidRDefault="006C3A38" w:rsidP="00C569AB">
            <w:pPr>
              <w:pStyle w:val="BodyText"/>
              <w:spacing w:before="6"/>
              <w:ind w:left="0"/>
              <w:rPr>
                <w:b/>
                <w:lang w:val="en-GB"/>
              </w:rPr>
            </w:pPr>
          </w:p>
        </w:tc>
        <w:tc>
          <w:tcPr>
            <w:tcW w:w="4881" w:type="dxa"/>
            <w:vAlign w:val="center"/>
          </w:tcPr>
          <w:p w14:paraId="1B97CEB2" w14:textId="79437B0D" w:rsidR="006C3A38" w:rsidRPr="006C3A38" w:rsidRDefault="006C3A38">
            <w:pPr>
              <w:pStyle w:val="BodyText"/>
              <w:numPr>
                <w:ilvl w:val="0"/>
                <w:numId w:val="10"/>
              </w:numPr>
              <w:spacing w:before="6"/>
              <w:rPr>
                <w:b/>
                <w:lang w:val="en-GB"/>
              </w:rPr>
            </w:pPr>
            <w:r w:rsidRPr="006C3A38">
              <w:t xml:space="preserve">Ability to lead curriculum development and </w:t>
            </w:r>
            <w:proofErr w:type="spellStart"/>
            <w:r w:rsidRPr="006C3A38">
              <w:t>personalised</w:t>
            </w:r>
            <w:proofErr w:type="spellEnd"/>
            <w:r w:rsidRPr="006C3A38">
              <w:t xml:space="preserve"> learning pathways for pupils with SEMH needs</w:t>
            </w:r>
          </w:p>
        </w:tc>
        <w:tc>
          <w:tcPr>
            <w:tcW w:w="850" w:type="dxa"/>
            <w:vAlign w:val="center"/>
          </w:tcPr>
          <w:p w14:paraId="29E14115" w14:textId="2CD49B55" w:rsidR="006C3A38" w:rsidRPr="006C3A38" w:rsidRDefault="006C3A38" w:rsidP="00C569AB">
            <w:pPr>
              <w:pStyle w:val="BodyText"/>
              <w:spacing w:before="6"/>
              <w:ind w:left="0"/>
              <w:jc w:val="center"/>
              <w:rPr>
                <w:b/>
                <w:lang w:val="en-GB"/>
              </w:rPr>
            </w:pPr>
            <w:r w:rsidRPr="006C3A38">
              <w:t>E</w:t>
            </w:r>
          </w:p>
        </w:tc>
        <w:tc>
          <w:tcPr>
            <w:tcW w:w="1559" w:type="dxa"/>
            <w:vAlign w:val="center"/>
          </w:tcPr>
          <w:p w14:paraId="418A81DE" w14:textId="7357DE39" w:rsidR="006C3A38" w:rsidRPr="006C3A38" w:rsidRDefault="006C3A38" w:rsidP="00C569AB">
            <w:pPr>
              <w:pStyle w:val="BodyText"/>
              <w:spacing w:before="6"/>
              <w:ind w:left="0"/>
              <w:jc w:val="center"/>
              <w:rPr>
                <w:b/>
                <w:lang w:val="en-GB"/>
              </w:rPr>
            </w:pPr>
            <w:r w:rsidRPr="006C3A38">
              <w:t>A/I</w:t>
            </w:r>
          </w:p>
        </w:tc>
      </w:tr>
      <w:tr w:rsidR="006C3A38" w:rsidRPr="006C3A38" w14:paraId="5686E7F5" w14:textId="77777777" w:rsidTr="000A518A">
        <w:tc>
          <w:tcPr>
            <w:tcW w:w="2207" w:type="dxa"/>
            <w:vMerge/>
          </w:tcPr>
          <w:p w14:paraId="2B146253" w14:textId="77777777" w:rsidR="006C3A38" w:rsidRPr="006C3A38" w:rsidRDefault="006C3A38" w:rsidP="00C569AB">
            <w:pPr>
              <w:pStyle w:val="BodyText"/>
              <w:spacing w:before="6"/>
              <w:ind w:left="0"/>
              <w:rPr>
                <w:b/>
                <w:lang w:val="en-GB"/>
              </w:rPr>
            </w:pPr>
          </w:p>
        </w:tc>
        <w:tc>
          <w:tcPr>
            <w:tcW w:w="4881" w:type="dxa"/>
            <w:vAlign w:val="center"/>
          </w:tcPr>
          <w:p w14:paraId="1DE4FC3F" w14:textId="0CF52274" w:rsidR="006C3A38" w:rsidRPr="006C3A38" w:rsidRDefault="006C3A38">
            <w:pPr>
              <w:pStyle w:val="BodyText"/>
              <w:numPr>
                <w:ilvl w:val="0"/>
                <w:numId w:val="10"/>
              </w:numPr>
              <w:spacing w:before="6"/>
              <w:rPr>
                <w:b/>
                <w:lang w:val="en-GB"/>
              </w:rPr>
            </w:pPr>
            <w:r w:rsidRPr="006C3A38">
              <w:t>Strong track record of using data effectively to raise attainment, reduce gaps and improve outcomes</w:t>
            </w:r>
          </w:p>
        </w:tc>
        <w:tc>
          <w:tcPr>
            <w:tcW w:w="850" w:type="dxa"/>
            <w:vAlign w:val="center"/>
          </w:tcPr>
          <w:p w14:paraId="74ADB947" w14:textId="3337656D" w:rsidR="006C3A38" w:rsidRPr="006C3A38" w:rsidRDefault="006C3A38" w:rsidP="00C569AB">
            <w:pPr>
              <w:pStyle w:val="BodyText"/>
              <w:spacing w:before="6"/>
              <w:ind w:left="0"/>
              <w:jc w:val="center"/>
              <w:rPr>
                <w:b/>
                <w:lang w:val="en-GB"/>
              </w:rPr>
            </w:pPr>
            <w:r w:rsidRPr="006C3A38">
              <w:t>E</w:t>
            </w:r>
          </w:p>
        </w:tc>
        <w:tc>
          <w:tcPr>
            <w:tcW w:w="1559" w:type="dxa"/>
            <w:vAlign w:val="center"/>
          </w:tcPr>
          <w:p w14:paraId="47A9C211" w14:textId="6F3AE3A8" w:rsidR="006C3A38" w:rsidRPr="006C3A38" w:rsidRDefault="006C3A38" w:rsidP="00C569AB">
            <w:pPr>
              <w:pStyle w:val="BodyText"/>
              <w:spacing w:before="6"/>
              <w:ind w:left="0"/>
              <w:jc w:val="center"/>
              <w:rPr>
                <w:b/>
                <w:lang w:val="en-GB"/>
              </w:rPr>
            </w:pPr>
            <w:r w:rsidRPr="006C3A38">
              <w:t>A/T</w:t>
            </w:r>
          </w:p>
        </w:tc>
      </w:tr>
      <w:tr w:rsidR="006C3A38" w:rsidRPr="006C3A38" w14:paraId="4C9F6395" w14:textId="77777777" w:rsidTr="000A518A">
        <w:tc>
          <w:tcPr>
            <w:tcW w:w="2207" w:type="dxa"/>
            <w:vMerge/>
          </w:tcPr>
          <w:p w14:paraId="000A55D0" w14:textId="77777777" w:rsidR="006C3A38" w:rsidRPr="006C3A38" w:rsidRDefault="006C3A38" w:rsidP="00C569AB">
            <w:pPr>
              <w:pStyle w:val="BodyText"/>
              <w:spacing w:before="6"/>
              <w:ind w:left="0"/>
              <w:rPr>
                <w:b/>
                <w:lang w:val="en-GB"/>
              </w:rPr>
            </w:pPr>
          </w:p>
        </w:tc>
        <w:tc>
          <w:tcPr>
            <w:tcW w:w="4881" w:type="dxa"/>
            <w:vAlign w:val="center"/>
          </w:tcPr>
          <w:p w14:paraId="29ABFB14" w14:textId="413C94CC" w:rsidR="006C3A38" w:rsidRPr="006C3A38" w:rsidRDefault="006C3A38">
            <w:pPr>
              <w:pStyle w:val="BodyText"/>
              <w:numPr>
                <w:ilvl w:val="0"/>
                <w:numId w:val="10"/>
              </w:numPr>
              <w:spacing w:before="6"/>
              <w:rPr>
                <w:b/>
                <w:lang w:val="en-GB"/>
              </w:rPr>
            </w:pPr>
            <w:r w:rsidRPr="006C3A38">
              <w:t>Ability to design, implement and evaluate intervention strategies across cohorts and vulnerable groups</w:t>
            </w:r>
          </w:p>
        </w:tc>
        <w:tc>
          <w:tcPr>
            <w:tcW w:w="850" w:type="dxa"/>
            <w:vAlign w:val="center"/>
          </w:tcPr>
          <w:p w14:paraId="45CBFCCA" w14:textId="4C253E2F" w:rsidR="006C3A38" w:rsidRPr="006C3A38" w:rsidRDefault="006C3A38" w:rsidP="00C569AB">
            <w:pPr>
              <w:pStyle w:val="BodyText"/>
              <w:spacing w:before="6"/>
              <w:ind w:left="0"/>
              <w:jc w:val="center"/>
              <w:rPr>
                <w:b/>
                <w:lang w:val="en-GB"/>
              </w:rPr>
            </w:pPr>
            <w:r w:rsidRPr="006C3A38">
              <w:t>E</w:t>
            </w:r>
          </w:p>
        </w:tc>
        <w:tc>
          <w:tcPr>
            <w:tcW w:w="1559" w:type="dxa"/>
            <w:vAlign w:val="center"/>
          </w:tcPr>
          <w:p w14:paraId="3DADB902" w14:textId="4BCF7660" w:rsidR="006C3A38" w:rsidRPr="006C3A38" w:rsidRDefault="006C3A38" w:rsidP="00C569AB">
            <w:pPr>
              <w:pStyle w:val="BodyText"/>
              <w:spacing w:before="6"/>
              <w:ind w:left="0"/>
              <w:jc w:val="center"/>
              <w:rPr>
                <w:b/>
                <w:lang w:val="en-GB"/>
              </w:rPr>
            </w:pPr>
            <w:r w:rsidRPr="006C3A38">
              <w:t>A/I</w:t>
            </w:r>
          </w:p>
        </w:tc>
      </w:tr>
      <w:tr w:rsidR="006C3A38" w:rsidRPr="006C3A38" w14:paraId="0DDE89DB" w14:textId="77777777" w:rsidTr="000A518A">
        <w:tc>
          <w:tcPr>
            <w:tcW w:w="2207" w:type="dxa"/>
            <w:vMerge/>
          </w:tcPr>
          <w:p w14:paraId="2F9EA279" w14:textId="77777777" w:rsidR="006C3A38" w:rsidRPr="006C3A38" w:rsidRDefault="006C3A38" w:rsidP="00C569AB">
            <w:pPr>
              <w:pStyle w:val="BodyText"/>
              <w:spacing w:before="6"/>
              <w:ind w:left="0"/>
              <w:rPr>
                <w:b/>
                <w:lang w:val="en-GB"/>
              </w:rPr>
            </w:pPr>
          </w:p>
        </w:tc>
        <w:tc>
          <w:tcPr>
            <w:tcW w:w="4881" w:type="dxa"/>
            <w:vAlign w:val="center"/>
          </w:tcPr>
          <w:p w14:paraId="641F6B8F" w14:textId="70FD30E4" w:rsidR="006C3A38" w:rsidRPr="006C3A38" w:rsidRDefault="006C3A38">
            <w:pPr>
              <w:pStyle w:val="BodyText"/>
              <w:numPr>
                <w:ilvl w:val="0"/>
                <w:numId w:val="10"/>
              </w:numPr>
              <w:spacing w:before="6"/>
              <w:rPr>
                <w:b/>
                <w:lang w:val="en-GB"/>
              </w:rPr>
            </w:pPr>
            <w:r w:rsidRPr="006C3A38">
              <w:t>Experience of leading and improving teaching and learning, including monitoring and quality assurance</w:t>
            </w:r>
          </w:p>
        </w:tc>
        <w:tc>
          <w:tcPr>
            <w:tcW w:w="850" w:type="dxa"/>
            <w:vAlign w:val="center"/>
          </w:tcPr>
          <w:p w14:paraId="246E2D62" w14:textId="3C4989DF" w:rsidR="006C3A38" w:rsidRPr="006C3A38" w:rsidRDefault="006C3A38" w:rsidP="00C569AB">
            <w:pPr>
              <w:pStyle w:val="BodyText"/>
              <w:spacing w:before="6"/>
              <w:ind w:left="0"/>
              <w:jc w:val="center"/>
              <w:rPr>
                <w:b/>
                <w:lang w:val="en-GB"/>
              </w:rPr>
            </w:pPr>
            <w:r w:rsidRPr="006C3A38">
              <w:t>E</w:t>
            </w:r>
          </w:p>
        </w:tc>
        <w:tc>
          <w:tcPr>
            <w:tcW w:w="1559" w:type="dxa"/>
            <w:vAlign w:val="center"/>
          </w:tcPr>
          <w:p w14:paraId="31CFD9AD" w14:textId="6C3B1157" w:rsidR="006C3A38" w:rsidRPr="006C3A38" w:rsidRDefault="006C3A38" w:rsidP="00C569AB">
            <w:pPr>
              <w:pStyle w:val="BodyText"/>
              <w:spacing w:before="6"/>
              <w:ind w:left="0"/>
              <w:jc w:val="center"/>
              <w:rPr>
                <w:b/>
                <w:lang w:val="en-GB"/>
              </w:rPr>
            </w:pPr>
            <w:r w:rsidRPr="006C3A38">
              <w:t>A/I</w:t>
            </w:r>
          </w:p>
        </w:tc>
      </w:tr>
      <w:tr w:rsidR="006C3A38" w:rsidRPr="006C3A38" w14:paraId="6EAB7F24" w14:textId="77777777" w:rsidTr="000A518A">
        <w:tc>
          <w:tcPr>
            <w:tcW w:w="2207" w:type="dxa"/>
            <w:vMerge/>
          </w:tcPr>
          <w:p w14:paraId="34BA4AB0" w14:textId="77777777" w:rsidR="006C3A38" w:rsidRPr="006C3A38" w:rsidRDefault="006C3A38" w:rsidP="00C569AB">
            <w:pPr>
              <w:pStyle w:val="BodyText"/>
              <w:spacing w:before="6"/>
              <w:ind w:left="0"/>
              <w:rPr>
                <w:b/>
                <w:lang w:val="en-GB"/>
              </w:rPr>
            </w:pPr>
          </w:p>
        </w:tc>
        <w:tc>
          <w:tcPr>
            <w:tcW w:w="4881" w:type="dxa"/>
            <w:vAlign w:val="center"/>
          </w:tcPr>
          <w:p w14:paraId="282CFF91" w14:textId="311534F0" w:rsidR="006C3A38" w:rsidRPr="006C3A38" w:rsidRDefault="006C3A38">
            <w:pPr>
              <w:pStyle w:val="BodyText"/>
              <w:numPr>
                <w:ilvl w:val="0"/>
                <w:numId w:val="10"/>
              </w:numPr>
              <w:spacing w:before="6"/>
              <w:rPr>
                <w:b/>
                <w:lang w:val="en-GB"/>
              </w:rPr>
            </w:pPr>
            <w:r w:rsidRPr="006C3A38">
              <w:t>Ability to plan strategically for medium and long-term school improvement within agreed frameworks</w:t>
            </w:r>
          </w:p>
        </w:tc>
        <w:tc>
          <w:tcPr>
            <w:tcW w:w="850" w:type="dxa"/>
            <w:vAlign w:val="center"/>
          </w:tcPr>
          <w:p w14:paraId="61552335" w14:textId="159C9842" w:rsidR="006C3A38" w:rsidRPr="006C3A38" w:rsidRDefault="006C3A38" w:rsidP="00C569AB">
            <w:pPr>
              <w:pStyle w:val="BodyText"/>
              <w:spacing w:before="6"/>
              <w:ind w:left="0"/>
              <w:jc w:val="center"/>
              <w:rPr>
                <w:b/>
                <w:lang w:val="en-GB"/>
              </w:rPr>
            </w:pPr>
            <w:r w:rsidRPr="006C3A38">
              <w:t>E</w:t>
            </w:r>
          </w:p>
        </w:tc>
        <w:tc>
          <w:tcPr>
            <w:tcW w:w="1559" w:type="dxa"/>
            <w:vAlign w:val="center"/>
          </w:tcPr>
          <w:p w14:paraId="1A3497AD" w14:textId="3389D0E1" w:rsidR="006C3A38" w:rsidRPr="006C3A38" w:rsidRDefault="006C3A38" w:rsidP="00C569AB">
            <w:pPr>
              <w:pStyle w:val="BodyText"/>
              <w:spacing w:before="6"/>
              <w:ind w:left="0"/>
              <w:jc w:val="center"/>
              <w:rPr>
                <w:b/>
                <w:lang w:val="en-GB"/>
              </w:rPr>
            </w:pPr>
            <w:r w:rsidRPr="006C3A38">
              <w:t>A/I</w:t>
            </w:r>
          </w:p>
        </w:tc>
      </w:tr>
      <w:tr w:rsidR="006C3A38" w:rsidRPr="006C3A38" w14:paraId="5D3DA3C1" w14:textId="77777777" w:rsidTr="00C569AB">
        <w:tc>
          <w:tcPr>
            <w:tcW w:w="2207" w:type="dxa"/>
            <w:vMerge/>
            <w:vAlign w:val="center"/>
          </w:tcPr>
          <w:p w14:paraId="6FD5E3D8" w14:textId="77777777" w:rsidR="006C3A38" w:rsidRPr="006C3A38" w:rsidRDefault="006C3A38" w:rsidP="00C569AB">
            <w:pPr>
              <w:pStyle w:val="BodyText"/>
              <w:spacing w:before="6"/>
              <w:ind w:left="0"/>
              <w:jc w:val="center"/>
            </w:pPr>
          </w:p>
        </w:tc>
        <w:tc>
          <w:tcPr>
            <w:tcW w:w="4881" w:type="dxa"/>
            <w:vAlign w:val="center"/>
          </w:tcPr>
          <w:p w14:paraId="7B92CE40" w14:textId="52F79C53" w:rsidR="006C3A38" w:rsidRPr="006C3A38" w:rsidRDefault="006C3A38">
            <w:pPr>
              <w:pStyle w:val="BodyText"/>
              <w:numPr>
                <w:ilvl w:val="0"/>
                <w:numId w:val="10"/>
              </w:numPr>
              <w:spacing w:before="6"/>
            </w:pPr>
            <w:r w:rsidRPr="006C3A38">
              <w:t>Experience of contributing to or leading remote/virtual learning provision</w:t>
            </w:r>
          </w:p>
        </w:tc>
        <w:tc>
          <w:tcPr>
            <w:tcW w:w="850" w:type="dxa"/>
            <w:vAlign w:val="center"/>
          </w:tcPr>
          <w:p w14:paraId="49FF65F6" w14:textId="20C0147B" w:rsidR="006C3A38" w:rsidRPr="006C3A38" w:rsidRDefault="006C3A38" w:rsidP="00C569AB">
            <w:pPr>
              <w:pStyle w:val="BodyText"/>
              <w:spacing w:before="6"/>
              <w:ind w:left="0"/>
              <w:jc w:val="center"/>
            </w:pPr>
            <w:r w:rsidRPr="006C3A38">
              <w:t>D</w:t>
            </w:r>
          </w:p>
        </w:tc>
        <w:tc>
          <w:tcPr>
            <w:tcW w:w="1559" w:type="dxa"/>
            <w:vAlign w:val="center"/>
          </w:tcPr>
          <w:p w14:paraId="65F759D1" w14:textId="70422C08" w:rsidR="006C3A38" w:rsidRPr="006C3A38" w:rsidRDefault="006C3A38" w:rsidP="00C569AB">
            <w:pPr>
              <w:pStyle w:val="BodyText"/>
              <w:spacing w:before="6"/>
              <w:ind w:left="0"/>
              <w:jc w:val="center"/>
            </w:pPr>
            <w:r w:rsidRPr="006C3A38">
              <w:t>A/I</w:t>
            </w:r>
          </w:p>
        </w:tc>
      </w:tr>
      <w:tr w:rsidR="00C569AB" w:rsidRPr="006C3A38" w14:paraId="2AB6160A" w14:textId="77777777" w:rsidTr="00C569AB">
        <w:tc>
          <w:tcPr>
            <w:tcW w:w="2207" w:type="dxa"/>
            <w:vMerge w:val="restart"/>
            <w:vAlign w:val="center"/>
          </w:tcPr>
          <w:p w14:paraId="1685FDB5" w14:textId="634648EF" w:rsidR="00C569AB" w:rsidRPr="006C3A38" w:rsidRDefault="00C569AB" w:rsidP="00C569AB">
            <w:pPr>
              <w:pStyle w:val="BodyText"/>
              <w:spacing w:before="6"/>
              <w:ind w:left="0"/>
              <w:jc w:val="center"/>
              <w:rPr>
                <w:b/>
                <w:lang w:val="en-GB"/>
              </w:rPr>
            </w:pPr>
            <w:r w:rsidRPr="006C3A38">
              <w:t>Personal and Professional Qualities</w:t>
            </w:r>
          </w:p>
        </w:tc>
        <w:tc>
          <w:tcPr>
            <w:tcW w:w="4881" w:type="dxa"/>
            <w:vAlign w:val="center"/>
          </w:tcPr>
          <w:p w14:paraId="76711EBE" w14:textId="29EBC975" w:rsidR="00C569AB" w:rsidRPr="006C3A38" w:rsidRDefault="00C569AB">
            <w:pPr>
              <w:pStyle w:val="BodyText"/>
              <w:numPr>
                <w:ilvl w:val="0"/>
                <w:numId w:val="10"/>
              </w:numPr>
              <w:spacing w:before="6"/>
              <w:rPr>
                <w:b/>
                <w:lang w:val="en-GB"/>
              </w:rPr>
            </w:pPr>
            <w:r w:rsidRPr="006C3A38">
              <w:t>High level of commitment to improving outcomes for vulnerable and disadvantaged learners</w:t>
            </w:r>
          </w:p>
        </w:tc>
        <w:tc>
          <w:tcPr>
            <w:tcW w:w="850" w:type="dxa"/>
            <w:vAlign w:val="center"/>
          </w:tcPr>
          <w:p w14:paraId="6CB54CF1" w14:textId="559C4579" w:rsidR="00C569AB" w:rsidRPr="006C3A38" w:rsidRDefault="00C569AB" w:rsidP="00C569AB">
            <w:pPr>
              <w:pStyle w:val="BodyText"/>
              <w:spacing w:before="6"/>
              <w:ind w:left="0"/>
              <w:jc w:val="center"/>
              <w:rPr>
                <w:b/>
                <w:lang w:val="en-GB"/>
              </w:rPr>
            </w:pPr>
            <w:r w:rsidRPr="006C3A38">
              <w:t>E</w:t>
            </w:r>
          </w:p>
        </w:tc>
        <w:tc>
          <w:tcPr>
            <w:tcW w:w="1559" w:type="dxa"/>
            <w:vAlign w:val="center"/>
          </w:tcPr>
          <w:p w14:paraId="0255A560" w14:textId="67222718" w:rsidR="00C569AB" w:rsidRPr="006C3A38" w:rsidRDefault="00C569AB" w:rsidP="00C569AB">
            <w:pPr>
              <w:pStyle w:val="BodyText"/>
              <w:spacing w:before="6"/>
              <w:ind w:left="0"/>
              <w:jc w:val="center"/>
              <w:rPr>
                <w:b/>
                <w:lang w:val="en-GB"/>
              </w:rPr>
            </w:pPr>
            <w:r w:rsidRPr="006C3A38">
              <w:t>A/I</w:t>
            </w:r>
          </w:p>
        </w:tc>
      </w:tr>
      <w:tr w:rsidR="00C569AB" w:rsidRPr="006C3A38" w14:paraId="6C127F32" w14:textId="77777777" w:rsidTr="007D4C14">
        <w:tc>
          <w:tcPr>
            <w:tcW w:w="2207" w:type="dxa"/>
            <w:vMerge/>
          </w:tcPr>
          <w:p w14:paraId="6A26AA22" w14:textId="79AC88F6" w:rsidR="00C569AB" w:rsidRPr="006C3A38" w:rsidRDefault="00C569AB" w:rsidP="00C569AB">
            <w:pPr>
              <w:pStyle w:val="BodyText"/>
              <w:spacing w:before="6"/>
              <w:ind w:left="0"/>
              <w:rPr>
                <w:b/>
                <w:lang w:val="en-GB"/>
              </w:rPr>
            </w:pPr>
          </w:p>
        </w:tc>
        <w:tc>
          <w:tcPr>
            <w:tcW w:w="4881" w:type="dxa"/>
            <w:vAlign w:val="center"/>
          </w:tcPr>
          <w:p w14:paraId="15BB6602" w14:textId="2442B264" w:rsidR="00C569AB" w:rsidRPr="006C3A38" w:rsidRDefault="00C569AB">
            <w:pPr>
              <w:pStyle w:val="BodyText"/>
              <w:numPr>
                <w:ilvl w:val="0"/>
                <w:numId w:val="10"/>
              </w:numPr>
              <w:spacing w:before="6"/>
              <w:rPr>
                <w:b/>
                <w:lang w:val="en-GB"/>
              </w:rPr>
            </w:pPr>
            <w:r w:rsidRPr="006C3A38">
              <w:t>Ability to build strong, positive relationships with pupils, staff, families and external agencies</w:t>
            </w:r>
          </w:p>
        </w:tc>
        <w:tc>
          <w:tcPr>
            <w:tcW w:w="850" w:type="dxa"/>
            <w:vAlign w:val="center"/>
          </w:tcPr>
          <w:p w14:paraId="5145231B" w14:textId="2DC264AB" w:rsidR="00C569AB" w:rsidRPr="006C3A38" w:rsidRDefault="00C569AB" w:rsidP="00C569AB">
            <w:pPr>
              <w:pStyle w:val="BodyText"/>
              <w:spacing w:before="6"/>
              <w:ind w:left="0"/>
              <w:jc w:val="center"/>
              <w:rPr>
                <w:b/>
                <w:lang w:val="en-GB"/>
              </w:rPr>
            </w:pPr>
            <w:r w:rsidRPr="006C3A38">
              <w:t>E</w:t>
            </w:r>
          </w:p>
        </w:tc>
        <w:tc>
          <w:tcPr>
            <w:tcW w:w="1559" w:type="dxa"/>
            <w:vAlign w:val="center"/>
          </w:tcPr>
          <w:p w14:paraId="6460AE7B" w14:textId="159CD2C2" w:rsidR="00C569AB" w:rsidRPr="006C3A38" w:rsidRDefault="00C569AB" w:rsidP="00C569AB">
            <w:pPr>
              <w:pStyle w:val="BodyText"/>
              <w:spacing w:before="6"/>
              <w:ind w:left="0"/>
              <w:jc w:val="center"/>
              <w:rPr>
                <w:b/>
                <w:lang w:val="en-GB"/>
              </w:rPr>
            </w:pPr>
            <w:r w:rsidRPr="006C3A38">
              <w:t>I</w:t>
            </w:r>
          </w:p>
        </w:tc>
      </w:tr>
      <w:tr w:rsidR="00C569AB" w:rsidRPr="006C3A38" w14:paraId="11733F9E" w14:textId="77777777" w:rsidTr="007D4C14">
        <w:tc>
          <w:tcPr>
            <w:tcW w:w="2207" w:type="dxa"/>
            <w:vMerge/>
          </w:tcPr>
          <w:p w14:paraId="15F3FC7D" w14:textId="2373D6E4" w:rsidR="00C569AB" w:rsidRPr="006C3A38" w:rsidRDefault="00C569AB" w:rsidP="00C569AB">
            <w:pPr>
              <w:pStyle w:val="BodyText"/>
              <w:spacing w:before="6"/>
              <w:ind w:left="0"/>
              <w:rPr>
                <w:b/>
                <w:lang w:val="en-GB"/>
              </w:rPr>
            </w:pPr>
          </w:p>
        </w:tc>
        <w:tc>
          <w:tcPr>
            <w:tcW w:w="4881" w:type="dxa"/>
            <w:vAlign w:val="center"/>
          </w:tcPr>
          <w:p w14:paraId="1A03804F" w14:textId="3C4E1FC3" w:rsidR="00C569AB" w:rsidRPr="006C3A38" w:rsidRDefault="00C569AB">
            <w:pPr>
              <w:pStyle w:val="BodyText"/>
              <w:numPr>
                <w:ilvl w:val="0"/>
                <w:numId w:val="10"/>
              </w:numPr>
              <w:spacing w:before="6"/>
              <w:rPr>
                <w:b/>
                <w:lang w:val="en-GB"/>
              </w:rPr>
            </w:pPr>
            <w:r w:rsidRPr="006C3A38">
              <w:t>Commitment to inclusive education and high expectations for all learners</w:t>
            </w:r>
          </w:p>
        </w:tc>
        <w:tc>
          <w:tcPr>
            <w:tcW w:w="850" w:type="dxa"/>
            <w:vAlign w:val="center"/>
          </w:tcPr>
          <w:p w14:paraId="135E296C" w14:textId="1C255A07" w:rsidR="00C569AB" w:rsidRPr="006C3A38" w:rsidRDefault="00C569AB" w:rsidP="00C569AB">
            <w:pPr>
              <w:pStyle w:val="BodyText"/>
              <w:spacing w:before="6"/>
              <w:ind w:left="0"/>
              <w:jc w:val="center"/>
              <w:rPr>
                <w:b/>
                <w:lang w:val="en-GB"/>
              </w:rPr>
            </w:pPr>
            <w:r w:rsidRPr="006C3A38">
              <w:t>E</w:t>
            </w:r>
          </w:p>
        </w:tc>
        <w:tc>
          <w:tcPr>
            <w:tcW w:w="1559" w:type="dxa"/>
            <w:vAlign w:val="center"/>
          </w:tcPr>
          <w:p w14:paraId="1E67DC18" w14:textId="5FFB7E61" w:rsidR="00C569AB" w:rsidRPr="006C3A38" w:rsidRDefault="00C569AB" w:rsidP="00C569AB">
            <w:pPr>
              <w:pStyle w:val="BodyText"/>
              <w:spacing w:before="6"/>
              <w:ind w:left="0"/>
              <w:jc w:val="center"/>
              <w:rPr>
                <w:b/>
                <w:lang w:val="en-GB"/>
              </w:rPr>
            </w:pPr>
            <w:r w:rsidRPr="006C3A38">
              <w:t>A/I</w:t>
            </w:r>
          </w:p>
        </w:tc>
      </w:tr>
      <w:tr w:rsidR="00C569AB" w:rsidRPr="006C3A38" w14:paraId="5AED9047" w14:textId="77777777" w:rsidTr="007D4C14">
        <w:tc>
          <w:tcPr>
            <w:tcW w:w="2207" w:type="dxa"/>
            <w:vMerge/>
          </w:tcPr>
          <w:p w14:paraId="37CE329E" w14:textId="14115C59" w:rsidR="00C569AB" w:rsidRPr="006C3A38" w:rsidRDefault="00C569AB" w:rsidP="00C569AB">
            <w:pPr>
              <w:pStyle w:val="BodyText"/>
              <w:spacing w:before="6"/>
              <w:ind w:left="0"/>
              <w:rPr>
                <w:b/>
                <w:lang w:val="en-GB"/>
              </w:rPr>
            </w:pPr>
          </w:p>
        </w:tc>
        <w:tc>
          <w:tcPr>
            <w:tcW w:w="4881" w:type="dxa"/>
            <w:vAlign w:val="center"/>
          </w:tcPr>
          <w:p w14:paraId="7C789C08" w14:textId="4E2C4626" w:rsidR="00C569AB" w:rsidRPr="006C3A38" w:rsidRDefault="00C569AB">
            <w:pPr>
              <w:pStyle w:val="BodyText"/>
              <w:numPr>
                <w:ilvl w:val="0"/>
                <w:numId w:val="10"/>
              </w:numPr>
              <w:spacing w:before="6"/>
              <w:rPr>
                <w:b/>
                <w:lang w:val="en-GB"/>
              </w:rPr>
            </w:pPr>
            <w:r w:rsidRPr="006C3A38">
              <w:t>Ability to lead, motivate and develop staff, including middle leaders</w:t>
            </w:r>
          </w:p>
        </w:tc>
        <w:tc>
          <w:tcPr>
            <w:tcW w:w="850" w:type="dxa"/>
            <w:vAlign w:val="center"/>
          </w:tcPr>
          <w:p w14:paraId="3A06C76F" w14:textId="138C03C3" w:rsidR="00C569AB" w:rsidRPr="006C3A38" w:rsidRDefault="00C569AB" w:rsidP="00C569AB">
            <w:pPr>
              <w:pStyle w:val="BodyText"/>
              <w:spacing w:before="6"/>
              <w:ind w:left="0"/>
              <w:jc w:val="center"/>
              <w:rPr>
                <w:b/>
                <w:lang w:val="en-GB"/>
              </w:rPr>
            </w:pPr>
            <w:r w:rsidRPr="006C3A38">
              <w:t>E</w:t>
            </w:r>
          </w:p>
        </w:tc>
        <w:tc>
          <w:tcPr>
            <w:tcW w:w="1559" w:type="dxa"/>
            <w:vAlign w:val="center"/>
          </w:tcPr>
          <w:p w14:paraId="311DAFC9" w14:textId="7D790F27" w:rsidR="00C569AB" w:rsidRPr="006C3A38" w:rsidRDefault="00C569AB" w:rsidP="00C569AB">
            <w:pPr>
              <w:pStyle w:val="BodyText"/>
              <w:spacing w:before="6"/>
              <w:ind w:left="0"/>
              <w:jc w:val="center"/>
              <w:rPr>
                <w:b/>
                <w:lang w:val="en-GB"/>
              </w:rPr>
            </w:pPr>
            <w:r w:rsidRPr="006C3A38">
              <w:t>A/I</w:t>
            </w:r>
          </w:p>
        </w:tc>
      </w:tr>
      <w:tr w:rsidR="00C569AB" w:rsidRPr="006C3A38" w14:paraId="5F80E7A6" w14:textId="77777777" w:rsidTr="007D4C14">
        <w:tc>
          <w:tcPr>
            <w:tcW w:w="2207" w:type="dxa"/>
            <w:vMerge/>
          </w:tcPr>
          <w:p w14:paraId="19156B29" w14:textId="7A766F1B" w:rsidR="00C569AB" w:rsidRPr="006C3A38" w:rsidRDefault="00C569AB" w:rsidP="00C569AB">
            <w:pPr>
              <w:pStyle w:val="BodyText"/>
              <w:spacing w:before="6"/>
              <w:ind w:left="0"/>
              <w:rPr>
                <w:b/>
                <w:lang w:val="en-GB"/>
              </w:rPr>
            </w:pPr>
          </w:p>
        </w:tc>
        <w:tc>
          <w:tcPr>
            <w:tcW w:w="4881" w:type="dxa"/>
            <w:vAlign w:val="center"/>
          </w:tcPr>
          <w:p w14:paraId="65BCB9D8" w14:textId="284737AA" w:rsidR="00C569AB" w:rsidRPr="006C3A38" w:rsidRDefault="00C569AB">
            <w:pPr>
              <w:pStyle w:val="BodyText"/>
              <w:numPr>
                <w:ilvl w:val="0"/>
                <w:numId w:val="10"/>
              </w:numPr>
              <w:spacing w:before="6"/>
              <w:rPr>
                <w:b/>
                <w:lang w:val="en-GB"/>
              </w:rPr>
            </w:pPr>
            <w:r w:rsidRPr="006C3A38">
              <w:t>Strong communication, resilience and emotional intelligence suitable for SEMH settings</w:t>
            </w:r>
          </w:p>
        </w:tc>
        <w:tc>
          <w:tcPr>
            <w:tcW w:w="850" w:type="dxa"/>
            <w:vAlign w:val="center"/>
          </w:tcPr>
          <w:p w14:paraId="14327349" w14:textId="4F2F4F32" w:rsidR="00C569AB" w:rsidRPr="006C3A38" w:rsidRDefault="00C569AB" w:rsidP="00C569AB">
            <w:pPr>
              <w:pStyle w:val="BodyText"/>
              <w:spacing w:before="6"/>
              <w:ind w:left="0"/>
              <w:jc w:val="center"/>
              <w:rPr>
                <w:b/>
                <w:lang w:val="en-GB"/>
              </w:rPr>
            </w:pPr>
            <w:r w:rsidRPr="006C3A38">
              <w:t>E</w:t>
            </w:r>
          </w:p>
        </w:tc>
        <w:tc>
          <w:tcPr>
            <w:tcW w:w="1559" w:type="dxa"/>
            <w:vAlign w:val="center"/>
          </w:tcPr>
          <w:p w14:paraId="6E7D7F13" w14:textId="64FE1438" w:rsidR="00C569AB" w:rsidRPr="006C3A38" w:rsidRDefault="00C569AB" w:rsidP="00C569AB">
            <w:pPr>
              <w:pStyle w:val="BodyText"/>
              <w:spacing w:before="6"/>
              <w:ind w:left="0"/>
              <w:jc w:val="center"/>
              <w:rPr>
                <w:b/>
                <w:lang w:val="en-GB"/>
              </w:rPr>
            </w:pPr>
            <w:r w:rsidRPr="006C3A38">
              <w:t>I</w:t>
            </w:r>
          </w:p>
        </w:tc>
      </w:tr>
      <w:tr w:rsidR="00C569AB" w:rsidRPr="006C3A38" w14:paraId="50EF306C" w14:textId="77777777" w:rsidTr="007D4C14">
        <w:tc>
          <w:tcPr>
            <w:tcW w:w="2207" w:type="dxa"/>
            <w:vMerge/>
          </w:tcPr>
          <w:p w14:paraId="2BB8790A" w14:textId="77777777" w:rsidR="00C569AB" w:rsidRPr="006C3A38" w:rsidRDefault="00C569AB" w:rsidP="00C569AB">
            <w:pPr>
              <w:pStyle w:val="BodyText"/>
              <w:spacing w:before="6"/>
              <w:ind w:left="0"/>
              <w:rPr>
                <w:b/>
                <w:lang w:val="en-GB"/>
              </w:rPr>
            </w:pPr>
          </w:p>
        </w:tc>
        <w:tc>
          <w:tcPr>
            <w:tcW w:w="4881" w:type="dxa"/>
            <w:vAlign w:val="center"/>
          </w:tcPr>
          <w:p w14:paraId="5F08501E" w14:textId="76C96A11" w:rsidR="00C569AB" w:rsidRPr="006C3A38" w:rsidRDefault="00C569AB">
            <w:pPr>
              <w:pStyle w:val="BodyText"/>
              <w:numPr>
                <w:ilvl w:val="0"/>
                <w:numId w:val="10"/>
              </w:numPr>
              <w:spacing w:before="6"/>
            </w:pPr>
            <w:r w:rsidRPr="006C3A38">
              <w:t>Commitment to safeguarding, equality, diversity and promoting pupil wellbeing</w:t>
            </w:r>
          </w:p>
        </w:tc>
        <w:tc>
          <w:tcPr>
            <w:tcW w:w="850" w:type="dxa"/>
            <w:vAlign w:val="center"/>
          </w:tcPr>
          <w:p w14:paraId="5CF686C8" w14:textId="183BE7F1" w:rsidR="00C569AB" w:rsidRPr="006C3A38" w:rsidRDefault="00C569AB" w:rsidP="00C569AB">
            <w:pPr>
              <w:pStyle w:val="BodyText"/>
              <w:spacing w:before="6"/>
              <w:ind w:left="0"/>
              <w:jc w:val="center"/>
            </w:pPr>
            <w:r w:rsidRPr="006C3A38">
              <w:t>E</w:t>
            </w:r>
          </w:p>
        </w:tc>
        <w:tc>
          <w:tcPr>
            <w:tcW w:w="1559" w:type="dxa"/>
            <w:vAlign w:val="center"/>
          </w:tcPr>
          <w:p w14:paraId="789D9878" w14:textId="79131DFB" w:rsidR="00C569AB" w:rsidRPr="006C3A38" w:rsidRDefault="00C569AB" w:rsidP="00C569AB">
            <w:pPr>
              <w:pStyle w:val="BodyText"/>
              <w:spacing w:before="6"/>
              <w:ind w:left="0"/>
              <w:jc w:val="center"/>
            </w:pPr>
            <w:r w:rsidRPr="006C3A38">
              <w:t>A/I</w:t>
            </w:r>
          </w:p>
        </w:tc>
      </w:tr>
      <w:tr w:rsidR="00C569AB" w:rsidRPr="006C3A38" w14:paraId="4E03B9FB" w14:textId="77777777" w:rsidTr="006C3A38">
        <w:tc>
          <w:tcPr>
            <w:tcW w:w="2207" w:type="dxa"/>
            <w:vMerge w:val="restart"/>
            <w:vAlign w:val="center"/>
          </w:tcPr>
          <w:p w14:paraId="2ECBBA5A" w14:textId="172754C5" w:rsidR="00C569AB" w:rsidRPr="006C3A38" w:rsidRDefault="00C569AB" w:rsidP="006C3A38">
            <w:pPr>
              <w:pStyle w:val="BodyText"/>
              <w:spacing w:before="6"/>
              <w:ind w:left="0"/>
              <w:jc w:val="center"/>
              <w:rPr>
                <w:bCs/>
                <w:lang w:val="en-GB"/>
              </w:rPr>
            </w:pPr>
            <w:r w:rsidRPr="006C3A38">
              <w:rPr>
                <w:bCs/>
                <w:lang w:val="en-GB"/>
              </w:rPr>
              <w:t>Other</w:t>
            </w:r>
          </w:p>
        </w:tc>
        <w:tc>
          <w:tcPr>
            <w:tcW w:w="4881" w:type="dxa"/>
            <w:vAlign w:val="center"/>
          </w:tcPr>
          <w:p w14:paraId="58B8DB1F" w14:textId="0F2407A5" w:rsidR="00C569AB" w:rsidRPr="006C3A38" w:rsidRDefault="00C569AB">
            <w:pPr>
              <w:pStyle w:val="BodyText"/>
              <w:numPr>
                <w:ilvl w:val="0"/>
                <w:numId w:val="10"/>
              </w:numPr>
              <w:spacing w:before="6"/>
              <w:rPr>
                <w:b/>
                <w:lang w:val="en-GB"/>
              </w:rPr>
            </w:pPr>
            <w:r w:rsidRPr="006C3A38">
              <w:t>Willingness to undertake a teaching commitment as required</w:t>
            </w:r>
          </w:p>
        </w:tc>
        <w:tc>
          <w:tcPr>
            <w:tcW w:w="850" w:type="dxa"/>
            <w:vAlign w:val="center"/>
          </w:tcPr>
          <w:p w14:paraId="46BB1897" w14:textId="3D6BBA9E" w:rsidR="00C569AB" w:rsidRPr="006C3A38" w:rsidRDefault="00C569AB" w:rsidP="00C569AB">
            <w:pPr>
              <w:pStyle w:val="BodyText"/>
              <w:spacing w:before="6"/>
              <w:ind w:left="0"/>
              <w:jc w:val="center"/>
              <w:rPr>
                <w:b/>
                <w:lang w:val="en-GB"/>
              </w:rPr>
            </w:pPr>
            <w:r w:rsidRPr="006C3A38">
              <w:t>E</w:t>
            </w:r>
          </w:p>
        </w:tc>
        <w:tc>
          <w:tcPr>
            <w:tcW w:w="1559" w:type="dxa"/>
            <w:vAlign w:val="center"/>
          </w:tcPr>
          <w:p w14:paraId="12AB3B04" w14:textId="6BF88312" w:rsidR="00C569AB" w:rsidRPr="006C3A38" w:rsidRDefault="00C569AB" w:rsidP="00C569AB">
            <w:pPr>
              <w:pStyle w:val="BodyText"/>
              <w:spacing w:before="6"/>
              <w:ind w:left="0"/>
              <w:jc w:val="center"/>
              <w:rPr>
                <w:b/>
                <w:lang w:val="en-GB"/>
              </w:rPr>
            </w:pPr>
            <w:r w:rsidRPr="006C3A38">
              <w:t>I</w:t>
            </w:r>
          </w:p>
        </w:tc>
      </w:tr>
      <w:tr w:rsidR="00C569AB" w:rsidRPr="006C3A38" w14:paraId="52FD7E3A" w14:textId="77777777" w:rsidTr="0061563B">
        <w:tc>
          <w:tcPr>
            <w:tcW w:w="2207" w:type="dxa"/>
            <w:vMerge/>
          </w:tcPr>
          <w:p w14:paraId="2647B80B" w14:textId="77777777" w:rsidR="00C569AB" w:rsidRPr="006C3A38" w:rsidRDefault="00C569AB" w:rsidP="00C569AB">
            <w:pPr>
              <w:pStyle w:val="BodyText"/>
              <w:spacing w:before="6"/>
              <w:ind w:left="0"/>
              <w:rPr>
                <w:b/>
                <w:lang w:val="en-GB"/>
              </w:rPr>
            </w:pPr>
          </w:p>
        </w:tc>
        <w:tc>
          <w:tcPr>
            <w:tcW w:w="4881" w:type="dxa"/>
            <w:vAlign w:val="center"/>
          </w:tcPr>
          <w:p w14:paraId="286C3897" w14:textId="3D7E2E08" w:rsidR="00C569AB" w:rsidRPr="006C3A38" w:rsidRDefault="00C569AB">
            <w:pPr>
              <w:pStyle w:val="BodyText"/>
              <w:numPr>
                <w:ilvl w:val="0"/>
                <w:numId w:val="10"/>
              </w:numPr>
              <w:spacing w:before="6"/>
              <w:rPr>
                <w:b/>
                <w:lang w:val="en-GB"/>
              </w:rPr>
            </w:pPr>
            <w:r w:rsidRPr="006C3A38">
              <w:t xml:space="preserve">Ability to </w:t>
            </w:r>
            <w:proofErr w:type="spellStart"/>
            <w:r w:rsidRPr="006C3A38">
              <w:t>deputise</w:t>
            </w:r>
            <w:proofErr w:type="spellEnd"/>
            <w:r w:rsidRPr="006C3A38">
              <w:t xml:space="preserve"> fully for the </w:t>
            </w:r>
            <w:proofErr w:type="gramStart"/>
            <w:r w:rsidRPr="006C3A38">
              <w:t>Principal</w:t>
            </w:r>
            <w:proofErr w:type="gramEnd"/>
            <w:r w:rsidRPr="006C3A38">
              <w:t xml:space="preserve"> when required</w:t>
            </w:r>
          </w:p>
        </w:tc>
        <w:tc>
          <w:tcPr>
            <w:tcW w:w="850" w:type="dxa"/>
            <w:vAlign w:val="center"/>
          </w:tcPr>
          <w:p w14:paraId="5AC3D457" w14:textId="48D736C1" w:rsidR="00C569AB" w:rsidRPr="006C3A38" w:rsidRDefault="00C569AB" w:rsidP="00C569AB">
            <w:pPr>
              <w:pStyle w:val="BodyText"/>
              <w:spacing w:before="6"/>
              <w:ind w:left="0"/>
              <w:jc w:val="center"/>
              <w:rPr>
                <w:b/>
                <w:lang w:val="en-GB"/>
              </w:rPr>
            </w:pPr>
            <w:r w:rsidRPr="006C3A38">
              <w:t>E</w:t>
            </w:r>
          </w:p>
        </w:tc>
        <w:tc>
          <w:tcPr>
            <w:tcW w:w="1559" w:type="dxa"/>
            <w:vAlign w:val="center"/>
          </w:tcPr>
          <w:p w14:paraId="25B6057E" w14:textId="0B28712B" w:rsidR="00C569AB" w:rsidRPr="006C3A38" w:rsidRDefault="00C569AB" w:rsidP="00C569AB">
            <w:pPr>
              <w:pStyle w:val="BodyText"/>
              <w:spacing w:before="6"/>
              <w:ind w:left="0"/>
              <w:jc w:val="center"/>
              <w:rPr>
                <w:b/>
                <w:lang w:val="en-GB"/>
              </w:rPr>
            </w:pPr>
            <w:r w:rsidRPr="006C3A38">
              <w:t>I</w:t>
            </w:r>
          </w:p>
        </w:tc>
      </w:tr>
      <w:tr w:rsidR="006C3A38" w:rsidRPr="006C3A38" w14:paraId="12C23438" w14:textId="77777777" w:rsidTr="009202BD">
        <w:tc>
          <w:tcPr>
            <w:tcW w:w="2207" w:type="dxa"/>
            <w:vMerge/>
          </w:tcPr>
          <w:p w14:paraId="6524A420" w14:textId="77777777" w:rsidR="006C3A38" w:rsidRPr="006C3A38" w:rsidRDefault="006C3A38" w:rsidP="00C569AB">
            <w:pPr>
              <w:pStyle w:val="BodyText"/>
              <w:spacing w:before="6"/>
              <w:ind w:left="0"/>
              <w:rPr>
                <w:b/>
                <w:lang w:val="en-GB"/>
              </w:rPr>
            </w:pPr>
          </w:p>
        </w:tc>
        <w:tc>
          <w:tcPr>
            <w:tcW w:w="4881" w:type="dxa"/>
            <w:vAlign w:val="center"/>
          </w:tcPr>
          <w:p w14:paraId="49B95197" w14:textId="2C2526F1" w:rsidR="006C3A38" w:rsidRPr="006C3A38" w:rsidRDefault="006C3A38">
            <w:pPr>
              <w:pStyle w:val="BodyText"/>
              <w:numPr>
                <w:ilvl w:val="0"/>
                <w:numId w:val="10"/>
              </w:numPr>
              <w:spacing w:before="6"/>
            </w:pPr>
            <w:r w:rsidRPr="006C3A38">
              <w:t xml:space="preserve">Ability to travel between </w:t>
            </w:r>
            <w:proofErr w:type="gramStart"/>
            <w:r w:rsidRPr="006C3A38">
              <w:t>schools</w:t>
            </w:r>
            <w:proofErr w:type="gramEnd"/>
            <w:r w:rsidRPr="006C3A38">
              <w:t xml:space="preserve"> sites to support effective service delivery (</w:t>
            </w:r>
            <w:r w:rsidRPr="006C3A38">
              <w:rPr>
                <w:color w:val="000000" w:themeColor="text1"/>
                <w:lang w:val="en-GB"/>
              </w:rPr>
              <w:t>Reasonable adjustments will be considered for applicants and staff with disabilities, in line with the Equality Act 2010)</w:t>
            </w:r>
          </w:p>
        </w:tc>
        <w:tc>
          <w:tcPr>
            <w:tcW w:w="850" w:type="dxa"/>
            <w:vAlign w:val="center"/>
          </w:tcPr>
          <w:p w14:paraId="657BF242" w14:textId="7984083B" w:rsidR="006C3A38" w:rsidRPr="006C3A38" w:rsidRDefault="006C3A38" w:rsidP="00C569AB">
            <w:pPr>
              <w:pStyle w:val="BodyText"/>
              <w:spacing w:before="6"/>
              <w:ind w:left="0"/>
              <w:jc w:val="center"/>
            </w:pPr>
            <w:r w:rsidRPr="006C3A38">
              <w:t>E</w:t>
            </w:r>
          </w:p>
        </w:tc>
        <w:tc>
          <w:tcPr>
            <w:tcW w:w="1559" w:type="dxa"/>
            <w:vAlign w:val="center"/>
          </w:tcPr>
          <w:p w14:paraId="5F09B719" w14:textId="6BD1F155" w:rsidR="006C3A38" w:rsidRPr="006C3A38" w:rsidRDefault="006C3A38" w:rsidP="00C569AB">
            <w:pPr>
              <w:pStyle w:val="BodyText"/>
              <w:spacing w:before="6"/>
              <w:ind w:left="0"/>
              <w:jc w:val="center"/>
            </w:pPr>
            <w:r w:rsidRPr="006C3A38">
              <w:t>A/I</w:t>
            </w:r>
          </w:p>
        </w:tc>
      </w:tr>
      <w:tr w:rsidR="00C569AB" w:rsidRPr="006C3A38" w14:paraId="500EDA0E" w14:textId="77777777" w:rsidTr="009202BD">
        <w:tc>
          <w:tcPr>
            <w:tcW w:w="2207" w:type="dxa"/>
            <w:vMerge/>
          </w:tcPr>
          <w:p w14:paraId="085E4052" w14:textId="77777777" w:rsidR="00C569AB" w:rsidRPr="006C3A38" w:rsidRDefault="00C569AB" w:rsidP="00C569AB">
            <w:pPr>
              <w:pStyle w:val="BodyText"/>
              <w:spacing w:before="6"/>
              <w:ind w:left="0"/>
              <w:rPr>
                <w:b/>
                <w:lang w:val="en-GB"/>
              </w:rPr>
            </w:pPr>
          </w:p>
        </w:tc>
        <w:tc>
          <w:tcPr>
            <w:tcW w:w="4881" w:type="dxa"/>
            <w:vAlign w:val="center"/>
          </w:tcPr>
          <w:p w14:paraId="22D635ED" w14:textId="298A3A91" w:rsidR="00C569AB" w:rsidRPr="006C3A38" w:rsidRDefault="00C569AB">
            <w:pPr>
              <w:pStyle w:val="BodyText"/>
              <w:numPr>
                <w:ilvl w:val="0"/>
                <w:numId w:val="10"/>
              </w:numPr>
              <w:spacing w:before="6"/>
              <w:rPr>
                <w:b/>
                <w:lang w:val="en-GB"/>
              </w:rPr>
            </w:pPr>
            <w:r w:rsidRPr="006C3A38">
              <w:t>Commitment to ongoing professional development and reflective practice</w:t>
            </w:r>
          </w:p>
        </w:tc>
        <w:tc>
          <w:tcPr>
            <w:tcW w:w="850" w:type="dxa"/>
            <w:vAlign w:val="center"/>
          </w:tcPr>
          <w:p w14:paraId="0EDF780D" w14:textId="36F58C24" w:rsidR="00C569AB" w:rsidRPr="006C3A38" w:rsidRDefault="00C569AB" w:rsidP="00C569AB">
            <w:pPr>
              <w:pStyle w:val="BodyText"/>
              <w:spacing w:before="6"/>
              <w:ind w:left="0"/>
              <w:jc w:val="center"/>
              <w:rPr>
                <w:b/>
                <w:lang w:val="en-GB"/>
              </w:rPr>
            </w:pPr>
            <w:r w:rsidRPr="006C3A38">
              <w:t>E</w:t>
            </w:r>
          </w:p>
        </w:tc>
        <w:tc>
          <w:tcPr>
            <w:tcW w:w="1559" w:type="dxa"/>
            <w:vAlign w:val="center"/>
          </w:tcPr>
          <w:p w14:paraId="2E0D51FB" w14:textId="050E1527" w:rsidR="00C569AB" w:rsidRPr="006C3A38" w:rsidRDefault="00C569AB" w:rsidP="00C569AB">
            <w:pPr>
              <w:pStyle w:val="BodyText"/>
              <w:spacing w:before="6"/>
              <w:ind w:left="0"/>
              <w:jc w:val="center"/>
              <w:rPr>
                <w:b/>
                <w:lang w:val="en-GB"/>
              </w:rPr>
            </w:pPr>
            <w:r w:rsidRPr="006C3A38">
              <w:t>A/I</w:t>
            </w:r>
          </w:p>
        </w:tc>
      </w:tr>
    </w:tbl>
    <w:p w14:paraId="523D7B35" w14:textId="77777777" w:rsidR="004C3785" w:rsidRPr="004C3785" w:rsidRDefault="004C3785" w:rsidP="004C3785">
      <w:pPr>
        <w:pStyle w:val="BodyText"/>
        <w:spacing w:before="3"/>
        <w:ind w:left="0"/>
        <w:rPr>
          <w:b/>
          <w:sz w:val="22"/>
          <w:szCs w:val="22"/>
          <w:lang w:val="en-GB"/>
        </w:rPr>
      </w:pPr>
    </w:p>
    <w:p w14:paraId="3683ED76" w14:textId="77777777" w:rsidR="00465794" w:rsidRDefault="00465794" w:rsidP="00465794">
      <w:pPr>
        <w:rPr>
          <w:color w:val="000000" w:themeColor="text1"/>
          <w:lang w:val="en-GB"/>
        </w:rPr>
      </w:pPr>
    </w:p>
    <w:p w14:paraId="5C87069A" w14:textId="77777777" w:rsidR="006C3A38" w:rsidRPr="004E1307" w:rsidRDefault="006C3A38" w:rsidP="006C3A38">
      <w:pPr>
        <w:pStyle w:val="NoSpacing"/>
        <w:jc w:val="both"/>
        <w:rPr>
          <w:color w:val="000000" w:themeColor="text1"/>
        </w:rPr>
      </w:pPr>
      <w:r w:rsidRPr="004E1307">
        <w:t>Stephenson MK Trust is committed to safeguarding and promoting the welfare of children and young people and expects all staff and volunteers to share this commitment. This post is subject to an enhanced Disclosure and Barring Service (DBS) check, satisfactory references, and other pre-employment checks in line with statutory guidance, including KCSIE. We are an equal opportunities employer and welcome applications from all suitably qualified candidates.</w:t>
      </w:r>
    </w:p>
    <w:p w14:paraId="7A8BB40B" w14:textId="77777777" w:rsidR="006C3A38" w:rsidRDefault="006C3A38" w:rsidP="00465794">
      <w:pPr>
        <w:rPr>
          <w:color w:val="000000" w:themeColor="text1"/>
          <w:lang w:val="en-GB"/>
        </w:rPr>
      </w:pPr>
    </w:p>
    <w:p w14:paraId="3C328FCD" w14:textId="77777777" w:rsidR="00CD0DE0" w:rsidRPr="00B342B1" w:rsidRDefault="00CD0DE0" w:rsidP="00CD0DE0">
      <w:r w:rsidRPr="00B342B1">
        <w:t xml:space="preserve">This job description is not intended to be exhaustive and may be amended in consultation with the postholder to </w:t>
      </w:r>
      <w:proofErr w:type="gramStart"/>
      <w:r w:rsidRPr="00B342B1">
        <w:t>reflect</w:t>
      </w:r>
      <w:proofErr w:type="gramEnd"/>
      <w:r w:rsidRPr="00B342B1">
        <w:t xml:space="preserve"> the changing needs of the academy and Trust.</w:t>
      </w:r>
    </w:p>
    <w:p w14:paraId="5C4E201B" w14:textId="77777777" w:rsidR="00CD0DE0" w:rsidRPr="00465794" w:rsidRDefault="00CD0DE0" w:rsidP="00465794">
      <w:pPr>
        <w:rPr>
          <w:color w:val="000000" w:themeColor="text1"/>
          <w:lang w:val="en-GB"/>
        </w:rPr>
      </w:pPr>
    </w:p>
    <w:sectPr w:rsidR="00CD0DE0" w:rsidRPr="00465794" w:rsidSect="004C3785">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5FF"/>
    <w:multiLevelType w:val="multilevel"/>
    <w:tmpl w:val="C90C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A3CD8"/>
    <w:multiLevelType w:val="multilevel"/>
    <w:tmpl w:val="B3D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05E68"/>
    <w:multiLevelType w:val="multilevel"/>
    <w:tmpl w:val="FEBA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D275A"/>
    <w:multiLevelType w:val="multilevel"/>
    <w:tmpl w:val="D98C8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130BD3"/>
    <w:multiLevelType w:val="hybridMultilevel"/>
    <w:tmpl w:val="EB76C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642D53"/>
    <w:multiLevelType w:val="multilevel"/>
    <w:tmpl w:val="1CB2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6631"/>
    <w:multiLevelType w:val="multilevel"/>
    <w:tmpl w:val="4C86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07A78"/>
    <w:multiLevelType w:val="multilevel"/>
    <w:tmpl w:val="33E6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70E52"/>
    <w:multiLevelType w:val="multilevel"/>
    <w:tmpl w:val="2CFA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A65C2"/>
    <w:multiLevelType w:val="multilevel"/>
    <w:tmpl w:val="37DC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219660">
    <w:abstractNumId w:val="1"/>
  </w:num>
  <w:num w:numId="2" w16cid:durableId="762840881">
    <w:abstractNumId w:val="8"/>
  </w:num>
  <w:num w:numId="3" w16cid:durableId="667707265">
    <w:abstractNumId w:val="2"/>
  </w:num>
  <w:num w:numId="4" w16cid:durableId="619338409">
    <w:abstractNumId w:val="0"/>
  </w:num>
  <w:num w:numId="5" w16cid:durableId="662856094">
    <w:abstractNumId w:val="7"/>
  </w:num>
  <w:num w:numId="6" w16cid:durableId="441194273">
    <w:abstractNumId w:val="6"/>
  </w:num>
  <w:num w:numId="7" w16cid:durableId="76903326">
    <w:abstractNumId w:val="9"/>
  </w:num>
  <w:num w:numId="8" w16cid:durableId="1626692040">
    <w:abstractNumId w:val="5"/>
  </w:num>
  <w:num w:numId="9" w16cid:durableId="2018652751">
    <w:abstractNumId w:val="3"/>
  </w:num>
  <w:num w:numId="10" w16cid:durableId="32475127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85"/>
    <w:rsid w:val="000F6A34"/>
    <w:rsid w:val="003D122A"/>
    <w:rsid w:val="00465794"/>
    <w:rsid w:val="004C3785"/>
    <w:rsid w:val="005D355E"/>
    <w:rsid w:val="006B038C"/>
    <w:rsid w:val="006C3A38"/>
    <w:rsid w:val="006D16BD"/>
    <w:rsid w:val="006F08CC"/>
    <w:rsid w:val="00981447"/>
    <w:rsid w:val="009F7F7F"/>
    <w:rsid w:val="00A40CAC"/>
    <w:rsid w:val="00C569AB"/>
    <w:rsid w:val="00C84449"/>
    <w:rsid w:val="00CD0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E2ED"/>
  <w15:chartTrackingRefBased/>
  <w15:docId w15:val="{E00550FD-4D54-49F6-8B11-69B61ABE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85"/>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4C3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3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3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7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7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7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7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785"/>
    <w:rPr>
      <w:rFonts w:eastAsiaTheme="majorEastAsia" w:cstheme="majorBidi"/>
      <w:color w:val="272727" w:themeColor="text1" w:themeTint="D8"/>
    </w:rPr>
  </w:style>
  <w:style w:type="paragraph" w:styleId="Title">
    <w:name w:val="Title"/>
    <w:basedOn w:val="Normal"/>
    <w:next w:val="Normal"/>
    <w:link w:val="TitleChar"/>
    <w:uiPriority w:val="10"/>
    <w:qFormat/>
    <w:rsid w:val="004C3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785"/>
    <w:pPr>
      <w:spacing w:before="160"/>
      <w:jc w:val="center"/>
    </w:pPr>
    <w:rPr>
      <w:i/>
      <w:iCs/>
      <w:color w:val="404040" w:themeColor="text1" w:themeTint="BF"/>
    </w:rPr>
  </w:style>
  <w:style w:type="character" w:customStyle="1" w:styleId="QuoteChar">
    <w:name w:val="Quote Char"/>
    <w:basedOn w:val="DefaultParagraphFont"/>
    <w:link w:val="Quote"/>
    <w:uiPriority w:val="29"/>
    <w:rsid w:val="004C3785"/>
    <w:rPr>
      <w:i/>
      <w:iCs/>
      <w:color w:val="404040" w:themeColor="text1" w:themeTint="BF"/>
    </w:rPr>
  </w:style>
  <w:style w:type="paragraph" w:styleId="ListParagraph">
    <w:name w:val="List Paragraph"/>
    <w:basedOn w:val="Normal"/>
    <w:uiPriority w:val="1"/>
    <w:qFormat/>
    <w:rsid w:val="004C3785"/>
    <w:pPr>
      <w:ind w:left="720"/>
      <w:contextualSpacing/>
    </w:pPr>
  </w:style>
  <w:style w:type="character" w:styleId="IntenseEmphasis">
    <w:name w:val="Intense Emphasis"/>
    <w:basedOn w:val="DefaultParagraphFont"/>
    <w:uiPriority w:val="21"/>
    <w:qFormat/>
    <w:rsid w:val="004C3785"/>
    <w:rPr>
      <w:i/>
      <w:iCs/>
      <w:color w:val="0F4761" w:themeColor="accent1" w:themeShade="BF"/>
    </w:rPr>
  </w:style>
  <w:style w:type="paragraph" w:styleId="IntenseQuote">
    <w:name w:val="Intense Quote"/>
    <w:basedOn w:val="Normal"/>
    <w:next w:val="Normal"/>
    <w:link w:val="IntenseQuoteChar"/>
    <w:uiPriority w:val="30"/>
    <w:qFormat/>
    <w:rsid w:val="004C3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785"/>
    <w:rPr>
      <w:i/>
      <w:iCs/>
      <w:color w:val="0F4761" w:themeColor="accent1" w:themeShade="BF"/>
    </w:rPr>
  </w:style>
  <w:style w:type="character" w:styleId="IntenseReference">
    <w:name w:val="Intense Reference"/>
    <w:basedOn w:val="DefaultParagraphFont"/>
    <w:uiPriority w:val="32"/>
    <w:qFormat/>
    <w:rsid w:val="004C3785"/>
    <w:rPr>
      <w:b/>
      <w:bCs/>
      <w:smallCaps/>
      <w:color w:val="0F4761" w:themeColor="accent1" w:themeShade="BF"/>
      <w:spacing w:val="5"/>
    </w:rPr>
  </w:style>
  <w:style w:type="paragraph" w:styleId="BodyText">
    <w:name w:val="Body Text"/>
    <w:basedOn w:val="Normal"/>
    <w:link w:val="BodyTextChar"/>
    <w:uiPriority w:val="1"/>
    <w:qFormat/>
    <w:rsid w:val="004C3785"/>
    <w:pPr>
      <w:spacing w:before="171"/>
      <w:ind w:left="748"/>
    </w:pPr>
    <w:rPr>
      <w:sz w:val="20"/>
      <w:szCs w:val="20"/>
    </w:rPr>
  </w:style>
  <w:style w:type="character" w:customStyle="1" w:styleId="BodyTextChar">
    <w:name w:val="Body Text Char"/>
    <w:basedOn w:val="DefaultParagraphFont"/>
    <w:link w:val="BodyText"/>
    <w:uiPriority w:val="1"/>
    <w:rsid w:val="004C3785"/>
    <w:rPr>
      <w:rFonts w:ascii="Calibri" w:eastAsia="Calibri" w:hAnsi="Calibri" w:cs="Calibri"/>
      <w:kern w:val="0"/>
      <w:sz w:val="20"/>
      <w:szCs w:val="20"/>
      <w:lang w:val="en-US"/>
      <w14:ligatures w14:val="none"/>
    </w:rPr>
  </w:style>
  <w:style w:type="paragraph" w:customStyle="1" w:styleId="TableParagraph">
    <w:name w:val="Table Paragraph"/>
    <w:basedOn w:val="Normal"/>
    <w:uiPriority w:val="1"/>
    <w:qFormat/>
    <w:rsid w:val="004C3785"/>
    <w:pPr>
      <w:ind w:left="445"/>
    </w:pPr>
  </w:style>
  <w:style w:type="character" w:styleId="Hyperlink">
    <w:name w:val="Hyperlink"/>
    <w:basedOn w:val="DefaultParagraphFont"/>
    <w:uiPriority w:val="99"/>
    <w:unhideWhenUsed/>
    <w:rsid w:val="004C3785"/>
    <w:rPr>
      <w:color w:val="467886" w:themeColor="hyperlink"/>
      <w:u w:val="single"/>
    </w:rPr>
  </w:style>
  <w:style w:type="character" w:styleId="UnresolvedMention">
    <w:name w:val="Unresolved Mention"/>
    <w:basedOn w:val="DefaultParagraphFont"/>
    <w:uiPriority w:val="99"/>
    <w:semiHidden/>
    <w:unhideWhenUsed/>
    <w:rsid w:val="004C3785"/>
    <w:rPr>
      <w:color w:val="605E5C"/>
      <w:shd w:val="clear" w:color="auto" w:fill="E1DFDD"/>
    </w:rPr>
  </w:style>
  <w:style w:type="paragraph" w:styleId="NoSpacing">
    <w:name w:val="No Spacing"/>
    <w:uiPriority w:val="1"/>
    <w:qFormat/>
    <w:rsid w:val="004C3785"/>
    <w:pPr>
      <w:widowControl w:val="0"/>
      <w:autoSpaceDE w:val="0"/>
      <w:autoSpaceDN w:val="0"/>
      <w:spacing w:after="0" w:line="240" w:lineRule="auto"/>
    </w:pPr>
    <w:rPr>
      <w:rFonts w:ascii="Calibri" w:eastAsia="Calibri" w:hAnsi="Calibri" w:cs="Calibri"/>
      <w:kern w:val="0"/>
      <w:sz w:val="22"/>
      <w:szCs w:val="22"/>
      <w:lang w:val="en-US"/>
      <w14:ligatures w14:val="none"/>
    </w:rPr>
  </w:style>
  <w:style w:type="table" w:styleId="TableGrid">
    <w:name w:val="Table Grid"/>
    <w:basedOn w:val="TableNormal"/>
    <w:uiPriority w:val="39"/>
    <w:rsid w:val="00C56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2b828937384116e11e5a716b8638ac6f">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8f125644300b610704d2873ce06a298d"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d9a4256-e44e-4d7c-90cb-20946f7b37b8">
      <Terms xmlns="http://schemas.microsoft.com/office/infopath/2007/PartnerControls"/>
    </lcf76f155ced4ddcb4097134ff3c332f>
    <TaxCatchAll xmlns="48a1a6c7-0722-4e14-afbe-1759b24bb46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6EB1C2D-5D98-4773-BC6A-11C600338138}"/>
</file>

<file path=customXml/itemProps2.xml><?xml version="1.0" encoding="utf-8"?>
<ds:datastoreItem xmlns:ds="http://schemas.openxmlformats.org/officeDocument/2006/customXml" ds:itemID="{EC414060-DE22-413C-8847-517055D3E754}"/>
</file>

<file path=customXml/itemProps3.xml><?xml version="1.0" encoding="utf-8"?>
<ds:datastoreItem xmlns:ds="http://schemas.openxmlformats.org/officeDocument/2006/customXml" ds:itemID="{99B51F71-46D8-4D18-B483-436016FA81F0}"/>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8257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Hughes</dc:creator>
  <cp:keywords/>
  <dc:description/>
  <cp:lastModifiedBy>Lisa Seminerio</cp:lastModifiedBy>
  <cp:revision>2</cp:revision>
  <dcterms:created xsi:type="dcterms:W3CDTF">2026-06-02T14:29:00Z</dcterms:created>
  <dcterms:modified xsi:type="dcterms:W3CDTF">2026-06-02T14:29:00Z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ies>
</file>