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E64F" w14:textId="654CEB85" w:rsidR="006E6DDF" w:rsidRDefault="00586BDC" w:rsidP="009115C5">
      <w:pPr>
        <w:spacing w:after="0" w:line="240" w:lineRule="auto"/>
        <w:rPr>
          <w:rFonts w:asciiTheme="minorBidi" w:hAnsiTheme="minorBidi"/>
          <w:b/>
        </w:rPr>
      </w:pPr>
      <w:r w:rsidRPr="00082E20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58BBCA" wp14:editId="772E42A7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592580" cy="1064260"/>
            <wp:effectExtent l="0" t="0" r="7620" b="254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EB">
        <w:rPr>
          <w:rFonts w:asciiTheme="minorBidi" w:hAnsiTheme="minorBidi"/>
          <w:b/>
          <w:noProof/>
        </w:rPr>
        <w:drawing>
          <wp:anchor distT="0" distB="0" distL="114300" distR="114300" simplePos="0" relativeHeight="251658241" behindDoc="0" locked="0" layoutInCell="1" allowOverlap="1" wp14:anchorId="42A04A71" wp14:editId="23455C96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1066800" cy="1162050"/>
            <wp:effectExtent l="0" t="0" r="0" b="0"/>
            <wp:wrapSquare wrapText="bothSides"/>
            <wp:docPr id="7" name="Picture 7" descr="R:\HR Admin\New 'R' Logos\ROSSETT SCHOOL LOGO_CMYK_100mmx100mm_TRANSPARENT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HR Admin\New 'R' Logos\ROSSETT SCHOOL LOGO_CMYK_100mmx100mm_TRANSPARENT BACKGROUN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t="19312" r="21693" b="22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78438" w14:textId="3CE555D9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7FFF03A3" w14:textId="753B9426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09AF7377" w14:textId="0C5E480A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6ADE7E08" w14:textId="10E8C2FC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59DE5339" w14:textId="15D36EA6" w:rsidR="00BF7F8C" w:rsidRDefault="00BF7F8C" w:rsidP="009115C5">
      <w:pPr>
        <w:spacing w:after="0" w:line="240" w:lineRule="auto"/>
        <w:rPr>
          <w:rFonts w:asciiTheme="minorBidi" w:hAnsiTheme="minorBidi"/>
          <w:b/>
        </w:rPr>
      </w:pPr>
    </w:p>
    <w:p w14:paraId="67894048" w14:textId="77777777" w:rsidR="00BF7F8C" w:rsidRDefault="00BF7F8C" w:rsidP="009115C5">
      <w:pPr>
        <w:spacing w:after="0" w:line="240" w:lineRule="auto"/>
        <w:rPr>
          <w:rFonts w:asciiTheme="minorBidi" w:hAnsiTheme="minorBidi"/>
          <w:b/>
        </w:rPr>
      </w:pPr>
    </w:p>
    <w:p w14:paraId="57E11290" w14:textId="77777777" w:rsidR="00BF7F8C" w:rsidRPr="00082E20" w:rsidRDefault="00BF7F8C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2102"/>
        <w:gridCol w:w="2782"/>
        <w:gridCol w:w="2199"/>
        <w:gridCol w:w="218"/>
        <w:gridCol w:w="1187"/>
        <w:gridCol w:w="1755"/>
      </w:tblGrid>
      <w:tr w:rsidR="00006680" w:rsidRPr="00901AC2" w14:paraId="58D99004" w14:textId="77777777" w:rsidTr="0037231D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FC021B3" w14:textId="34693882" w:rsidR="00006680" w:rsidRPr="005F4DDA" w:rsidRDefault="00006680" w:rsidP="00006680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JOB </w:t>
            </w:r>
            <w:r w:rsidR="00957C3F" w:rsidRPr="005F4DDA">
              <w:rPr>
                <w:rFonts w:ascii="Century Gothic" w:hAnsi="Century Gothic"/>
                <w:b/>
                <w:sz w:val="20"/>
                <w:szCs w:val="20"/>
              </w:rPr>
              <w:t>PROFILE</w:t>
            </w:r>
          </w:p>
        </w:tc>
      </w:tr>
      <w:tr w:rsidR="00AD25CF" w:rsidRPr="00901AC2" w14:paraId="6AB89C47" w14:textId="77777777" w:rsidTr="00175509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5F4DDA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Job Title:</w:t>
            </w:r>
          </w:p>
        </w:tc>
        <w:tc>
          <w:tcPr>
            <w:tcW w:w="2782" w:type="dxa"/>
            <w:vAlign w:val="center"/>
          </w:tcPr>
          <w:p w14:paraId="02E4C5F3" w14:textId="50380D7A" w:rsidR="00AD25CF" w:rsidRPr="005F4DDA" w:rsidRDefault="00A36802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5F4DDA">
              <w:rPr>
                <w:rFonts w:ascii="Century Gothic" w:hAnsi="Century Gothic"/>
                <w:bCs/>
                <w:sz w:val="20"/>
                <w:szCs w:val="20"/>
              </w:rPr>
              <w:t>Catering Assistant</w:t>
            </w:r>
            <w:r w:rsidR="00032F4F" w:rsidRPr="005F4DDA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14:paraId="1D8A9FC5" w14:textId="0635681A" w:rsidR="00AD25CF" w:rsidRPr="005F4DDA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School/Department:</w:t>
            </w:r>
          </w:p>
        </w:tc>
        <w:tc>
          <w:tcPr>
            <w:tcW w:w="3160" w:type="dxa"/>
            <w:gridSpan w:val="3"/>
            <w:vAlign w:val="center"/>
          </w:tcPr>
          <w:p w14:paraId="6A200DA6" w14:textId="4D288A2F" w:rsidR="00AD25CF" w:rsidRPr="005F4DDA" w:rsidRDefault="00A36802" w:rsidP="00171AB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s-ES"/>
              </w:rPr>
            </w:pPr>
            <w:r w:rsidRPr="005F4DDA">
              <w:rPr>
                <w:rFonts w:ascii="Century Gothic" w:hAnsi="Century Gothic"/>
                <w:bCs/>
                <w:sz w:val="20"/>
                <w:szCs w:val="20"/>
                <w:lang w:val="es-ES"/>
              </w:rPr>
              <w:t>Rossett School</w:t>
            </w:r>
          </w:p>
        </w:tc>
      </w:tr>
      <w:tr w:rsidR="00AD25CF" w:rsidRPr="00901AC2" w14:paraId="0A2415C5" w14:textId="77777777" w:rsidTr="00175509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5F4DDA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Salary Grade:</w:t>
            </w:r>
          </w:p>
        </w:tc>
        <w:tc>
          <w:tcPr>
            <w:tcW w:w="2782" w:type="dxa"/>
            <w:vAlign w:val="center"/>
          </w:tcPr>
          <w:p w14:paraId="6C455BE5" w14:textId="62C31C91" w:rsidR="00AD25CF" w:rsidRPr="005F4DDA" w:rsidRDefault="00A627B6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Point</w:t>
            </w:r>
            <w:r w:rsidR="00114046">
              <w:rPr>
                <w:rFonts w:ascii="Century Gothic" w:hAnsi="Century Gothic"/>
                <w:bCs/>
                <w:sz w:val="20"/>
                <w:szCs w:val="20"/>
              </w:rPr>
              <w:t xml:space="preserve"> 3</w:t>
            </w:r>
            <w:r w:rsidR="00E92AC0">
              <w:rPr>
                <w:rFonts w:ascii="Century Gothic" w:hAnsi="Century Gothic"/>
                <w:bCs/>
                <w:sz w:val="20"/>
                <w:szCs w:val="20"/>
              </w:rPr>
              <w:t>, £1</w:t>
            </w:r>
            <w:r w:rsidR="00114046">
              <w:rPr>
                <w:rFonts w:ascii="Century Gothic" w:hAnsi="Century Gothic"/>
                <w:bCs/>
                <w:sz w:val="20"/>
                <w:szCs w:val="20"/>
              </w:rPr>
              <w:t>3.45</w:t>
            </w:r>
            <w:r w:rsidR="007B333D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1C2295">
              <w:rPr>
                <w:rFonts w:ascii="Century Gothic" w:hAnsi="Century Gothic"/>
                <w:bCs/>
                <w:sz w:val="20"/>
                <w:szCs w:val="20"/>
              </w:rPr>
              <w:t>per hour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14:paraId="3BE362A4" w14:textId="548467B8" w:rsidR="00AD25CF" w:rsidRPr="005F4DDA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Working Hours:</w:t>
            </w:r>
          </w:p>
        </w:tc>
        <w:tc>
          <w:tcPr>
            <w:tcW w:w="3160" w:type="dxa"/>
            <w:gridSpan w:val="3"/>
            <w:vAlign w:val="center"/>
          </w:tcPr>
          <w:p w14:paraId="1D4C1090" w14:textId="294C7B15" w:rsidR="00300BD7" w:rsidRPr="00300BD7" w:rsidRDefault="00230E61" w:rsidP="00AD25CF">
            <w:pPr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20.75</w:t>
            </w:r>
            <w:r w:rsidR="003A6A7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hours per week</w:t>
            </w:r>
            <w:r w:rsidR="0017550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="0037564A">
              <w:rPr>
                <w:rFonts w:ascii="Century Gothic" w:hAnsi="Century Gothic"/>
                <w:color w:val="000000"/>
                <w:sz w:val="20"/>
                <w:szCs w:val="20"/>
              </w:rPr>
              <w:t>Monday to Friday,</w:t>
            </w:r>
            <w:r w:rsidR="007C13F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17550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plus </w:t>
            </w:r>
            <w:r w:rsidR="0092072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opportunity for </w:t>
            </w:r>
            <w:r w:rsidR="0017550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additional hours </w:t>
            </w:r>
            <w:r w:rsidR="0092072D">
              <w:rPr>
                <w:rFonts w:ascii="Century Gothic" w:hAnsi="Century Gothic"/>
                <w:color w:val="000000"/>
                <w:sz w:val="20"/>
                <w:szCs w:val="20"/>
              </w:rPr>
              <w:t>on evenings and weekends</w:t>
            </w:r>
          </w:p>
        </w:tc>
      </w:tr>
      <w:tr w:rsidR="00AD25CF" w:rsidRPr="00901AC2" w14:paraId="2432D807" w14:textId="77777777" w:rsidTr="00175509"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5F4DDA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Contract Type:</w:t>
            </w:r>
          </w:p>
        </w:tc>
        <w:tc>
          <w:tcPr>
            <w:tcW w:w="2782" w:type="dxa"/>
            <w:vAlign w:val="center"/>
          </w:tcPr>
          <w:p w14:paraId="6D9A47CB" w14:textId="1F0AECD7" w:rsidR="00AD25CF" w:rsidRPr="005F4DDA" w:rsidRDefault="00BF6611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5F4DDA">
              <w:rPr>
                <w:rFonts w:ascii="Century Gothic" w:hAnsi="Century Gothic"/>
                <w:bCs/>
                <w:sz w:val="20"/>
                <w:szCs w:val="20"/>
              </w:rPr>
              <w:t xml:space="preserve">Part-time, </w:t>
            </w:r>
            <w:r w:rsidR="001C2295">
              <w:rPr>
                <w:rFonts w:ascii="Century Gothic" w:hAnsi="Century Gothic"/>
                <w:bCs/>
                <w:sz w:val="20"/>
                <w:szCs w:val="20"/>
              </w:rPr>
              <w:t>Permanent</w:t>
            </w:r>
            <w:r w:rsidR="003A6A74">
              <w:rPr>
                <w:rFonts w:ascii="Century Gothic" w:hAnsi="Century Gothic"/>
                <w:bCs/>
                <w:sz w:val="20"/>
                <w:szCs w:val="20"/>
              </w:rPr>
              <w:t>, Term time only plus training days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14:paraId="52C1215E" w14:textId="174FC266" w:rsidR="00AD25CF" w:rsidRPr="005F4DDA" w:rsidRDefault="002D1928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Location</w:t>
            </w:r>
            <w:r w:rsidR="00AD25CF" w:rsidRPr="005F4DDA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3160" w:type="dxa"/>
            <w:gridSpan w:val="3"/>
            <w:vAlign w:val="center"/>
          </w:tcPr>
          <w:p w14:paraId="5629FF45" w14:textId="720BC459" w:rsidR="00A9590B" w:rsidRPr="005F4DDA" w:rsidRDefault="000B6F50" w:rsidP="00A9590B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5F4DDA">
              <w:rPr>
                <w:rFonts w:ascii="Century Gothic" w:hAnsi="Century Gothic"/>
                <w:bCs/>
                <w:sz w:val="20"/>
                <w:szCs w:val="20"/>
              </w:rPr>
              <w:t>Rossett School</w:t>
            </w:r>
          </w:p>
        </w:tc>
      </w:tr>
      <w:tr w:rsidR="00934367" w:rsidRPr="00901AC2" w14:paraId="3A58DAED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21399D6B" w14:textId="2633A954" w:rsidR="00934367" w:rsidRPr="005F4DDA" w:rsidRDefault="00934367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Responsible to:</w:t>
            </w:r>
            <w:r w:rsidR="009E3E30"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128A5" w:rsidRPr="005F4DDA">
              <w:rPr>
                <w:rFonts w:ascii="Century Gothic" w:hAnsi="Century Gothic"/>
                <w:b/>
                <w:sz w:val="20"/>
                <w:szCs w:val="20"/>
              </w:rPr>
              <w:t>Executive Chef</w:t>
            </w:r>
          </w:p>
        </w:tc>
      </w:tr>
      <w:tr w:rsidR="00006680" w:rsidRPr="00901AC2" w14:paraId="7762C0AF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19974064" w14:textId="07602011" w:rsidR="00006680" w:rsidRPr="005F4DDA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Role summary:</w:t>
            </w:r>
            <w:r w:rsidR="00D36E28"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0B7DE201" w14:textId="33837127" w:rsidR="00374BCD" w:rsidRDefault="00374BCD" w:rsidP="00374BC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A">
              <w:rPr>
                <w:rFonts w:ascii="Century Gothic" w:hAnsi="Century Gothic" w:cs="Arial"/>
                <w:sz w:val="20"/>
                <w:szCs w:val="20"/>
              </w:rPr>
              <w:t xml:space="preserve">To assist in the operation of a high quality and efficient </w:t>
            </w:r>
            <w:r w:rsidR="00A83FC3" w:rsidRPr="005F4DDA">
              <w:rPr>
                <w:rFonts w:ascii="Century Gothic" w:hAnsi="Century Gothic" w:cs="Arial"/>
                <w:sz w:val="20"/>
                <w:szCs w:val="20"/>
              </w:rPr>
              <w:t xml:space="preserve">large-scale </w:t>
            </w:r>
            <w:r w:rsidRPr="005F4DDA">
              <w:rPr>
                <w:rFonts w:ascii="Century Gothic" w:hAnsi="Century Gothic" w:cs="Arial"/>
                <w:sz w:val="20"/>
                <w:szCs w:val="20"/>
              </w:rPr>
              <w:t>catering service</w:t>
            </w:r>
            <w:r w:rsidR="007D61F3" w:rsidRPr="005F4DD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454AB" w:rsidRPr="005F4DDA">
              <w:rPr>
                <w:rFonts w:ascii="Century Gothic" w:hAnsi="Century Gothic" w:cs="Arial"/>
                <w:sz w:val="20"/>
                <w:szCs w:val="20"/>
              </w:rPr>
              <w:t xml:space="preserve">offering students a wide range of </w:t>
            </w:r>
            <w:r w:rsidR="002C108C" w:rsidRPr="005F4DDA">
              <w:rPr>
                <w:rFonts w:ascii="Century Gothic" w:hAnsi="Century Gothic" w:cs="Arial"/>
                <w:sz w:val="20"/>
                <w:szCs w:val="20"/>
              </w:rPr>
              <w:t xml:space="preserve">nutritious and delicious snack and lunch options </w:t>
            </w:r>
            <w:r w:rsidR="003B4B62" w:rsidRPr="005F4DDA">
              <w:rPr>
                <w:rFonts w:ascii="Century Gothic" w:hAnsi="Century Gothic" w:cs="Arial"/>
                <w:sz w:val="20"/>
                <w:szCs w:val="20"/>
              </w:rPr>
              <w:t xml:space="preserve">as well as providing </w:t>
            </w:r>
            <w:r w:rsidR="00EE0024" w:rsidRPr="005F4DDA">
              <w:rPr>
                <w:rFonts w:ascii="Century Gothic" w:hAnsi="Century Gothic" w:cs="Arial"/>
                <w:sz w:val="20"/>
                <w:szCs w:val="20"/>
              </w:rPr>
              <w:t xml:space="preserve">exceptional </w:t>
            </w:r>
            <w:r w:rsidR="003C293D" w:rsidRPr="005F4DDA">
              <w:rPr>
                <w:rFonts w:ascii="Century Gothic" w:hAnsi="Century Gothic" w:cs="Arial"/>
                <w:sz w:val="20"/>
                <w:szCs w:val="20"/>
              </w:rPr>
              <w:t xml:space="preserve">events catering for the Trust.  </w:t>
            </w:r>
            <w:r w:rsidRPr="005F4DD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C293D" w:rsidRPr="005F4DDA">
              <w:rPr>
                <w:rFonts w:ascii="Century Gothic" w:hAnsi="Century Gothic" w:cs="Arial"/>
                <w:sz w:val="20"/>
                <w:szCs w:val="20"/>
              </w:rPr>
              <w:t>To</w:t>
            </w:r>
            <w:r w:rsidR="00A83FC3" w:rsidRPr="005F4DD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F4DDA">
              <w:rPr>
                <w:rFonts w:ascii="Century Gothic" w:hAnsi="Century Gothic" w:cs="Arial"/>
                <w:sz w:val="20"/>
                <w:szCs w:val="20"/>
              </w:rPr>
              <w:t>provide effective support for the Executive Chef to optimise income generation.</w:t>
            </w:r>
            <w:r w:rsidR="0009706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456956B4" w14:textId="77777777" w:rsidR="003C293D" w:rsidRPr="005F4DDA" w:rsidRDefault="003C293D" w:rsidP="003C293D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A37F99" w14:textId="5E0D75B4" w:rsidR="000C4B59" w:rsidRPr="005F4DDA" w:rsidRDefault="000C4B59" w:rsidP="003C293D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5F4DDA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tudents and expects all </w:t>
            </w:r>
            <w:r w:rsidR="006373FD" w:rsidRPr="005F4DDA">
              <w:rPr>
                <w:rFonts w:ascii="Century Gothic" w:hAnsi="Century Gothic"/>
                <w:b/>
                <w:sz w:val="20"/>
                <w:szCs w:val="20"/>
              </w:rPr>
              <w:t>colleagues</w:t>
            </w:r>
            <w:r w:rsidRPr="005F4DDA">
              <w:rPr>
                <w:rFonts w:ascii="Century Gothic" w:hAnsi="Century Gothic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901AC2" w14:paraId="3C6FCCB2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EB62A43" w14:textId="77777777" w:rsidR="00006680" w:rsidRPr="005F4DDA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9E3E30" w:rsidRDefault="00006680" w:rsidP="00006680">
            <w:pPr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5F4DDA">
              <w:rPr>
                <w:rFonts w:ascii="Century Gothic" w:hAnsi="Century Gothic"/>
                <w:sz w:val="20"/>
                <w:szCs w:val="20"/>
              </w:rPr>
              <w:t>No smoking policy, including e-cigarettes</w:t>
            </w:r>
            <w:r w:rsidRPr="00901AC2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</w:tr>
      <w:tr w:rsidR="00006680" w:rsidRPr="00901AC2" w14:paraId="04B249D7" w14:textId="77777777" w:rsidTr="0037231D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0B61627C" w14:textId="55B294DF" w:rsidR="00124DEA" w:rsidRDefault="00C578AF" w:rsidP="00124DEA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Role </w:t>
            </w:r>
            <w:r w:rsidR="001F202C" w:rsidRPr="00901AC2">
              <w:rPr>
                <w:rFonts w:asciiTheme="minorBidi" w:hAnsiTheme="minorBidi"/>
                <w:b/>
                <w:sz w:val="20"/>
                <w:szCs w:val="20"/>
              </w:rPr>
              <w:t>specific r</w:t>
            </w:r>
            <w:r w:rsidR="00B80961" w:rsidRPr="00901AC2">
              <w:rPr>
                <w:rFonts w:asciiTheme="minorBidi" w:hAnsiTheme="minorBidi"/>
                <w:b/>
                <w:sz w:val="20"/>
                <w:szCs w:val="20"/>
              </w:rPr>
              <w:t>esponsibilities</w:t>
            </w:r>
            <w:r w:rsidR="00124DEA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  <w:p w14:paraId="450C4BB5" w14:textId="477C85C9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Preparation and cooking of food as directed</w:t>
            </w:r>
          </w:p>
          <w:p w14:paraId="2533918C" w14:textId="5BF96B4B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 xml:space="preserve">Events catering for the Trust. </w:t>
            </w:r>
          </w:p>
          <w:p w14:paraId="46637D34" w14:textId="5467A8E8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Preparation of desserts</w:t>
            </w:r>
            <w:r w:rsidR="001B2D7B">
              <w:rPr>
                <w:rFonts w:ascii="Century Gothic" w:hAnsi="Century Gothic" w:cs="Arial"/>
                <w:sz w:val="20"/>
              </w:rPr>
              <w:t xml:space="preserve">, pastries </w:t>
            </w:r>
            <w:r w:rsidRPr="00227468">
              <w:rPr>
                <w:rFonts w:ascii="Century Gothic" w:hAnsi="Century Gothic" w:cs="Arial"/>
                <w:sz w:val="20"/>
              </w:rPr>
              <w:t xml:space="preserve">and traybakes </w:t>
            </w:r>
          </w:p>
          <w:p w14:paraId="7BC2B7F9" w14:textId="26FCB370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 xml:space="preserve">Preparation of counter areas before service both in the main kitchen </w:t>
            </w:r>
          </w:p>
          <w:p w14:paraId="6AF09CA3" w14:textId="30047539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Setting out and removal of dining furniture as required</w:t>
            </w:r>
          </w:p>
          <w:p w14:paraId="03A3B380" w14:textId="486CF0F7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Serving of food and drinks during break and lunch service</w:t>
            </w:r>
          </w:p>
          <w:p w14:paraId="771D567F" w14:textId="662B3FC2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Operating ‘thumbprint’ cashless system during service</w:t>
            </w:r>
          </w:p>
          <w:p w14:paraId="0BFB1164" w14:textId="58C87092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Developing a friendly and helpful atmosphere to all customers</w:t>
            </w:r>
          </w:p>
          <w:p w14:paraId="0603986E" w14:textId="46537C1C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Complying with all Health &amp; Safety rules and regulations</w:t>
            </w:r>
          </w:p>
          <w:p w14:paraId="11D5E433" w14:textId="07839938" w:rsidR="00F61A8F" w:rsidRPr="00227468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Cleaning dining areas and kitchen after service to maintain a high standard of hygiene</w:t>
            </w:r>
          </w:p>
          <w:p w14:paraId="56E5BBEF" w14:textId="77777777" w:rsidR="005544F7" w:rsidRDefault="00F61A8F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 w:rsidRPr="00227468">
              <w:rPr>
                <w:rFonts w:ascii="Century Gothic" w:hAnsi="Century Gothic" w:cs="Arial"/>
                <w:sz w:val="20"/>
              </w:rPr>
              <w:t>Maintaining a high standard of personal hygiene</w:t>
            </w:r>
          </w:p>
          <w:p w14:paraId="1CFBBC62" w14:textId="7DC7D37C" w:rsidR="00B42E88" w:rsidRPr="00227468" w:rsidRDefault="00EF6B04" w:rsidP="00227468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Flexibility to work evenings and </w:t>
            </w:r>
            <w:r w:rsidR="00AB18A3">
              <w:rPr>
                <w:rFonts w:ascii="Century Gothic" w:hAnsi="Century Gothic" w:cs="Arial"/>
                <w:sz w:val="20"/>
              </w:rPr>
              <w:t>weekends.</w:t>
            </w:r>
          </w:p>
          <w:p w14:paraId="0D45779C" w14:textId="77777777" w:rsidR="00227468" w:rsidRPr="00227468" w:rsidRDefault="00227468" w:rsidP="00227468">
            <w:pPr>
              <w:rPr>
                <w:rFonts w:ascii="Century Gothic" w:hAnsi="Century Gothic" w:cs="Arial"/>
                <w:sz w:val="20"/>
              </w:rPr>
            </w:pPr>
          </w:p>
          <w:p w14:paraId="66740197" w14:textId="61166A62" w:rsidR="00C1371D" w:rsidRPr="005F4DDA" w:rsidRDefault="00670C13" w:rsidP="00C1371D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4DDA">
              <w:rPr>
                <w:rFonts w:ascii="Century Gothic" w:hAnsi="Century Gothic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041310" w:rsidRDefault="00B00525" w:rsidP="0004131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041310">
              <w:rPr>
                <w:rFonts w:ascii="Century Gothic" w:hAnsi="Century Gothic"/>
                <w:sz w:val="20"/>
                <w:szCs w:val="20"/>
              </w:rPr>
              <w:t>Contribute to the overall aims and values of</w:t>
            </w:r>
            <w:r w:rsidR="00C02071" w:rsidRPr="00041310">
              <w:rPr>
                <w:rFonts w:ascii="Century Gothic" w:hAnsi="Century Gothic"/>
                <w:sz w:val="20"/>
                <w:szCs w:val="20"/>
              </w:rPr>
              <w:t xml:space="preserve"> our</w:t>
            </w:r>
            <w:r w:rsidRPr="00041310">
              <w:rPr>
                <w:rFonts w:ascii="Century Gothic" w:hAnsi="Century Gothic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041310" w:rsidRDefault="00B00525" w:rsidP="0004131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041310">
              <w:rPr>
                <w:rFonts w:ascii="Century Gothic" w:hAnsi="Century Gothic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Pr="00041310" w:rsidRDefault="00B00525" w:rsidP="0004131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04131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Contribute to ensuring safeguarding procedures are in place and </w:t>
            </w:r>
            <w:proofErr w:type="gramStart"/>
            <w:r w:rsidRPr="00041310">
              <w:rPr>
                <w:rFonts w:ascii="Century Gothic" w:hAnsi="Century Gothic"/>
                <w:sz w:val="20"/>
                <w:szCs w:val="20"/>
              </w:rPr>
              <w:t>used effectively at all times</w:t>
            </w:r>
            <w:proofErr w:type="gramEnd"/>
          </w:p>
          <w:p w14:paraId="376A5100" w14:textId="4311298A" w:rsidR="00132E00" w:rsidRPr="00041310" w:rsidRDefault="00A87E37" w:rsidP="661A26FC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041310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5E66BE" w:rsidRPr="00041310">
              <w:rPr>
                <w:rFonts w:ascii="Century Gothic" w:hAnsi="Century Gothic"/>
                <w:sz w:val="20"/>
                <w:szCs w:val="20"/>
              </w:rPr>
              <w:t xml:space="preserve">role </w:t>
            </w:r>
            <w:r w:rsidRPr="00041310">
              <w:rPr>
                <w:rFonts w:ascii="Century Gothic" w:hAnsi="Century Gothic"/>
                <w:sz w:val="20"/>
                <w:szCs w:val="20"/>
              </w:rPr>
              <w:t xml:space="preserve">holder must demonstrate a flexible approach </w:t>
            </w:r>
            <w:r w:rsidR="59F03E42" w:rsidRPr="00041310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041310">
              <w:rPr>
                <w:rFonts w:ascii="Century Gothic" w:hAnsi="Century Gothic"/>
                <w:sz w:val="20"/>
                <w:szCs w:val="20"/>
              </w:rPr>
              <w:t>the delivery</w:t>
            </w:r>
            <w:r w:rsidR="00C6654F" w:rsidRPr="00041310">
              <w:rPr>
                <w:rFonts w:ascii="Century Gothic" w:hAnsi="Century Gothic"/>
                <w:sz w:val="20"/>
                <w:szCs w:val="20"/>
              </w:rPr>
              <w:t xml:space="preserve"> of the role.  Consequently, the </w:t>
            </w:r>
            <w:r w:rsidR="005E66BE" w:rsidRPr="00041310">
              <w:rPr>
                <w:rFonts w:ascii="Century Gothic" w:hAnsi="Century Gothic"/>
                <w:sz w:val="20"/>
                <w:szCs w:val="20"/>
              </w:rPr>
              <w:t xml:space="preserve">role </w:t>
            </w:r>
            <w:r w:rsidR="00C6654F" w:rsidRPr="00041310">
              <w:rPr>
                <w:rFonts w:ascii="Century Gothic" w:hAnsi="Century Gothic"/>
                <w:sz w:val="20"/>
                <w:szCs w:val="20"/>
              </w:rPr>
              <w:t xml:space="preserve">holder may be required to perform work not specifically identified in the job </w:t>
            </w:r>
            <w:proofErr w:type="gramStart"/>
            <w:r w:rsidR="00C6654F" w:rsidRPr="00041310">
              <w:rPr>
                <w:rFonts w:ascii="Century Gothic" w:hAnsi="Century Gothic"/>
                <w:sz w:val="20"/>
                <w:szCs w:val="20"/>
              </w:rPr>
              <w:t>profile</w:t>
            </w:r>
            <w:proofErr w:type="gramEnd"/>
            <w:r w:rsidR="00C6654F" w:rsidRPr="00041310">
              <w:rPr>
                <w:rFonts w:ascii="Century Gothic" w:hAnsi="Century Gothic"/>
                <w:sz w:val="20"/>
                <w:szCs w:val="20"/>
              </w:rPr>
              <w:t xml:space="preserve"> but which is in line with the gen</w:t>
            </w:r>
            <w:r w:rsidR="00CD1319" w:rsidRPr="00041310">
              <w:rPr>
                <w:rFonts w:ascii="Century Gothic" w:hAnsi="Century Gothic"/>
                <w:sz w:val="20"/>
                <w:szCs w:val="20"/>
              </w:rPr>
              <w:t>eral scope, grade and responsibilities of the role</w:t>
            </w:r>
            <w:r w:rsidR="0068513F" w:rsidRPr="0004131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F503E" w:rsidRPr="00901AC2" w14:paraId="307762A9" w14:textId="77777777" w:rsidTr="0037231D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CBCC251" w14:textId="2088E7A2" w:rsidR="00144F01" w:rsidRPr="00901AC2" w:rsidRDefault="003272A4" w:rsidP="000F5C61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901AC2" w14:paraId="38B92CDE" w14:textId="77777777" w:rsidTr="0037231D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C15BB25" w14:textId="143D2017" w:rsidR="00D2025C" w:rsidRPr="0092072D" w:rsidRDefault="00BC1F73" w:rsidP="00BC1F73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PEOPLE PROFILE</w:t>
            </w:r>
          </w:p>
        </w:tc>
      </w:tr>
      <w:tr w:rsidR="0057070F" w:rsidRPr="00901AC2" w14:paraId="4C2F565A" w14:textId="77777777" w:rsidTr="0037231D">
        <w:tc>
          <w:tcPr>
            <w:tcW w:w="7301" w:type="dxa"/>
            <w:gridSpan w:val="4"/>
            <w:shd w:val="clear" w:color="auto" w:fill="D9D9D9" w:themeFill="background1" w:themeFillShade="D9"/>
            <w:vAlign w:val="center"/>
          </w:tcPr>
          <w:p w14:paraId="731310F3" w14:textId="5FE37C87" w:rsidR="0057070F" w:rsidRPr="0092072D" w:rsidRDefault="00DC269D" w:rsidP="007552A7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Aptitudes</w:t>
            </w:r>
            <w:r w:rsidR="00BB02DD" w:rsidRPr="0092072D">
              <w:rPr>
                <w:rFonts w:ascii="Century Gothic" w:hAnsi="Century Gothic"/>
                <w:b/>
                <w:sz w:val="20"/>
                <w:szCs w:val="20"/>
              </w:rPr>
              <w:t xml:space="preserve"> and </w:t>
            </w:r>
            <w:r w:rsidR="0076298F" w:rsidRPr="0092072D">
              <w:rPr>
                <w:rFonts w:ascii="Century Gothic" w:hAnsi="Century Gothic"/>
                <w:b/>
                <w:sz w:val="20"/>
                <w:szCs w:val="20"/>
              </w:rPr>
              <w:t>Characteristics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3D7E3F5A" w14:textId="1DCD5F25" w:rsidR="0057070F" w:rsidRPr="0092072D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92072D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4E5A43" w:rsidRPr="00901AC2" w14:paraId="5B575535" w14:textId="77777777" w:rsidTr="00136CFF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2450E9A8" w14:textId="701EEECE" w:rsidR="004E5A43" w:rsidRPr="00136CFF" w:rsidRDefault="00D22834" w:rsidP="00136CFF">
            <w:pPr>
              <w:rPr>
                <w:rFonts w:ascii="Century Gothic" w:hAnsi="Century Gothic" w:cs="Arial"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Excellent cooking skills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4F209EAF" w14:textId="5D8F0893" w:rsidR="004E5A43" w:rsidRPr="0092072D" w:rsidRDefault="00CC4835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1747272" w14:textId="77777777" w:rsidR="004E5A43" w:rsidRPr="0092072D" w:rsidRDefault="004E5A43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C7129" w:rsidRPr="00901AC2" w14:paraId="5A4CCFF6" w14:textId="77777777" w:rsidTr="00136CFF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3601DC9B" w14:textId="1FA91FB6" w:rsidR="00AC7129" w:rsidRPr="0092072D" w:rsidRDefault="00AC7129" w:rsidP="00136CFF">
            <w:pPr>
              <w:spacing w:before="120" w:after="120"/>
              <w:rPr>
                <w:rFonts w:ascii="Century Gothic" w:hAnsi="Century Gothic" w:cs="Arial"/>
                <w:bCs/>
                <w:color w:val="C00000"/>
                <w:sz w:val="20"/>
                <w:szCs w:val="20"/>
              </w:rPr>
            </w:pPr>
            <w:r w:rsidRPr="0092072D">
              <w:rPr>
                <w:rFonts w:ascii="Century Gothic" w:hAnsi="Century Gothic" w:cs="Arial"/>
                <w:bCs/>
                <w:sz w:val="20"/>
                <w:szCs w:val="20"/>
              </w:rPr>
              <w:t>Ability to work flexibly and collaboratively as part of a team as well as on own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00790625" w14:textId="5FE8038A" w:rsidR="00AC7129" w:rsidRPr="0092072D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2072D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ED7922" w14:textId="77777777" w:rsidR="00AC7129" w:rsidRPr="0092072D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DC9" w:rsidRPr="00901AC2" w14:paraId="14FD080D" w14:textId="77777777" w:rsidTr="00136CFF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0931A69A" w14:textId="3EEF7943" w:rsidR="00D71DC9" w:rsidRPr="00136CFF" w:rsidRDefault="007D251B" w:rsidP="00136CFF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Reliable, hardworking, well-motivated and</w:t>
            </w:r>
            <w:r w:rsidRPr="00670837">
              <w:rPr>
                <w:rFonts w:ascii="Century Gothic" w:hAnsi="Century Gothic" w:cs="Arial"/>
                <w:sz w:val="20"/>
              </w:rPr>
              <w:t xml:space="preserve"> positive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0D11738" w14:textId="760938F3" w:rsidR="00D71DC9" w:rsidRPr="0092072D" w:rsidRDefault="00AB18A3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0749ECE" w14:textId="77777777" w:rsidR="00D71DC9" w:rsidRPr="0092072D" w:rsidRDefault="00D71DC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D251B" w:rsidRPr="00901AC2" w14:paraId="79DB2E76" w14:textId="77777777" w:rsidTr="00136CFF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518DDE67" w14:textId="14F917E1" w:rsidR="007D251B" w:rsidRPr="00136CFF" w:rsidRDefault="007F0B2F" w:rsidP="00136CFF">
            <w:pPr>
              <w:rPr>
                <w:rFonts w:ascii="Century Gothic" w:hAnsi="Century Gothic" w:cs="Arial"/>
                <w:b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Good communication skills (students and staff)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4A99F853" w14:textId="5ADABAB0" w:rsidR="007D251B" w:rsidRPr="0092072D" w:rsidRDefault="00AB18A3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FD85901" w14:textId="77777777" w:rsidR="007D251B" w:rsidRPr="0092072D" w:rsidRDefault="007D251B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84732" w:rsidRPr="00901AC2" w14:paraId="3AF1C712" w14:textId="77777777" w:rsidTr="00136CFF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741B7DCB" w14:textId="3FE98420" w:rsidR="00E84732" w:rsidRPr="00136CFF" w:rsidRDefault="001B771B" w:rsidP="00136CFF">
            <w:pPr>
              <w:rPr>
                <w:rFonts w:ascii="Century Gothic" w:hAnsi="Century Gothic" w:cs="Arial"/>
                <w:b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Enthusiasm</w:t>
            </w:r>
            <w:r>
              <w:rPr>
                <w:rFonts w:ascii="Century Gothic" w:hAnsi="Century Gothic" w:cs="Arial"/>
                <w:sz w:val="20"/>
              </w:rPr>
              <w:t>, flexibility</w:t>
            </w:r>
            <w:r w:rsidRPr="00670837">
              <w:rPr>
                <w:rFonts w:ascii="Century Gothic" w:hAnsi="Century Gothic" w:cs="Arial"/>
                <w:sz w:val="20"/>
              </w:rPr>
              <w:t xml:space="preserve"> and commitment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DB5BD32" w14:textId="1438C7E2" w:rsidR="00E84732" w:rsidRPr="0092072D" w:rsidRDefault="00AB18A3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0280919" w14:textId="77777777" w:rsidR="00E84732" w:rsidRPr="0092072D" w:rsidRDefault="00E84732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7CE6" w:rsidRPr="00901AC2" w14:paraId="6E63DBC1" w14:textId="77777777" w:rsidTr="0037231D">
        <w:tc>
          <w:tcPr>
            <w:tcW w:w="7301" w:type="dxa"/>
            <w:gridSpan w:val="4"/>
            <w:shd w:val="clear" w:color="auto" w:fill="D9D9D9" w:themeFill="background1" w:themeFillShade="D9"/>
            <w:vAlign w:val="center"/>
          </w:tcPr>
          <w:p w14:paraId="6F29B037" w14:textId="787E9420" w:rsidR="002C7CE6" w:rsidRPr="0092072D" w:rsidRDefault="00BB02DD" w:rsidP="007552A7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Hlk78541355"/>
            <w:r w:rsidRPr="0092072D">
              <w:rPr>
                <w:rFonts w:ascii="Century Gothic" w:hAnsi="Century Gothic"/>
                <w:b/>
                <w:sz w:val="20"/>
                <w:szCs w:val="20"/>
              </w:rPr>
              <w:t xml:space="preserve">Qualifications, </w:t>
            </w:r>
            <w:r w:rsidR="002C7CE6" w:rsidRPr="0092072D">
              <w:rPr>
                <w:rFonts w:ascii="Century Gothic" w:hAnsi="Century Gothic"/>
                <w:b/>
                <w:sz w:val="20"/>
                <w:szCs w:val="20"/>
              </w:rPr>
              <w:t>Knowledge and</w:t>
            </w:r>
            <w:r w:rsidRPr="0092072D">
              <w:rPr>
                <w:rFonts w:ascii="Century Gothic" w:hAnsi="Century Gothic"/>
                <w:b/>
                <w:sz w:val="20"/>
                <w:szCs w:val="20"/>
              </w:rPr>
              <w:t xml:space="preserve"> E</w:t>
            </w:r>
            <w:r w:rsidR="002C7CE6" w:rsidRPr="0092072D">
              <w:rPr>
                <w:rFonts w:ascii="Century Gothic" w:hAnsi="Century Gothic"/>
                <w:b/>
                <w:sz w:val="20"/>
                <w:szCs w:val="20"/>
              </w:rPr>
              <w:t>xperience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2D5A1203" w14:textId="708C1CA2" w:rsidR="002C7CE6" w:rsidRPr="0092072D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371C372" w14:textId="39635127" w:rsidR="002C7CE6" w:rsidRPr="0092072D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A217E9" w:rsidRPr="00901AC2" w14:paraId="086BCED9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4DF132CE" w14:textId="1F1714BD" w:rsidR="00A217E9" w:rsidRPr="00670837" w:rsidRDefault="00CE5D36" w:rsidP="00AC7129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City &amp; Guilds Catering Level 1/2 or equivalent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3936DF27" w14:textId="77777777" w:rsidR="00A217E9" w:rsidRPr="0092072D" w:rsidRDefault="00A217E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91BBE9A" w14:textId="1C096C4B" w:rsidR="00A217E9" w:rsidRPr="0092072D" w:rsidRDefault="008A55C7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bookmarkEnd w:id="0"/>
      <w:tr w:rsidR="00AC7129" w:rsidRPr="00901AC2" w14:paraId="1FB61F86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3EF278CA" w14:textId="3AB9A01D" w:rsidR="00AC7129" w:rsidRPr="0092072D" w:rsidRDefault="00A217E9" w:rsidP="00AC7129">
            <w:pPr>
              <w:spacing w:before="120"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Large scale catering experience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7710A16A" w14:textId="184F5FFE" w:rsidR="00AC7129" w:rsidRPr="0092072D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40D5D03" w14:textId="6CECC276" w:rsidR="00AC7129" w:rsidRPr="0092072D" w:rsidRDefault="00E71128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613465" w:rsidRPr="00901AC2" w14:paraId="4578B89E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323D2874" w14:textId="148AC6D6" w:rsidR="00613465" w:rsidRPr="00670837" w:rsidRDefault="007F0E87" w:rsidP="0093327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Experience of </w:t>
            </w:r>
            <w:proofErr w:type="gramStart"/>
            <w:r w:rsidR="00E71128">
              <w:rPr>
                <w:rFonts w:ascii="Century Gothic" w:hAnsi="Century Gothic" w:cs="Arial"/>
                <w:sz w:val="20"/>
              </w:rPr>
              <w:t>large scale</w:t>
            </w:r>
            <w:proofErr w:type="gramEnd"/>
            <w:r w:rsidR="00E71128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</w:rPr>
              <w:t xml:space="preserve">preparing </w:t>
            </w:r>
            <w:r w:rsidR="00D111F6">
              <w:rPr>
                <w:rFonts w:ascii="Century Gothic" w:hAnsi="Century Gothic" w:cs="Arial"/>
                <w:sz w:val="20"/>
              </w:rPr>
              <w:t>desserts and traybakes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6F45A987" w14:textId="77777777" w:rsidR="00613465" w:rsidRPr="0092072D" w:rsidRDefault="00613465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E859382" w14:textId="26083196" w:rsidR="00613465" w:rsidRPr="0092072D" w:rsidRDefault="00D111F6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BB78A0" w:rsidRPr="00901AC2" w14:paraId="0A5415D7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61F02A52" w14:textId="69483C01" w:rsidR="00BB78A0" w:rsidRPr="00670837" w:rsidRDefault="000C41D5" w:rsidP="00933270">
            <w:pPr>
              <w:rPr>
                <w:rFonts w:ascii="Century Gothic" w:hAnsi="Century Gothic" w:cs="Arial"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t>Knowledge of Health &amp; Safety regulations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5946ED8" w14:textId="07F06E3F" w:rsidR="00BB78A0" w:rsidRPr="0092072D" w:rsidRDefault="00D0263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A6D3341" w14:textId="77777777" w:rsidR="00BB78A0" w:rsidRPr="0092072D" w:rsidRDefault="00BB78A0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B78A0" w:rsidRPr="00901AC2" w14:paraId="417E1AF8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5581180A" w14:textId="2AA2B204" w:rsidR="00BB78A0" w:rsidRPr="00670837" w:rsidRDefault="00933270" w:rsidP="00AC7129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670837">
              <w:rPr>
                <w:rFonts w:ascii="Century Gothic" w:hAnsi="Century Gothic" w:cs="Arial"/>
                <w:sz w:val="20"/>
              </w:rPr>
              <w:lastRenderedPageBreak/>
              <w:t>Knowledge of Food Based Standards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4842806" w14:textId="2DC220BC" w:rsidR="00BB78A0" w:rsidRPr="0092072D" w:rsidRDefault="00D0263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D0059B3" w14:textId="77777777" w:rsidR="00BB78A0" w:rsidRPr="0092072D" w:rsidRDefault="00BB78A0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901AC2" w14:paraId="15621572" w14:textId="77777777" w:rsidTr="0037231D">
        <w:tc>
          <w:tcPr>
            <w:tcW w:w="7301" w:type="dxa"/>
            <w:gridSpan w:val="4"/>
            <w:shd w:val="clear" w:color="auto" w:fill="D9D9D9" w:themeFill="background1" w:themeFillShade="D9"/>
            <w:vAlign w:val="center"/>
          </w:tcPr>
          <w:p w14:paraId="5736CD2C" w14:textId="274AA213" w:rsidR="0037231D" w:rsidRPr="0092072D" w:rsidRDefault="0037231D" w:rsidP="0037231D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C69E99F" w14:textId="77777777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36347465" w14:textId="77777777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37231D" w:rsidRPr="00901AC2" w14:paraId="6DD2DA6B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55C847C7" w14:textId="106C2AD5" w:rsidR="0037231D" w:rsidRPr="0092072D" w:rsidRDefault="0037231D" w:rsidP="0037231D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92072D">
              <w:rPr>
                <w:rFonts w:ascii="Century Gothic" w:hAnsi="Century Gothic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7F768391" w14:textId="6076032D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0A24F8F" w14:textId="77777777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901AC2" w14:paraId="29D895A5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0DD9C494" w14:textId="08A62538" w:rsidR="0037231D" w:rsidRPr="0092072D" w:rsidRDefault="0037231D" w:rsidP="0037231D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92072D">
              <w:rPr>
                <w:rFonts w:ascii="Century Gothic" w:hAnsi="Century Gothic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76571756" w14:textId="76D1F161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6273994" w14:textId="77777777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901AC2" w14:paraId="6347C55C" w14:textId="77777777" w:rsidTr="0037231D"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50138C83" w14:textId="6A98E2AF" w:rsidR="0037231D" w:rsidRPr="0092072D" w:rsidRDefault="0037231D" w:rsidP="0037231D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92072D">
              <w:rPr>
                <w:rFonts w:ascii="Century Gothic" w:hAnsi="Century Gothic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19024E71" w14:textId="203B2133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2072D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887F828" w14:textId="77777777" w:rsidR="0037231D" w:rsidRPr="0092072D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082E20" w:rsidRDefault="000C74FD" w:rsidP="00950BD7">
      <w:pPr>
        <w:spacing w:after="0" w:line="240" w:lineRule="auto"/>
        <w:rPr>
          <w:rFonts w:asciiTheme="minorBidi" w:hAnsiTheme="minorBidi"/>
        </w:rPr>
      </w:pPr>
    </w:p>
    <w:sectPr w:rsidR="000C74FD" w:rsidRPr="00082E20" w:rsidSect="00735D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D4F0" w14:textId="77777777" w:rsidR="00F74CE8" w:rsidRDefault="00F74CE8" w:rsidP="001A1DFF">
      <w:pPr>
        <w:spacing w:after="0" w:line="240" w:lineRule="auto"/>
      </w:pPr>
      <w:r>
        <w:separator/>
      </w:r>
    </w:p>
  </w:endnote>
  <w:endnote w:type="continuationSeparator" w:id="0">
    <w:p w14:paraId="302A5F4A" w14:textId="77777777" w:rsidR="00F74CE8" w:rsidRDefault="00F74CE8" w:rsidP="001A1DFF">
      <w:pPr>
        <w:spacing w:after="0" w:line="240" w:lineRule="auto"/>
      </w:pPr>
      <w:r>
        <w:continuationSeparator/>
      </w:r>
    </w:p>
  </w:endnote>
  <w:endnote w:type="continuationNotice" w:id="1">
    <w:p w14:paraId="78C02A73" w14:textId="77777777" w:rsidR="00F74CE8" w:rsidRDefault="00F74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225" w14:textId="77777777" w:rsidR="007175CD" w:rsidRDefault="0071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6430DA" w:rsidRDefault="006430DA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2F0" w14:textId="77777777" w:rsidR="007175CD" w:rsidRDefault="0071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ED59" w14:textId="77777777" w:rsidR="00F74CE8" w:rsidRDefault="00F74CE8" w:rsidP="001A1DFF">
      <w:pPr>
        <w:spacing w:after="0" w:line="240" w:lineRule="auto"/>
      </w:pPr>
      <w:r>
        <w:separator/>
      </w:r>
    </w:p>
  </w:footnote>
  <w:footnote w:type="continuationSeparator" w:id="0">
    <w:p w14:paraId="5B7612DE" w14:textId="77777777" w:rsidR="00F74CE8" w:rsidRDefault="00F74CE8" w:rsidP="001A1DFF">
      <w:pPr>
        <w:spacing w:after="0" w:line="240" w:lineRule="auto"/>
      </w:pPr>
      <w:r>
        <w:continuationSeparator/>
      </w:r>
    </w:p>
  </w:footnote>
  <w:footnote w:type="continuationNotice" w:id="1">
    <w:p w14:paraId="3CB450AF" w14:textId="77777777" w:rsidR="00F74CE8" w:rsidRDefault="00F74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FA8" w14:textId="77777777" w:rsidR="007175CD" w:rsidRDefault="00717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1A26FC" w14:paraId="55FE582E" w14:textId="77777777" w:rsidTr="661A26FC">
      <w:tc>
        <w:tcPr>
          <w:tcW w:w="3005" w:type="dxa"/>
        </w:tcPr>
        <w:p w14:paraId="510A21CF" w14:textId="2D4FB454" w:rsidR="661A26FC" w:rsidRDefault="661A26FC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661A26FC" w:rsidRDefault="661A26F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661A26FC" w:rsidRDefault="661A26FC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661A26FC" w:rsidRDefault="661A26F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210" w14:textId="77777777" w:rsidR="007175CD" w:rsidRDefault="0071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0A3"/>
    <w:multiLevelType w:val="hybridMultilevel"/>
    <w:tmpl w:val="ADDEB8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D39E3"/>
    <w:multiLevelType w:val="hybridMultilevel"/>
    <w:tmpl w:val="DE8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61328"/>
    <w:multiLevelType w:val="hybridMultilevel"/>
    <w:tmpl w:val="5146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24D84"/>
    <w:multiLevelType w:val="hybridMultilevel"/>
    <w:tmpl w:val="D16CBD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0D68"/>
    <w:multiLevelType w:val="hybridMultilevel"/>
    <w:tmpl w:val="B9C8D3EC"/>
    <w:lvl w:ilvl="0" w:tplc="C6DED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12D30"/>
    <w:multiLevelType w:val="hybridMultilevel"/>
    <w:tmpl w:val="71B49084"/>
    <w:lvl w:ilvl="0" w:tplc="C6DED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06928"/>
    <w:multiLevelType w:val="hybridMultilevel"/>
    <w:tmpl w:val="030056C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730A"/>
    <w:multiLevelType w:val="hybridMultilevel"/>
    <w:tmpl w:val="BF1AC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27135">
    <w:abstractNumId w:val="0"/>
  </w:num>
  <w:num w:numId="2" w16cid:durableId="1224560121">
    <w:abstractNumId w:val="15"/>
  </w:num>
  <w:num w:numId="3" w16cid:durableId="298154029">
    <w:abstractNumId w:val="18"/>
  </w:num>
  <w:num w:numId="4" w16cid:durableId="1965649482">
    <w:abstractNumId w:val="5"/>
  </w:num>
  <w:num w:numId="5" w16cid:durableId="195041618">
    <w:abstractNumId w:val="3"/>
  </w:num>
  <w:num w:numId="6" w16cid:durableId="242760725">
    <w:abstractNumId w:val="11"/>
  </w:num>
  <w:num w:numId="7" w16cid:durableId="23792057">
    <w:abstractNumId w:val="17"/>
  </w:num>
  <w:num w:numId="8" w16cid:durableId="738592">
    <w:abstractNumId w:val="4"/>
  </w:num>
  <w:num w:numId="9" w16cid:durableId="616835544">
    <w:abstractNumId w:val="14"/>
  </w:num>
  <w:num w:numId="10" w16cid:durableId="1810005586">
    <w:abstractNumId w:val="9"/>
  </w:num>
  <w:num w:numId="11" w16cid:durableId="469246609">
    <w:abstractNumId w:val="8"/>
  </w:num>
  <w:num w:numId="12" w16cid:durableId="724255688">
    <w:abstractNumId w:val="2"/>
  </w:num>
  <w:num w:numId="13" w16cid:durableId="1050037570">
    <w:abstractNumId w:val="6"/>
  </w:num>
  <w:num w:numId="14" w16cid:durableId="2117287810">
    <w:abstractNumId w:val="16"/>
  </w:num>
  <w:num w:numId="15" w16cid:durableId="1801798461">
    <w:abstractNumId w:val="10"/>
  </w:num>
  <w:num w:numId="16" w16cid:durableId="973019566">
    <w:abstractNumId w:val="13"/>
  </w:num>
  <w:num w:numId="17" w16cid:durableId="1292203761">
    <w:abstractNumId w:val="12"/>
  </w:num>
  <w:num w:numId="18" w16cid:durableId="1738167332">
    <w:abstractNumId w:val="1"/>
  </w:num>
  <w:num w:numId="19" w16cid:durableId="420639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120C"/>
    <w:rsid w:val="00003C8B"/>
    <w:rsid w:val="00004894"/>
    <w:rsid w:val="0000656E"/>
    <w:rsid w:val="00006680"/>
    <w:rsid w:val="00011118"/>
    <w:rsid w:val="00013268"/>
    <w:rsid w:val="000151D2"/>
    <w:rsid w:val="00017B23"/>
    <w:rsid w:val="00021EC9"/>
    <w:rsid w:val="00024F1A"/>
    <w:rsid w:val="00025889"/>
    <w:rsid w:val="00026AAA"/>
    <w:rsid w:val="00026E41"/>
    <w:rsid w:val="00032F4F"/>
    <w:rsid w:val="000371A6"/>
    <w:rsid w:val="00041310"/>
    <w:rsid w:val="00041313"/>
    <w:rsid w:val="000421F6"/>
    <w:rsid w:val="00042FBD"/>
    <w:rsid w:val="000454AB"/>
    <w:rsid w:val="00046120"/>
    <w:rsid w:val="00050784"/>
    <w:rsid w:val="00052599"/>
    <w:rsid w:val="00052842"/>
    <w:rsid w:val="00053EF0"/>
    <w:rsid w:val="0005697E"/>
    <w:rsid w:val="00060DF8"/>
    <w:rsid w:val="0007129D"/>
    <w:rsid w:val="00074B5A"/>
    <w:rsid w:val="000801E5"/>
    <w:rsid w:val="00082E20"/>
    <w:rsid w:val="000832F5"/>
    <w:rsid w:val="00083F6A"/>
    <w:rsid w:val="000842A7"/>
    <w:rsid w:val="00085432"/>
    <w:rsid w:val="00096988"/>
    <w:rsid w:val="00097066"/>
    <w:rsid w:val="00097CA3"/>
    <w:rsid w:val="000A3440"/>
    <w:rsid w:val="000A43B7"/>
    <w:rsid w:val="000A66C2"/>
    <w:rsid w:val="000B2D0D"/>
    <w:rsid w:val="000B6F50"/>
    <w:rsid w:val="000B7809"/>
    <w:rsid w:val="000C41D5"/>
    <w:rsid w:val="000C4B59"/>
    <w:rsid w:val="000C529A"/>
    <w:rsid w:val="000C74FD"/>
    <w:rsid w:val="000D00B7"/>
    <w:rsid w:val="000D1067"/>
    <w:rsid w:val="000D13F7"/>
    <w:rsid w:val="000D31B7"/>
    <w:rsid w:val="000D57C7"/>
    <w:rsid w:val="000E0FC2"/>
    <w:rsid w:val="000F1AA4"/>
    <w:rsid w:val="000F5C61"/>
    <w:rsid w:val="001001E8"/>
    <w:rsid w:val="0010035B"/>
    <w:rsid w:val="0010418A"/>
    <w:rsid w:val="00112F61"/>
    <w:rsid w:val="00113888"/>
    <w:rsid w:val="00113AF7"/>
    <w:rsid w:val="00114046"/>
    <w:rsid w:val="001154EC"/>
    <w:rsid w:val="001166A5"/>
    <w:rsid w:val="00121AA1"/>
    <w:rsid w:val="00124DEA"/>
    <w:rsid w:val="001251FD"/>
    <w:rsid w:val="00132E00"/>
    <w:rsid w:val="00134181"/>
    <w:rsid w:val="00136355"/>
    <w:rsid w:val="00136CFF"/>
    <w:rsid w:val="001401CA"/>
    <w:rsid w:val="00142F9B"/>
    <w:rsid w:val="00144F01"/>
    <w:rsid w:val="0015082D"/>
    <w:rsid w:val="001518EF"/>
    <w:rsid w:val="00157C76"/>
    <w:rsid w:val="001644C6"/>
    <w:rsid w:val="00171ABF"/>
    <w:rsid w:val="0017502E"/>
    <w:rsid w:val="00175509"/>
    <w:rsid w:val="00177BF6"/>
    <w:rsid w:val="00182650"/>
    <w:rsid w:val="00186D69"/>
    <w:rsid w:val="00187EE5"/>
    <w:rsid w:val="00190770"/>
    <w:rsid w:val="001A1DFF"/>
    <w:rsid w:val="001A4A29"/>
    <w:rsid w:val="001B08DC"/>
    <w:rsid w:val="001B104F"/>
    <w:rsid w:val="001B2D7B"/>
    <w:rsid w:val="001B2DA3"/>
    <w:rsid w:val="001B520C"/>
    <w:rsid w:val="001B733B"/>
    <w:rsid w:val="001B771B"/>
    <w:rsid w:val="001B79BF"/>
    <w:rsid w:val="001B7AC1"/>
    <w:rsid w:val="001B7EB1"/>
    <w:rsid w:val="001C0C36"/>
    <w:rsid w:val="001C2295"/>
    <w:rsid w:val="001C5755"/>
    <w:rsid w:val="001D2B41"/>
    <w:rsid w:val="001D37D2"/>
    <w:rsid w:val="001D7FDB"/>
    <w:rsid w:val="001E5476"/>
    <w:rsid w:val="001F202C"/>
    <w:rsid w:val="002044CC"/>
    <w:rsid w:val="00204BE4"/>
    <w:rsid w:val="00204D48"/>
    <w:rsid w:val="002119B6"/>
    <w:rsid w:val="00215162"/>
    <w:rsid w:val="0022434F"/>
    <w:rsid w:val="002266A9"/>
    <w:rsid w:val="00227468"/>
    <w:rsid w:val="00230E61"/>
    <w:rsid w:val="00234446"/>
    <w:rsid w:val="0023576A"/>
    <w:rsid w:val="002369AB"/>
    <w:rsid w:val="00237B6B"/>
    <w:rsid w:val="002528BA"/>
    <w:rsid w:val="0025727B"/>
    <w:rsid w:val="0025760D"/>
    <w:rsid w:val="002607A8"/>
    <w:rsid w:val="00263687"/>
    <w:rsid w:val="00274170"/>
    <w:rsid w:val="002758D1"/>
    <w:rsid w:val="0027635A"/>
    <w:rsid w:val="002817B1"/>
    <w:rsid w:val="0029765D"/>
    <w:rsid w:val="002A00FA"/>
    <w:rsid w:val="002A6272"/>
    <w:rsid w:val="002B0C63"/>
    <w:rsid w:val="002B1BB1"/>
    <w:rsid w:val="002B3422"/>
    <w:rsid w:val="002C108C"/>
    <w:rsid w:val="002C7CE6"/>
    <w:rsid w:val="002D1928"/>
    <w:rsid w:val="002E2216"/>
    <w:rsid w:val="002E2593"/>
    <w:rsid w:val="002F52FD"/>
    <w:rsid w:val="003007AA"/>
    <w:rsid w:val="00300BD7"/>
    <w:rsid w:val="00304174"/>
    <w:rsid w:val="00306AC5"/>
    <w:rsid w:val="00307D3B"/>
    <w:rsid w:val="0031533E"/>
    <w:rsid w:val="00326CEB"/>
    <w:rsid w:val="003272A4"/>
    <w:rsid w:val="00330DF2"/>
    <w:rsid w:val="00330F3C"/>
    <w:rsid w:val="00335B01"/>
    <w:rsid w:val="00335F87"/>
    <w:rsid w:val="003415CE"/>
    <w:rsid w:val="00345006"/>
    <w:rsid w:val="003577F8"/>
    <w:rsid w:val="00360A6A"/>
    <w:rsid w:val="0036543E"/>
    <w:rsid w:val="0037231D"/>
    <w:rsid w:val="00372E43"/>
    <w:rsid w:val="00374BCD"/>
    <w:rsid w:val="0037564A"/>
    <w:rsid w:val="003764BB"/>
    <w:rsid w:val="003767C7"/>
    <w:rsid w:val="00380BE3"/>
    <w:rsid w:val="00382F62"/>
    <w:rsid w:val="003835C0"/>
    <w:rsid w:val="00383F5B"/>
    <w:rsid w:val="00386F72"/>
    <w:rsid w:val="003934F5"/>
    <w:rsid w:val="00394179"/>
    <w:rsid w:val="00394A9A"/>
    <w:rsid w:val="003A20DF"/>
    <w:rsid w:val="003A2105"/>
    <w:rsid w:val="003A6A74"/>
    <w:rsid w:val="003A7EAA"/>
    <w:rsid w:val="003B3F61"/>
    <w:rsid w:val="003B4B62"/>
    <w:rsid w:val="003C0E72"/>
    <w:rsid w:val="003C293D"/>
    <w:rsid w:val="003C3B46"/>
    <w:rsid w:val="003C3C2D"/>
    <w:rsid w:val="003D567A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4A4C"/>
    <w:rsid w:val="00412B8C"/>
    <w:rsid w:val="00415566"/>
    <w:rsid w:val="004158C1"/>
    <w:rsid w:val="00415F16"/>
    <w:rsid w:val="00420345"/>
    <w:rsid w:val="004223E6"/>
    <w:rsid w:val="004308DC"/>
    <w:rsid w:val="00433D0E"/>
    <w:rsid w:val="00435293"/>
    <w:rsid w:val="00436008"/>
    <w:rsid w:val="0043688D"/>
    <w:rsid w:val="00452F07"/>
    <w:rsid w:val="00453618"/>
    <w:rsid w:val="00457B70"/>
    <w:rsid w:val="00463622"/>
    <w:rsid w:val="0046405C"/>
    <w:rsid w:val="00472821"/>
    <w:rsid w:val="00473357"/>
    <w:rsid w:val="0047390E"/>
    <w:rsid w:val="00476CB4"/>
    <w:rsid w:val="00484C1B"/>
    <w:rsid w:val="0048702A"/>
    <w:rsid w:val="00490D62"/>
    <w:rsid w:val="00491EDC"/>
    <w:rsid w:val="0049451F"/>
    <w:rsid w:val="00494D4C"/>
    <w:rsid w:val="004A5CF0"/>
    <w:rsid w:val="004A7C87"/>
    <w:rsid w:val="004B1FA1"/>
    <w:rsid w:val="004B2EA2"/>
    <w:rsid w:val="004B493E"/>
    <w:rsid w:val="004B5635"/>
    <w:rsid w:val="004B577D"/>
    <w:rsid w:val="004B753B"/>
    <w:rsid w:val="004B7B5C"/>
    <w:rsid w:val="004D106F"/>
    <w:rsid w:val="004E1ED7"/>
    <w:rsid w:val="004E5A43"/>
    <w:rsid w:val="004F0D91"/>
    <w:rsid w:val="004F1EFD"/>
    <w:rsid w:val="00501475"/>
    <w:rsid w:val="00501944"/>
    <w:rsid w:val="0050269C"/>
    <w:rsid w:val="00504874"/>
    <w:rsid w:val="00505D45"/>
    <w:rsid w:val="00506734"/>
    <w:rsid w:val="00512A9D"/>
    <w:rsid w:val="0051570B"/>
    <w:rsid w:val="005244FB"/>
    <w:rsid w:val="005271C2"/>
    <w:rsid w:val="00531B45"/>
    <w:rsid w:val="00536118"/>
    <w:rsid w:val="00537F3A"/>
    <w:rsid w:val="005461C5"/>
    <w:rsid w:val="005472FE"/>
    <w:rsid w:val="005544F7"/>
    <w:rsid w:val="00555ABB"/>
    <w:rsid w:val="00557595"/>
    <w:rsid w:val="0056022D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8297D"/>
    <w:rsid w:val="00586BDC"/>
    <w:rsid w:val="005914C5"/>
    <w:rsid w:val="005A4FEA"/>
    <w:rsid w:val="005A6FC3"/>
    <w:rsid w:val="005A7BC5"/>
    <w:rsid w:val="005B0031"/>
    <w:rsid w:val="005B76A8"/>
    <w:rsid w:val="005C0BEB"/>
    <w:rsid w:val="005D51A1"/>
    <w:rsid w:val="005D6137"/>
    <w:rsid w:val="005D7E00"/>
    <w:rsid w:val="005E206B"/>
    <w:rsid w:val="005E66BE"/>
    <w:rsid w:val="005E7276"/>
    <w:rsid w:val="005F283A"/>
    <w:rsid w:val="005F4DDA"/>
    <w:rsid w:val="00601197"/>
    <w:rsid w:val="00605E55"/>
    <w:rsid w:val="00606213"/>
    <w:rsid w:val="006112E9"/>
    <w:rsid w:val="00611A8A"/>
    <w:rsid w:val="00613465"/>
    <w:rsid w:val="00613978"/>
    <w:rsid w:val="00614994"/>
    <w:rsid w:val="0062055B"/>
    <w:rsid w:val="00626864"/>
    <w:rsid w:val="00631097"/>
    <w:rsid w:val="006330C0"/>
    <w:rsid w:val="00635C1C"/>
    <w:rsid w:val="006373FD"/>
    <w:rsid w:val="00640293"/>
    <w:rsid w:val="00641AB9"/>
    <w:rsid w:val="006430DA"/>
    <w:rsid w:val="00650764"/>
    <w:rsid w:val="00651953"/>
    <w:rsid w:val="00651FAF"/>
    <w:rsid w:val="006545E0"/>
    <w:rsid w:val="0065623D"/>
    <w:rsid w:val="0066772E"/>
    <w:rsid w:val="00670C13"/>
    <w:rsid w:val="0068513F"/>
    <w:rsid w:val="00686665"/>
    <w:rsid w:val="006921FD"/>
    <w:rsid w:val="006927B8"/>
    <w:rsid w:val="00694733"/>
    <w:rsid w:val="006A1CD6"/>
    <w:rsid w:val="006A23A9"/>
    <w:rsid w:val="006A5BA2"/>
    <w:rsid w:val="006A60B6"/>
    <w:rsid w:val="006B6338"/>
    <w:rsid w:val="006C1428"/>
    <w:rsid w:val="006C4821"/>
    <w:rsid w:val="006C585E"/>
    <w:rsid w:val="006E19A0"/>
    <w:rsid w:val="006E3CBF"/>
    <w:rsid w:val="006E419B"/>
    <w:rsid w:val="006E6DDF"/>
    <w:rsid w:val="006E6F0B"/>
    <w:rsid w:val="006F1726"/>
    <w:rsid w:val="006F188B"/>
    <w:rsid w:val="007014C3"/>
    <w:rsid w:val="0070254C"/>
    <w:rsid w:val="00706E4E"/>
    <w:rsid w:val="007112AB"/>
    <w:rsid w:val="00713AA7"/>
    <w:rsid w:val="00716423"/>
    <w:rsid w:val="007175CD"/>
    <w:rsid w:val="00722B51"/>
    <w:rsid w:val="00726C13"/>
    <w:rsid w:val="00735D48"/>
    <w:rsid w:val="00742456"/>
    <w:rsid w:val="00745A26"/>
    <w:rsid w:val="00750D1D"/>
    <w:rsid w:val="0075466B"/>
    <w:rsid w:val="007552A7"/>
    <w:rsid w:val="007557B9"/>
    <w:rsid w:val="00760D4A"/>
    <w:rsid w:val="0076298F"/>
    <w:rsid w:val="00762B04"/>
    <w:rsid w:val="00763765"/>
    <w:rsid w:val="007725A7"/>
    <w:rsid w:val="00773C43"/>
    <w:rsid w:val="00774647"/>
    <w:rsid w:val="007748F3"/>
    <w:rsid w:val="00775AA2"/>
    <w:rsid w:val="007761C6"/>
    <w:rsid w:val="00787677"/>
    <w:rsid w:val="007912D7"/>
    <w:rsid w:val="00791A12"/>
    <w:rsid w:val="00793F38"/>
    <w:rsid w:val="007956F7"/>
    <w:rsid w:val="00797E68"/>
    <w:rsid w:val="007A7D95"/>
    <w:rsid w:val="007B333D"/>
    <w:rsid w:val="007C13F0"/>
    <w:rsid w:val="007C2431"/>
    <w:rsid w:val="007D251B"/>
    <w:rsid w:val="007D4D22"/>
    <w:rsid w:val="007D61F3"/>
    <w:rsid w:val="007D7EB8"/>
    <w:rsid w:val="007E2E1B"/>
    <w:rsid w:val="007E5F6E"/>
    <w:rsid w:val="007E64EE"/>
    <w:rsid w:val="007F0B2F"/>
    <w:rsid w:val="007F0E87"/>
    <w:rsid w:val="007F5076"/>
    <w:rsid w:val="007F59C6"/>
    <w:rsid w:val="00805CB7"/>
    <w:rsid w:val="00807A77"/>
    <w:rsid w:val="00814355"/>
    <w:rsid w:val="00822D6A"/>
    <w:rsid w:val="00824B69"/>
    <w:rsid w:val="008278EF"/>
    <w:rsid w:val="008345AA"/>
    <w:rsid w:val="00843BD9"/>
    <w:rsid w:val="008467EA"/>
    <w:rsid w:val="00846B05"/>
    <w:rsid w:val="00850A2E"/>
    <w:rsid w:val="00854C74"/>
    <w:rsid w:val="0086070A"/>
    <w:rsid w:val="00861C12"/>
    <w:rsid w:val="008632C2"/>
    <w:rsid w:val="00866507"/>
    <w:rsid w:val="00866BE5"/>
    <w:rsid w:val="008700ED"/>
    <w:rsid w:val="00876829"/>
    <w:rsid w:val="00877ECD"/>
    <w:rsid w:val="00890EFD"/>
    <w:rsid w:val="00895AFB"/>
    <w:rsid w:val="00897BE3"/>
    <w:rsid w:val="008A0315"/>
    <w:rsid w:val="008A19E5"/>
    <w:rsid w:val="008A55C7"/>
    <w:rsid w:val="008B27AF"/>
    <w:rsid w:val="008C22AC"/>
    <w:rsid w:val="008C788E"/>
    <w:rsid w:val="008D23C6"/>
    <w:rsid w:val="008E3A6E"/>
    <w:rsid w:val="008F0B92"/>
    <w:rsid w:val="008F10F5"/>
    <w:rsid w:val="008F3A43"/>
    <w:rsid w:val="00901AC2"/>
    <w:rsid w:val="0090664D"/>
    <w:rsid w:val="009115C5"/>
    <w:rsid w:val="0091248F"/>
    <w:rsid w:val="0091321A"/>
    <w:rsid w:val="0091498F"/>
    <w:rsid w:val="0092072D"/>
    <w:rsid w:val="00933270"/>
    <w:rsid w:val="00934367"/>
    <w:rsid w:val="009350E8"/>
    <w:rsid w:val="00950BD7"/>
    <w:rsid w:val="0095186C"/>
    <w:rsid w:val="009578EE"/>
    <w:rsid w:val="00957C3F"/>
    <w:rsid w:val="00960FA6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58D7"/>
    <w:rsid w:val="009C7DA4"/>
    <w:rsid w:val="009D2EF8"/>
    <w:rsid w:val="009D4A58"/>
    <w:rsid w:val="009D54BD"/>
    <w:rsid w:val="009E2CEB"/>
    <w:rsid w:val="009E3E30"/>
    <w:rsid w:val="009E6C54"/>
    <w:rsid w:val="009F5A89"/>
    <w:rsid w:val="00A00D85"/>
    <w:rsid w:val="00A01FA4"/>
    <w:rsid w:val="00A02E76"/>
    <w:rsid w:val="00A06A9F"/>
    <w:rsid w:val="00A15D74"/>
    <w:rsid w:val="00A208E5"/>
    <w:rsid w:val="00A217E9"/>
    <w:rsid w:val="00A255EF"/>
    <w:rsid w:val="00A364AB"/>
    <w:rsid w:val="00A36802"/>
    <w:rsid w:val="00A424A0"/>
    <w:rsid w:val="00A46C72"/>
    <w:rsid w:val="00A52E6E"/>
    <w:rsid w:val="00A570EE"/>
    <w:rsid w:val="00A5717C"/>
    <w:rsid w:val="00A57711"/>
    <w:rsid w:val="00A57A43"/>
    <w:rsid w:val="00A6108A"/>
    <w:rsid w:val="00A627B6"/>
    <w:rsid w:val="00A6341D"/>
    <w:rsid w:val="00A6462B"/>
    <w:rsid w:val="00A65986"/>
    <w:rsid w:val="00A753A0"/>
    <w:rsid w:val="00A8279A"/>
    <w:rsid w:val="00A83FC3"/>
    <w:rsid w:val="00A86A67"/>
    <w:rsid w:val="00A87E37"/>
    <w:rsid w:val="00A91E86"/>
    <w:rsid w:val="00A9590B"/>
    <w:rsid w:val="00A960F8"/>
    <w:rsid w:val="00A969C6"/>
    <w:rsid w:val="00A9706A"/>
    <w:rsid w:val="00A973D4"/>
    <w:rsid w:val="00AA1309"/>
    <w:rsid w:val="00AA2566"/>
    <w:rsid w:val="00AA4256"/>
    <w:rsid w:val="00AA4632"/>
    <w:rsid w:val="00AB05AD"/>
    <w:rsid w:val="00AB18A3"/>
    <w:rsid w:val="00AB1A61"/>
    <w:rsid w:val="00AC04EE"/>
    <w:rsid w:val="00AC0F90"/>
    <w:rsid w:val="00AC1C53"/>
    <w:rsid w:val="00AC2B1E"/>
    <w:rsid w:val="00AC7129"/>
    <w:rsid w:val="00AC7E53"/>
    <w:rsid w:val="00AD25CF"/>
    <w:rsid w:val="00AD2686"/>
    <w:rsid w:val="00AD3E90"/>
    <w:rsid w:val="00AD6E4C"/>
    <w:rsid w:val="00AF4050"/>
    <w:rsid w:val="00AF5231"/>
    <w:rsid w:val="00AF5690"/>
    <w:rsid w:val="00B00525"/>
    <w:rsid w:val="00B01D10"/>
    <w:rsid w:val="00B02FFD"/>
    <w:rsid w:val="00B14F51"/>
    <w:rsid w:val="00B33CB3"/>
    <w:rsid w:val="00B3647B"/>
    <w:rsid w:val="00B42E88"/>
    <w:rsid w:val="00B44FF2"/>
    <w:rsid w:val="00B453CB"/>
    <w:rsid w:val="00B46F0B"/>
    <w:rsid w:val="00B56533"/>
    <w:rsid w:val="00B6155C"/>
    <w:rsid w:val="00B70C5A"/>
    <w:rsid w:val="00B7673C"/>
    <w:rsid w:val="00B77053"/>
    <w:rsid w:val="00B80961"/>
    <w:rsid w:val="00B92780"/>
    <w:rsid w:val="00BA6A38"/>
    <w:rsid w:val="00BB0110"/>
    <w:rsid w:val="00BB02DD"/>
    <w:rsid w:val="00BB6A0C"/>
    <w:rsid w:val="00BB78A0"/>
    <w:rsid w:val="00BC03AC"/>
    <w:rsid w:val="00BC0829"/>
    <w:rsid w:val="00BC1F73"/>
    <w:rsid w:val="00BC5C9D"/>
    <w:rsid w:val="00BE0682"/>
    <w:rsid w:val="00BE0885"/>
    <w:rsid w:val="00BE3024"/>
    <w:rsid w:val="00BE618E"/>
    <w:rsid w:val="00BF6611"/>
    <w:rsid w:val="00BF6C26"/>
    <w:rsid w:val="00BF7F8C"/>
    <w:rsid w:val="00C005CC"/>
    <w:rsid w:val="00C02071"/>
    <w:rsid w:val="00C04532"/>
    <w:rsid w:val="00C05DA3"/>
    <w:rsid w:val="00C109F3"/>
    <w:rsid w:val="00C128A5"/>
    <w:rsid w:val="00C1371D"/>
    <w:rsid w:val="00C21E80"/>
    <w:rsid w:val="00C222F4"/>
    <w:rsid w:val="00C24723"/>
    <w:rsid w:val="00C2524C"/>
    <w:rsid w:val="00C431B0"/>
    <w:rsid w:val="00C536A1"/>
    <w:rsid w:val="00C56896"/>
    <w:rsid w:val="00C578AF"/>
    <w:rsid w:val="00C57946"/>
    <w:rsid w:val="00C6654F"/>
    <w:rsid w:val="00C81356"/>
    <w:rsid w:val="00C94020"/>
    <w:rsid w:val="00C952B6"/>
    <w:rsid w:val="00C96F1A"/>
    <w:rsid w:val="00C975E7"/>
    <w:rsid w:val="00CA3EFB"/>
    <w:rsid w:val="00CA647B"/>
    <w:rsid w:val="00CA747D"/>
    <w:rsid w:val="00CB3789"/>
    <w:rsid w:val="00CB3E47"/>
    <w:rsid w:val="00CB5707"/>
    <w:rsid w:val="00CC19ED"/>
    <w:rsid w:val="00CC43DC"/>
    <w:rsid w:val="00CC4835"/>
    <w:rsid w:val="00CD01C1"/>
    <w:rsid w:val="00CD1319"/>
    <w:rsid w:val="00CD7145"/>
    <w:rsid w:val="00CE13F8"/>
    <w:rsid w:val="00CE2CCA"/>
    <w:rsid w:val="00CE5D36"/>
    <w:rsid w:val="00CF258E"/>
    <w:rsid w:val="00CF2E53"/>
    <w:rsid w:val="00CF5C76"/>
    <w:rsid w:val="00CF6ED4"/>
    <w:rsid w:val="00D02639"/>
    <w:rsid w:val="00D04AFA"/>
    <w:rsid w:val="00D05B74"/>
    <w:rsid w:val="00D10226"/>
    <w:rsid w:val="00D111F6"/>
    <w:rsid w:val="00D12077"/>
    <w:rsid w:val="00D13627"/>
    <w:rsid w:val="00D17E4C"/>
    <w:rsid w:val="00D2025C"/>
    <w:rsid w:val="00D2061E"/>
    <w:rsid w:val="00D21454"/>
    <w:rsid w:val="00D22834"/>
    <w:rsid w:val="00D22FB5"/>
    <w:rsid w:val="00D23280"/>
    <w:rsid w:val="00D27A3B"/>
    <w:rsid w:val="00D310B7"/>
    <w:rsid w:val="00D36D83"/>
    <w:rsid w:val="00D36E28"/>
    <w:rsid w:val="00D44B49"/>
    <w:rsid w:val="00D47131"/>
    <w:rsid w:val="00D50F5B"/>
    <w:rsid w:val="00D52F31"/>
    <w:rsid w:val="00D532D8"/>
    <w:rsid w:val="00D53ABF"/>
    <w:rsid w:val="00D616D4"/>
    <w:rsid w:val="00D61FC5"/>
    <w:rsid w:val="00D61FC7"/>
    <w:rsid w:val="00D6389F"/>
    <w:rsid w:val="00D71DC9"/>
    <w:rsid w:val="00D74913"/>
    <w:rsid w:val="00D77A26"/>
    <w:rsid w:val="00D82ECA"/>
    <w:rsid w:val="00D85162"/>
    <w:rsid w:val="00D91ECE"/>
    <w:rsid w:val="00D920AD"/>
    <w:rsid w:val="00DA262C"/>
    <w:rsid w:val="00DB16E4"/>
    <w:rsid w:val="00DB1F29"/>
    <w:rsid w:val="00DB26A8"/>
    <w:rsid w:val="00DB4383"/>
    <w:rsid w:val="00DB4C0F"/>
    <w:rsid w:val="00DB5BFC"/>
    <w:rsid w:val="00DB705F"/>
    <w:rsid w:val="00DC18DF"/>
    <w:rsid w:val="00DC269D"/>
    <w:rsid w:val="00DC2EEC"/>
    <w:rsid w:val="00DC3E15"/>
    <w:rsid w:val="00DF3371"/>
    <w:rsid w:val="00DF74BB"/>
    <w:rsid w:val="00E00676"/>
    <w:rsid w:val="00E00D02"/>
    <w:rsid w:val="00E00D0D"/>
    <w:rsid w:val="00E021A8"/>
    <w:rsid w:val="00E049E3"/>
    <w:rsid w:val="00E07BB0"/>
    <w:rsid w:val="00E11AF6"/>
    <w:rsid w:val="00E136B3"/>
    <w:rsid w:val="00E16FB3"/>
    <w:rsid w:val="00E2239E"/>
    <w:rsid w:val="00E25B8F"/>
    <w:rsid w:val="00E25F70"/>
    <w:rsid w:val="00E300AC"/>
    <w:rsid w:val="00E3214D"/>
    <w:rsid w:val="00E41A64"/>
    <w:rsid w:val="00E43449"/>
    <w:rsid w:val="00E57CA2"/>
    <w:rsid w:val="00E602E3"/>
    <w:rsid w:val="00E60874"/>
    <w:rsid w:val="00E65061"/>
    <w:rsid w:val="00E65CD0"/>
    <w:rsid w:val="00E71128"/>
    <w:rsid w:val="00E766B3"/>
    <w:rsid w:val="00E83A9E"/>
    <w:rsid w:val="00E84732"/>
    <w:rsid w:val="00E852AA"/>
    <w:rsid w:val="00E862CA"/>
    <w:rsid w:val="00E928B5"/>
    <w:rsid w:val="00E92AC0"/>
    <w:rsid w:val="00EA7977"/>
    <w:rsid w:val="00EB0407"/>
    <w:rsid w:val="00EB39A3"/>
    <w:rsid w:val="00EB445D"/>
    <w:rsid w:val="00EB4BF0"/>
    <w:rsid w:val="00EC0A08"/>
    <w:rsid w:val="00EC1417"/>
    <w:rsid w:val="00EC31B3"/>
    <w:rsid w:val="00EC501D"/>
    <w:rsid w:val="00EC5746"/>
    <w:rsid w:val="00EC58C0"/>
    <w:rsid w:val="00EC7FB7"/>
    <w:rsid w:val="00ED056A"/>
    <w:rsid w:val="00ED39B9"/>
    <w:rsid w:val="00ED440A"/>
    <w:rsid w:val="00EE0024"/>
    <w:rsid w:val="00EE3EF2"/>
    <w:rsid w:val="00EF1B8C"/>
    <w:rsid w:val="00EF6B04"/>
    <w:rsid w:val="00F016DE"/>
    <w:rsid w:val="00F0589F"/>
    <w:rsid w:val="00F069CF"/>
    <w:rsid w:val="00F10326"/>
    <w:rsid w:val="00F11177"/>
    <w:rsid w:val="00F11763"/>
    <w:rsid w:val="00F11AFA"/>
    <w:rsid w:val="00F16895"/>
    <w:rsid w:val="00F24089"/>
    <w:rsid w:val="00F2488B"/>
    <w:rsid w:val="00F27504"/>
    <w:rsid w:val="00F3025D"/>
    <w:rsid w:val="00F36D8A"/>
    <w:rsid w:val="00F4170C"/>
    <w:rsid w:val="00F42794"/>
    <w:rsid w:val="00F42917"/>
    <w:rsid w:val="00F466A6"/>
    <w:rsid w:val="00F46DBA"/>
    <w:rsid w:val="00F541BF"/>
    <w:rsid w:val="00F61A8F"/>
    <w:rsid w:val="00F74CE8"/>
    <w:rsid w:val="00F768C6"/>
    <w:rsid w:val="00F76E02"/>
    <w:rsid w:val="00F8199C"/>
    <w:rsid w:val="00F84E09"/>
    <w:rsid w:val="00F92E45"/>
    <w:rsid w:val="00F94FDD"/>
    <w:rsid w:val="00FA1F3B"/>
    <w:rsid w:val="00FA6C46"/>
    <w:rsid w:val="00FA7F51"/>
    <w:rsid w:val="00FB10E4"/>
    <w:rsid w:val="00FC5FB1"/>
    <w:rsid w:val="00FE0C87"/>
    <w:rsid w:val="00FE1A53"/>
    <w:rsid w:val="00FF0F60"/>
    <w:rsid w:val="00FF10CC"/>
    <w:rsid w:val="00FF243D"/>
    <w:rsid w:val="00FF503E"/>
    <w:rsid w:val="00FF6FAF"/>
    <w:rsid w:val="00FF7BD8"/>
    <w:rsid w:val="058F42E4"/>
    <w:rsid w:val="08C23E6D"/>
    <w:rsid w:val="17C8EAB4"/>
    <w:rsid w:val="59F03E42"/>
    <w:rsid w:val="5FE1BD15"/>
    <w:rsid w:val="64785AEC"/>
    <w:rsid w:val="661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28fca26f-ae6b-47ff-9cac-768eaa09e77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0826A1DE59A4297DFD8832893610F" ma:contentTypeVersion="19" ma:contentTypeDescription="Create a new document." ma:contentTypeScope="" ma:versionID="efb5f2bd7bc860643bfdfc8ff2c1ee0f">
  <xsd:schema xmlns:xsd="http://www.w3.org/2001/XMLSchema" xmlns:xs="http://www.w3.org/2001/XMLSchema" xmlns:p="http://schemas.microsoft.com/office/2006/metadata/properties" xmlns:ns2="712a78ae-9667-44a3-9231-20ab31bd9783" xmlns:ns3="c99aceac-4743-4fe3-8746-75eb3d882ea6" targetNamespace="http://schemas.microsoft.com/office/2006/metadata/properties" ma:root="true" ma:fieldsID="f66ce05045ca18756f1d9b2dc79fbf19" ns2:_="" ns3:_="">
    <xsd:import namespace="712a78ae-9667-44a3-9231-20ab31bd9783"/>
    <xsd:import namespace="c99aceac-4743-4fe3-8746-75eb3d882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a78ae-9667-44a3-9231-20ab31bd97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8eae9d-e47a-4d21-91f3-48217ae23714}" ma:internalName="TaxCatchAll" ma:showField="CatchAllData" ma:web="712a78ae-9667-44a3-9231-20ab31bd9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ceac-4743-4fe3-8746-75eb3d882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aceac-4743-4fe3-8746-75eb3d882ea6">
      <Terms xmlns="http://schemas.microsoft.com/office/infopath/2007/PartnerControls"/>
    </lcf76f155ced4ddcb4097134ff3c332f>
    <TaxCatchAll xmlns="712a78ae-9667-44a3-9231-20ab31bd9783" xsi:nil="true"/>
  </documentManagement>
</p:properties>
</file>

<file path=customXml/itemProps1.xml><?xml version="1.0" encoding="utf-8"?>
<ds:datastoreItem xmlns:ds="http://schemas.openxmlformats.org/officeDocument/2006/customXml" ds:itemID="{C6F01E83-AEFB-4F03-BE64-F3386307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a78ae-9667-44a3-9231-20ab31bd9783"/>
    <ds:schemaRef ds:uri="c99aceac-4743-4fe3-8746-75eb3d882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BEBB9-FA9F-46A6-90F6-45A572C1F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c99aceac-4743-4fe3-8746-75eb3d882ea6"/>
    <ds:schemaRef ds:uri="712a78ae-9667-44a3-9231-20ab31bd9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2</cp:revision>
  <cp:lastPrinted>2023-09-25T12:05:00Z</cp:lastPrinted>
  <dcterms:created xsi:type="dcterms:W3CDTF">2026-06-17T12:24:00Z</dcterms:created>
  <dcterms:modified xsi:type="dcterms:W3CDTF">2026-06-17T12:24:00Z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0x0101005850826A1DE59A4297DFD8832893610F</vt:lpwstr>
  </property>
  <property fmtid="{D5CDD505-2E9C-101B-9397-08002B2CF9AE}" pid="3" name="MediaServiceImageTags">
    <vt:lpwstr/>
  </property>
</Properties>
</file>