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298" w14:textId="05C20E85" w:rsidR="00CD3CF3" w:rsidRDefault="00CD3CF3" w:rsidP="00C76954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FB310FA" wp14:editId="3F2C5D82">
            <wp:simplePos x="0" y="0"/>
            <wp:positionH relativeFrom="column">
              <wp:posOffset>1485900</wp:posOffset>
            </wp:positionH>
            <wp:positionV relativeFrom="paragraph">
              <wp:posOffset>-175260</wp:posOffset>
            </wp:positionV>
            <wp:extent cx="923811" cy="9052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11" cy="90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374A26A0" wp14:editId="0C3B98FE">
            <wp:simplePos x="0" y="0"/>
            <wp:positionH relativeFrom="column">
              <wp:posOffset>2638425</wp:posOffset>
            </wp:positionH>
            <wp:positionV relativeFrom="paragraph">
              <wp:posOffset>-128905</wp:posOffset>
            </wp:positionV>
            <wp:extent cx="1571625" cy="9036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F5F53" w14:textId="4EE6CD6F" w:rsidR="00CD3CF3" w:rsidRDefault="00CD3CF3" w:rsidP="00C76954">
      <w:pPr>
        <w:jc w:val="center"/>
      </w:pPr>
    </w:p>
    <w:p w14:paraId="276F50E3" w14:textId="277B55C4" w:rsidR="00CD3CF3" w:rsidRDefault="00CD3CF3" w:rsidP="00C76954">
      <w:pPr>
        <w:jc w:val="center"/>
      </w:pPr>
    </w:p>
    <w:p w14:paraId="6A08BFDE" w14:textId="2531E244" w:rsidR="00570067" w:rsidRDefault="00570067" w:rsidP="00C76954">
      <w:pPr>
        <w:jc w:val="center"/>
      </w:pPr>
    </w:p>
    <w:p w14:paraId="6A08BFDF" w14:textId="06D7C513" w:rsidR="00001B4C" w:rsidRDefault="00790074" w:rsidP="00001B4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8C008" wp14:editId="77D6B662">
                <wp:simplePos x="0" y="0"/>
                <wp:positionH relativeFrom="column">
                  <wp:posOffset>-104775</wp:posOffset>
                </wp:positionH>
                <wp:positionV relativeFrom="paragraph">
                  <wp:posOffset>82549</wp:posOffset>
                </wp:positionV>
                <wp:extent cx="6400800" cy="7191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C00B" w14:textId="0790D652" w:rsidR="00001B4C" w:rsidRPr="008538E0" w:rsidRDefault="00790074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Headteacher </w:t>
                            </w:r>
                            <w:r w:rsidR="00CD3CF3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–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632B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Lee Anderson-Pugh</w:t>
                            </w:r>
                          </w:p>
                          <w:p w14:paraId="4FE61BF5" w14:textId="77777777" w:rsidR="00790074" w:rsidRPr="008538E0" w:rsidRDefault="00790074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76BA5ED7" w14:textId="5BF8D5C4" w:rsidR="006E016D" w:rsidRPr="008538E0" w:rsidRDefault="00CD3CF3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Castlechurch Primary</w:t>
                            </w:r>
                            <w:r w:rsidR="00D8421D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School is</w:t>
                            </w:r>
                            <w:r w:rsidR="00F55DD0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seeking to appoint </w:t>
                            </w:r>
                            <w:r w:rsidR="00B10F0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x</w:t>
                            </w:r>
                            <w:r w:rsidR="00001B4C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enthusiastic and experienced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KS2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016D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Teaching </w:t>
                            </w:r>
                            <w:r w:rsidR="001D03F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A</w:t>
                            </w:r>
                            <w:r w:rsidR="006E016D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ssistan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</w:t>
                            </w:r>
                            <w:r w:rsidR="00880A1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.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22DF3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This</w:t>
                            </w:r>
                            <w:r w:rsidR="00FD2F3C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is a permanent position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BC85016" w14:textId="77777777" w:rsidR="006A7B0F" w:rsidRPr="008538E0" w:rsidRDefault="006A7B0F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09F5B089" w14:textId="3E53639D" w:rsidR="00056AFE" w:rsidRPr="00056AFE" w:rsidRDefault="00022DF3" w:rsidP="00056A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056AFE" w:rsidRP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x full time (term time) Teaching Assistant to work within our </w:t>
                            </w:r>
                            <w:r w:rsid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KS2</w:t>
                            </w:r>
                            <w:r w:rsidR="00056AFE" w:rsidRP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team </w:t>
                            </w:r>
                            <w:r w:rsidR="00306F09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to start as soon as possible</w:t>
                            </w:r>
                            <w:r w:rsid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056AFE" w:rsidRP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is is a</w:t>
                            </w:r>
                            <w:r w:rsidR="00056AFE" w:rsidRP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full-time grade 4 post with PPA cover paid at grade 7 (2.5 h</w:t>
                            </w:r>
                            <w:r w:rsidR="00DB5F4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ou</w:t>
                            </w:r>
                            <w:r w:rsidR="00056AFE" w:rsidRPr="00056AFE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rs per week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).</w:t>
                            </w:r>
                          </w:p>
                          <w:p w14:paraId="28F07824" w14:textId="77777777" w:rsidR="008538E0" w:rsidRPr="008538E0" w:rsidRDefault="008538E0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6A08C00D" w14:textId="22A181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You must be experienced in working with primary aged children in a school setting and would ideally hold a level 3 qualification or equivalent. </w:t>
                            </w:r>
                          </w:p>
                          <w:p w14:paraId="6A08C00E" w14:textId="777777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You will need to demonstrate:</w:t>
                            </w:r>
                          </w:p>
                          <w:p w14:paraId="6A08C00F" w14:textId="16122F1A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E072D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Your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ability to work as part of a very enthusiastic team</w:t>
                            </w:r>
                          </w:p>
                          <w:p w14:paraId="6A08C010" w14:textId="69769E58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E072D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Commitment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, flexibility and energy</w:t>
                            </w:r>
                          </w:p>
                          <w:p w14:paraId="6A08C011" w14:textId="1B02954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E072D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Excellent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072D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behavioral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management skills</w:t>
                            </w:r>
                          </w:p>
                          <w:p w14:paraId="6A08C012" w14:textId="48D96B4B" w:rsidR="00001B4C" w:rsidRPr="008538E0" w:rsidRDefault="00E072DA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>A knowledge of the</w:t>
                            </w:r>
                            <w:r w:rsidR="00160C24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D3CF3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KS2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01B4C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national curriculum and assessment</w:t>
                            </w:r>
                          </w:p>
                          <w:p w14:paraId="6A08C013" w14:textId="4CF42C3B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E072D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To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be willing to undertake suitable training for your own professional development.</w:t>
                            </w:r>
                          </w:p>
                          <w:p w14:paraId="4E51A1F5" w14:textId="77777777" w:rsidR="0066275B" w:rsidRPr="008538E0" w:rsidRDefault="0066275B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6A08C014" w14:textId="777777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Your responsibilities will include: 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A08C015" w14:textId="41115FB8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 xml:space="preserve">supporting the teacher in the development and implementation of 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1D03F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high-quality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curriculum.</w:t>
                            </w:r>
                          </w:p>
                          <w:p w14:paraId="6A08C016" w14:textId="0EA5A031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 xml:space="preserve">assisting in maintaining </w:t>
                            </w:r>
                            <w:r w:rsidR="0066275B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high standards of behaviour and care.</w:t>
                            </w:r>
                          </w:p>
                          <w:p w14:paraId="6A08C017" w14:textId="02FF1EC4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>providing support to pupils to achieve learning goals</w:t>
                            </w:r>
                            <w:r w:rsidR="00790074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A08C018" w14:textId="777777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>supervising pupils for a particular curriculum activity under the guidance of a qualified teacher</w:t>
                            </w:r>
                          </w:p>
                          <w:p w14:paraId="6A08C019" w14:textId="777777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>assisting the teacher with the planning of learning activities</w:t>
                            </w:r>
                          </w:p>
                          <w:p w14:paraId="6A08C01A" w14:textId="45C425CE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 xml:space="preserve">assisting with the </w:t>
                            </w:r>
                            <w:r w:rsidR="001D03FA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day-to-day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routines of a classroom</w:t>
                            </w:r>
                          </w:p>
                          <w:p w14:paraId="6A08C01B" w14:textId="7E821477" w:rsidR="00001B4C" w:rsidRPr="008538E0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•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  <w:t>assisting the teacher in monitoring pupils’ responses to learning activities and accurately record achievement/progress as directed.</w:t>
                            </w:r>
                          </w:p>
                          <w:p w14:paraId="5F58061A" w14:textId="3AF37997" w:rsidR="00790074" w:rsidRPr="008538E0" w:rsidRDefault="00790074" w:rsidP="007900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Planning and Leading curriculum lessons to cover PPA sessions.</w:t>
                            </w:r>
                          </w:p>
                          <w:p w14:paraId="004FD8E7" w14:textId="141329BE" w:rsidR="0066275B" w:rsidRDefault="00001B4C" w:rsidP="00001B4C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The closing date for th</w:t>
                            </w:r>
                            <w:r w:rsidR="00160C24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is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post will be</w:t>
                            </w:r>
                            <w:r w:rsidR="00160C24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7E1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Friday </w:t>
                            </w:r>
                            <w:r w:rsid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20</w:t>
                            </w:r>
                            <w:r w:rsidR="004E63BC" w:rsidRP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March</w:t>
                            </w:r>
                            <w:r w:rsidR="00F55641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r w:rsid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09</w:t>
                            </w:r>
                            <w:r w:rsidR="00F55641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:00 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and interviews </w:t>
                            </w:r>
                            <w:r w:rsidR="00744F91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and observations </w:t>
                            </w:r>
                            <w:r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will take place</w:t>
                            </w:r>
                            <w:r w:rsidR="006E632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week commencing</w:t>
                            </w:r>
                            <w:r w:rsid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23</w:t>
                            </w:r>
                            <w:r w:rsidR="004E63BC" w:rsidRP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="004E63B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March</w:t>
                            </w:r>
                            <w:r w:rsidR="00F55641" w:rsidRPr="008538E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B28E43F" w14:textId="77777777" w:rsidR="00744F91" w:rsidRDefault="00744F9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EA72FC1" w14:textId="230D0F58" w:rsidR="006E016D" w:rsidRPr="00744F91" w:rsidRDefault="00DB5F4E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744F91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If you have any questions, please do not hesitate to contact the Headteacher </w:t>
                            </w:r>
                            <w:r w:rsidR="00623753" w:rsidRPr="00744F91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Mr.</w:t>
                            </w:r>
                            <w:r w:rsidR="00623753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Lee Anderson-Pugh</w:t>
                            </w:r>
                            <w:r w:rsidRPr="00744F91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by email on </w:t>
                            </w:r>
                            <w:r w:rsidR="00623753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l.anderson-pugh</w:t>
                            </w:r>
                            <w:r w:rsidRPr="00744F91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@cflptrust.co.uk</w:t>
                            </w:r>
                          </w:p>
                          <w:p w14:paraId="4A8D7197" w14:textId="2F4B9422" w:rsidR="006E016D" w:rsidRPr="00744F91" w:rsidRDefault="006E016D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017EB3DF" w14:textId="74C72B7B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7DBF3BD" w14:textId="6C2267C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EF55B58" w14:textId="25BE3595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1A5D4A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42C4C7" w14:textId="2F83E5F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21A7FEF" w14:textId="7DAAE50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219C28" w14:textId="4470772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99918F2" w14:textId="715ED1B4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D9FE5C4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933417" w14:textId="3D422209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207848" w14:textId="2C00456C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740A57" w14:textId="77777777" w:rsidR="006E016D" w:rsidRPr="00790074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8C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6.5pt;width:7in;height:5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">
                <v:textbox>
                  <w:txbxContent>
                    <w:p w14:paraId="6A08C00B" w14:textId="0790D652" w:rsidR="00001B4C" w:rsidRPr="008538E0" w:rsidRDefault="00790074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Headteacher </w:t>
                      </w:r>
                      <w:r w:rsidR="00CD3CF3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–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F7632B">
                        <w:rPr>
                          <w:rFonts w:asciiTheme="minorHAnsi" w:hAnsiTheme="minorHAnsi"/>
                          <w:sz w:val="26"/>
                          <w:szCs w:val="26"/>
                        </w:rPr>
                        <w:t>Lee Anderson-Pugh</w:t>
                      </w:r>
                    </w:p>
                    <w:p w14:paraId="4FE61BF5" w14:textId="77777777" w:rsidR="00790074" w:rsidRPr="008538E0" w:rsidRDefault="00790074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76BA5ED7" w14:textId="5BF8D5C4" w:rsidR="006E016D" w:rsidRPr="008538E0" w:rsidRDefault="00CD3CF3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Castlechurch Primary</w:t>
                      </w:r>
                      <w:r w:rsidR="00D8421D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School is</w:t>
                      </w:r>
                      <w:r w:rsidR="00F55DD0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seeking to appoint </w:t>
                      </w:r>
                      <w:r w:rsidR="00B10F0C">
                        <w:rPr>
                          <w:rFonts w:asciiTheme="minorHAnsi" w:hAnsiTheme="minorHAnsi"/>
                          <w:sz w:val="26"/>
                          <w:szCs w:val="26"/>
                        </w:rPr>
                        <w:t>1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x</w:t>
                      </w:r>
                      <w:r w:rsidR="00001B4C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enthusiastic and experienced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KS2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6E016D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Teaching </w:t>
                      </w:r>
                      <w:r w:rsidR="001D03F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A</w:t>
                      </w:r>
                      <w:r w:rsidR="006E016D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ssistan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</w:t>
                      </w:r>
                      <w:r w:rsidR="00880A1F">
                        <w:rPr>
                          <w:rFonts w:asciiTheme="minorHAnsi" w:hAnsiTheme="minorHAnsi"/>
                          <w:sz w:val="26"/>
                          <w:szCs w:val="26"/>
                        </w:rPr>
                        <w:t>.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022DF3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This</w:t>
                      </w:r>
                      <w:r w:rsidR="00FD2F3C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is a permanent position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.</w:t>
                      </w:r>
                    </w:p>
                    <w:p w14:paraId="5BC85016" w14:textId="77777777" w:rsidR="006A7B0F" w:rsidRPr="008538E0" w:rsidRDefault="006A7B0F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09F5B089" w14:textId="3E53639D" w:rsidR="00056AFE" w:rsidRPr="00056AFE" w:rsidRDefault="00022DF3" w:rsidP="00056AF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1</w:t>
                      </w:r>
                      <w:r w:rsidR="00056AFE" w:rsidRP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x full time (term time) Teaching Assistant to work within our </w:t>
                      </w:r>
                      <w:r w:rsid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>KS2</w:t>
                      </w:r>
                      <w:r w:rsidR="00056AFE" w:rsidRP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team </w:t>
                      </w:r>
                      <w:r w:rsidR="00306F09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to start as soon as possible</w:t>
                      </w:r>
                      <w:r w:rsid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. </w:t>
                      </w:r>
                      <w:r w:rsidR="00056AFE" w:rsidRP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is is a</w:t>
                      </w:r>
                      <w:r w:rsidR="00056AFE" w:rsidRP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full-time grade 4 post with PPA cover paid at grade 7 (2.5 h</w:t>
                      </w:r>
                      <w:r w:rsidR="00DB5F4E">
                        <w:rPr>
                          <w:rFonts w:asciiTheme="minorHAnsi" w:hAnsiTheme="minorHAnsi"/>
                          <w:sz w:val="26"/>
                          <w:szCs w:val="26"/>
                        </w:rPr>
                        <w:t>ou</w:t>
                      </w:r>
                      <w:r w:rsidR="00056AFE" w:rsidRPr="00056AFE">
                        <w:rPr>
                          <w:rFonts w:asciiTheme="minorHAnsi" w:hAnsiTheme="minorHAnsi"/>
                          <w:sz w:val="26"/>
                          <w:szCs w:val="26"/>
                        </w:rPr>
                        <w:t>rs per week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).</w:t>
                      </w:r>
                    </w:p>
                    <w:p w14:paraId="28F07824" w14:textId="77777777" w:rsidR="008538E0" w:rsidRPr="008538E0" w:rsidRDefault="008538E0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6A08C00D" w14:textId="22A181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You must be experienced in working with primary aged children in a school setting and would ideally hold a level 3 qualification or equivalent. </w:t>
                      </w:r>
                    </w:p>
                    <w:p w14:paraId="6A08C00E" w14:textId="777777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You will need to demonstrate:</w:t>
                      </w:r>
                    </w:p>
                    <w:p w14:paraId="6A08C00F" w14:textId="16122F1A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="00E072D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Your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ability to work as part of a very enthusiastic team</w:t>
                      </w:r>
                    </w:p>
                    <w:p w14:paraId="6A08C010" w14:textId="69769E58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="00E072D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Commitment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, flexibility and energy</w:t>
                      </w:r>
                    </w:p>
                    <w:p w14:paraId="6A08C011" w14:textId="1B02954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="00E072D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Excellent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E072D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behavioral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management skills</w:t>
                      </w:r>
                    </w:p>
                    <w:p w14:paraId="6A08C012" w14:textId="48D96B4B" w:rsidR="00001B4C" w:rsidRPr="008538E0" w:rsidRDefault="00E072DA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>A knowledge of the</w:t>
                      </w:r>
                      <w:r w:rsidR="00160C24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CD3CF3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KS2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001B4C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national curriculum and assessment</w:t>
                      </w:r>
                    </w:p>
                    <w:p w14:paraId="6A08C013" w14:textId="4CF42C3B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="00E072D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To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be willing to undertake suitable training for your own professional development.</w:t>
                      </w:r>
                    </w:p>
                    <w:p w14:paraId="4E51A1F5" w14:textId="77777777" w:rsidR="0066275B" w:rsidRPr="008538E0" w:rsidRDefault="0066275B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6A08C014" w14:textId="777777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Your responsibilities will include: 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</w:p>
                    <w:p w14:paraId="6A08C015" w14:textId="41115FB8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 xml:space="preserve">supporting the teacher in the development and implementation of 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a </w:t>
                      </w:r>
                      <w:r w:rsidR="001D03F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high-quality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curriculum.</w:t>
                      </w:r>
                    </w:p>
                    <w:p w14:paraId="6A08C016" w14:textId="0EA5A031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 xml:space="preserve">assisting in maintaining </w:t>
                      </w:r>
                      <w:r w:rsidR="0066275B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high standards of behaviour and care.</w:t>
                      </w:r>
                    </w:p>
                    <w:p w14:paraId="6A08C017" w14:textId="02FF1EC4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>providing support to pupils to achieve learning goals</w:t>
                      </w:r>
                      <w:r w:rsidR="00790074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.</w:t>
                      </w:r>
                    </w:p>
                    <w:p w14:paraId="6A08C018" w14:textId="777777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>supervising pupils for a particular curriculum activity under the guidance of a qualified teacher</w:t>
                      </w:r>
                    </w:p>
                    <w:p w14:paraId="6A08C019" w14:textId="777777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>assisting the teacher with the planning of learning activities</w:t>
                      </w:r>
                    </w:p>
                    <w:p w14:paraId="6A08C01A" w14:textId="45C425CE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 xml:space="preserve">assisting with the </w:t>
                      </w:r>
                      <w:r w:rsidR="001D03FA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day-to-day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routines of a classroom</w:t>
                      </w:r>
                    </w:p>
                    <w:p w14:paraId="6A08C01B" w14:textId="7E821477" w:rsidR="00001B4C" w:rsidRPr="008538E0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•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  <w:t>assisting the teacher in monitoring pupils’ responses to learning activities and accurately record achievement/progress as directed.</w:t>
                      </w:r>
                    </w:p>
                    <w:p w14:paraId="5F58061A" w14:textId="3AF37997" w:rsidR="00790074" w:rsidRPr="008538E0" w:rsidRDefault="00790074" w:rsidP="007900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Planning and Leading curriculum lessons to cover PPA sessions.</w:t>
                      </w:r>
                    </w:p>
                    <w:p w14:paraId="004FD8E7" w14:textId="141329BE" w:rsidR="0066275B" w:rsidRDefault="00001B4C" w:rsidP="00001B4C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The closing date for th</w:t>
                      </w:r>
                      <w:r w:rsidR="00160C24">
                        <w:rPr>
                          <w:rFonts w:asciiTheme="minorHAnsi" w:hAnsiTheme="minorHAnsi"/>
                          <w:sz w:val="26"/>
                          <w:szCs w:val="26"/>
                        </w:rPr>
                        <w:t>is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post will be</w:t>
                      </w:r>
                      <w:r w:rsidR="00160C24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0C7E1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Friday </w:t>
                      </w:r>
                      <w:r w:rsidR="004E63BC">
                        <w:rPr>
                          <w:rFonts w:asciiTheme="minorHAnsi" w:hAnsiTheme="minorHAnsi"/>
                          <w:sz w:val="26"/>
                          <w:szCs w:val="26"/>
                        </w:rPr>
                        <w:t>20</w:t>
                      </w:r>
                      <w:r w:rsidR="004E63BC" w:rsidRPr="004E63BC">
                        <w:rPr>
                          <w:rFonts w:asciiTheme="minorHAnsi" w:hAnsiTheme="minorHAnsi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4E63BC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March</w:t>
                      </w:r>
                      <w:r w:rsidR="00F55641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at </w:t>
                      </w:r>
                      <w:r w:rsidR="004E63BC">
                        <w:rPr>
                          <w:rFonts w:asciiTheme="minorHAnsi" w:hAnsiTheme="minorHAnsi"/>
                          <w:sz w:val="26"/>
                          <w:szCs w:val="26"/>
                        </w:rPr>
                        <w:t>09</w:t>
                      </w:r>
                      <w:r w:rsidR="00F55641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:00 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and interviews </w:t>
                      </w:r>
                      <w:r w:rsidR="00744F91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and observations </w:t>
                      </w:r>
                      <w:r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will take place</w:t>
                      </w:r>
                      <w:r w:rsidR="006E632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week commencing</w:t>
                      </w:r>
                      <w:r w:rsidR="004E63BC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23</w:t>
                      </w:r>
                      <w:r w:rsidR="004E63BC" w:rsidRPr="004E63BC">
                        <w:rPr>
                          <w:rFonts w:asciiTheme="minorHAnsi" w:hAnsiTheme="minorHAnsi"/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 w:rsidR="004E63BC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March</w:t>
                      </w:r>
                      <w:r w:rsidR="00F55641" w:rsidRPr="008538E0">
                        <w:rPr>
                          <w:rFonts w:asciiTheme="minorHAnsi" w:hAnsiTheme="minorHAnsi"/>
                          <w:sz w:val="26"/>
                          <w:szCs w:val="26"/>
                        </w:rPr>
                        <w:t>.</w:t>
                      </w:r>
                    </w:p>
                    <w:p w14:paraId="6B28E43F" w14:textId="77777777" w:rsidR="00744F91" w:rsidRDefault="00744F91">
                      <w:pPr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EA72FC1" w14:textId="230D0F58" w:rsidR="006E016D" w:rsidRPr="00744F91" w:rsidRDefault="00DB5F4E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744F91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If you have any questions, please do not hesitate to contact the Headteacher </w:t>
                      </w:r>
                      <w:r w:rsidR="00623753" w:rsidRPr="00744F91">
                        <w:rPr>
                          <w:rFonts w:asciiTheme="minorHAnsi" w:hAnsiTheme="minorHAnsi"/>
                          <w:sz w:val="26"/>
                          <w:szCs w:val="26"/>
                        </w:rPr>
                        <w:t>Mr.</w:t>
                      </w:r>
                      <w:r w:rsidR="00623753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Lee Anderson-Pugh</w:t>
                      </w:r>
                      <w:r w:rsidRPr="00744F91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by email on </w:t>
                      </w:r>
                      <w:r w:rsidR="00623753">
                        <w:rPr>
                          <w:rFonts w:asciiTheme="minorHAnsi" w:hAnsiTheme="minorHAnsi"/>
                          <w:sz w:val="26"/>
                          <w:szCs w:val="26"/>
                        </w:rPr>
                        <w:t>l.anderson-pugh</w:t>
                      </w:r>
                      <w:r w:rsidRPr="00744F91">
                        <w:rPr>
                          <w:rFonts w:asciiTheme="minorHAnsi" w:hAnsiTheme="minorHAnsi"/>
                          <w:sz w:val="26"/>
                          <w:szCs w:val="26"/>
                        </w:rPr>
                        <w:t>@cflptrust.co.uk</w:t>
                      </w:r>
                    </w:p>
                    <w:p w14:paraId="4A8D7197" w14:textId="2F4B9422" w:rsidR="006E016D" w:rsidRPr="00744F91" w:rsidRDefault="006E016D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017EB3DF" w14:textId="74C72B7B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7DBF3BD" w14:textId="6C2267C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EF55B58" w14:textId="25BE3595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1A5D4A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42C4C7" w14:textId="2F83E5F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21A7FEF" w14:textId="7DAAE50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0219C28" w14:textId="4470772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99918F2" w14:textId="715ED1B4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D9FE5C4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933417" w14:textId="3D422209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D207848" w14:textId="2C00456C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1740A57" w14:textId="77777777" w:rsidR="006E016D" w:rsidRPr="00790074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8BFE0" w14:textId="692A4D98" w:rsidR="00001B4C" w:rsidRDefault="00001B4C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D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B" w14:textId="2771C4CF" w:rsidR="00492CE2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p w14:paraId="5297F4FE" w14:textId="2A9E8C2A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1F740392" w14:textId="40B9C97D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327384E5" w14:textId="14BE1FC8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5AB538C8" w14:textId="77777777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6A08BFF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492CE2" w14:paraId="6A08C002" w14:textId="77777777" w:rsidTr="001D3C80">
        <w:tc>
          <w:tcPr>
            <w:tcW w:w="4797" w:type="dxa"/>
          </w:tcPr>
          <w:p w14:paraId="6A08C000" w14:textId="3BF0A771" w:rsidR="00492CE2" w:rsidRDefault="006E016D" w:rsidP="00492CE2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“This school is committed to safeguarding and promoting the welfare of children and young people / vulnerable adults and expect all staff and volunteers to share this commitment”</w:t>
            </w:r>
          </w:p>
        </w:tc>
        <w:tc>
          <w:tcPr>
            <w:tcW w:w="4985" w:type="dxa"/>
          </w:tcPr>
          <w:p w14:paraId="6A08C001" w14:textId="498D7CF4" w:rsidR="00492CE2" w:rsidRPr="001D3C80" w:rsidRDefault="00492CE2" w:rsidP="006E016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 xml:space="preserve">This position is subject to a criminal records check from the Disclosure and Barring Service (formerly CRB) which will require you to disclose details of all unspent </w:t>
            </w:r>
            <w:r w:rsidR="001D3C80" w:rsidRPr="001D3C80">
              <w:rPr>
                <w:rFonts w:asciiTheme="minorHAnsi" w:hAnsiTheme="minorHAnsi"/>
                <w:b/>
              </w:rPr>
              <w:t>and unfiltered spent reprimands, formal warnings, cautions and convictions in your application form.</w:t>
            </w:r>
          </w:p>
        </w:tc>
      </w:tr>
    </w:tbl>
    <w:p w14:paraId="6A08C003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1D3C8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3C5"/>
    <w:multiLevelType w:val="hybridMultilevel"/>
    <w:tmpl w:val="E612C3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9E0C0F"/>
    <w:multiLevelType w:val="hybridMultilevel"/>
    <w:tmpl w:val="B93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C"/>
    <w:rsid w:val="00001B4C"/>
    <w:rsid w:val="00022DF3"/>
    <w:rsid w:val="00056AFE"/>
    <w:rsid w:val="00073A0D"/>
    <w:rsid w:val="000C7E10"/>
    <w:rsid w:val="00160C24"/>
    <w:rsid w:val="001759A9"/>
    <w:rsid w:val="001D03FA"/>
    <w:rsid w:val="001D3C80"/>
    <w:rsid w:val="001E60C0"/>
    <w:rsid w:val="00200B8E"/>
    <w:rsid w:val="002A0D57"/>
    <w:rsid w:val="002C6D0C"/>
    <w:rsid w:val="00306F09"/>
    <w:rsid w:val="003744A3"/>
    <w:rsid w:val="003E2676"/>
    <w:rsid w:val="00492657"/>
    <w:rsid w:val="00492CE2"/>
    <w:rsid w:val="004E22D5"/>
    <w:rsid w:val="004E63BC"/>
    <w:rsid w:val="004F443E"/>
    <w:rsid w:val="00534E6F"/>
    <w:rsid w:val="00570067"/>
    <w:rsid w:val="006051E3"/>
    <w:rsid w:val="00623753"/>
    <w:rsid w:val="0066275B"/>
    <w:rsid w:val="006A7B0F"/>
    <w:rsid w:val="006B35CE"/>
    <w:rsid w:val="006D6DDD"/>
    <w:rsid w:val="006E016D"/>
    <w:rsid w:val="006E6325"/>
    <w:rsid w:val="00744F91"/>
    <w:rsid w:val="0076327D"/>
    <w:rsid w:val="007666CE"/>
    <w:rsid w:val="00790074"/>
    <w:rsid w:val="007B3F08"/>
    <w:rsid w:val="007F0684"/>
    <w:rsid w:val="00842A37"/>
    <w:rsid w:val="008538E0"/>
    <w:rsid w:val="00857FA4"/>
    <w:rsid w:val="00880A1F"/>
    <w:rsid w:val="008E5A33"/>
    <w:rsid w:val="00911235"/>
    <w:rsid w:val="00966445"/>
    <w:rsid w:val="00B0403F"/>
    <w:rsid w:val="00B10F0C"/>
    <w:rsid w:val="00BA1AA1"/>
    <w:rsid w:val="00BA3DC1"/>
    <w:rsid w:val="00C76954"/>
    <w:rsid w:val="00CA42D9"/>
    <w:rsid w:val="00CD3CF3"/>
    <w:rsid w:val="00D52086"/>
    <w:rsid w:val="00D8421D"/>
    <w:rsid w:val="00DB5F4E"/>
    <w:rsid w:val="00E0468D"/>
    <w:rsid w:val="00E072DA"/>
    <w:rsid w:val="00E61789"/>
    <w:rsid w:val="00F15602"/>
    <w:rsid w:val="00F55641"/>
    <w:rsid w:val="00F55DD0"/>
    <w:rsid w:val="00F7632B"/>
    <w:rsid w:val="00FA31DB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FDE"/>
  <w15:docId w15:val="{E9F710FD-57DA-4E7D-B99F-B4EAD2EF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0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3EE4C2FC-3600-4F8B-A2E9-B41CD4E8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0F518-301A-4028-BB47-1E1F0659F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59A5-E1B9-4450-940B-325EDEEDDA29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 Smith</dc:creator>
  <cp:lastModifiedBy>S. LLOYD (Castlechurch Primary)</cp:lastModifiedBy>
  <cp:revision>6</cp:revision>
  <cp:lastPrinted>2024-12-13T08:57:00Z</cp:lastPrinted>
  <dcterms:created xsi:type="dcterms:W3CDTF">2026-03-05T14:05:00Z</dcterms:created>
  <dcterms:modified xsi:type="dcterms:W3CDTF">2026-03-05T14:21:00Z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