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297AE2D"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4"/>
        <w:gridCol w:w="2074"/>
        <w:gridCol w:w="1612"/>
        <w:gridCol w:w="805"/>
        <w:gridCol w:w="2711"/>
      </w:tblGrid>
      <w:tr w:rsidR="00E75333" w:rsidRPr="00DB52F2" w14:paraId="29BE661F" w14:textId="77777777" w:rsidTr="00D23265">
        <w:tc>
          <w:tcPr>
            <w:tcW w:w="3256" w:type="dxa"/>
            <w:shd w:val="clear" w:color="auto" w:fill="BDD6EE" w:themeFill="accent1" w:themeFillTint="66"/>
            <w:vAlign w:val="center"/>
          </w:tcPr>
          <w:p w14:paraId="6BCE1266" w14:textId="17991E2F"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Role</w:t>
            </w:r>
          </w:p>
        </w:tc>
        <w:tc>
          <w:tcPr>
            <w:tcW w:w="2076" w:type="dxa"/>
            <w:vAlign w:val="center"/>
          </w:tcPr>
          <w:p w14:paraId="5BA4B390" w14:textId="064A644A" w:rsidR="00E75333" w:rsidRPr="00DB52F2" w:rsidRDefault="0071505D" w:rsidP="00E75333">
            <w:pPr>
              <w:rPr>
                <w:rFonts w:ascii="Arial" w:hAnsi="Arial" w:cs="Arial"/>
                <w:b/>
                <w:bCs/>
                <w:sz w:val="24"/>
                <w:szCs w:val="24"/>
              </w:rPr>
            </w:pPr>
            <w:r>
              <w:rPr>
                <w:rFonts w:ascii="Arial" w:hAnsi="Arial" w:cs="Arial"/>
                <w:sz w:val="24"/>
                <w:szCs w:val="24"/>
              </w:rPr>
              <w:t xml:space="preserve">Drama and English </w:t>
            </w:r>
            <w:r w:rsidR="00E75333" w:rsidRPr="00DB52F2">
              <w:rPr>
                <w:rFonts w:ascii="Arial" w:hAnsi="Arial" w:cs="Arial"/>
                <w:sz w:val="24"/>
                <w:szCs w:val="24"/>
              </w:rPr>
              <w:t>Teacher</w:t>
            </w:r>
          </w:p>
        </w:tc>
        <w:tc>
          <w:tcPr>
            <w:tcW w:w="2410" w:type="dxa"/>
            <w:gridSpan w:val="2"/>
            <w:shd w:val="clear" w:color="auto" w:fill="BDD6EE" w:themeFill="accent1" w:themeFillTint="66"/>
            <w:vAlign w:val="center"/>
          </w:tcPr>
          <w:p w14:paraId="5889735A" w14:textId="3DAFCB33"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School/Department</w:t>
            </w:r>
          </w:p>
        </w:tc>
        <w:tc>
          <w:tcPr>
            <w:tcW w:w="2714" w:type="dxa"/>
            <w:vAlign w:val="center"/>
          </w:tcPr>
          <w:p w14:paraId="2C1B2DF2" w14:textId="6D346505" w:rsidR="00E75333" w:rsidRPr="00DB52F2" w:rsidRDefault="00E75333" w:rsidP="00E75333">
            <w:pPr>
              <w:rPr>
                <w:rFonts w:ascii="Arial" w:hAnsi="Arial" w:cs="Arial"/>
                <w:sz w:val="24"/>
                <w:szCs w:val="24"/>
              </w:rPr>
            </w:pPr>
            <w:r w:rsidRPr="00DB52F2">
              <w:rPr>
                <w:rFonts w:ascii="Arial" w:hAnsi="Arial" w:cs="Arial"/>
                <w:sz w:val="24"/>
                <w:szCs w:val="24"/>
              </w:rPr>
              <w:t>River Academy</w:t>
            </w:r>
          </w:p>
        </w:tc>
      </w:tr>
      <w:tr w:rsidR="00E75333" w:rsidRPr="00DB52F2" w14:paraId="1CF2CA10" w14:textId="77777777" w:rsidTr="00D23265">
        <w:tc>
          <w:tcPr>
            <w:tcW w:w="3256" w:type="dxa"/>
            <w:shd w:val="clear" w:color="auto" w:fill="BDD6EE" w:themeFill="accent1" w:themeFillTint="66"/>
            <w:vAlign w:val="center"/>
          </w:tcPr>
          <w:p w14:paraId="448E391C" w14:textId="420F4A1A"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Grade</w:t>
            </w:r>
          </w:p>
        </w:tc>
        <w:tc>
          <w:tcPr>
            <w:tcW w:w="2076" w:type="dxa"/>
            <w:vAlign w:val="center"/>
          </w:tcPr>
          <w:p w14:paraId="1F31BB9E" w14:textId="762613E5" w:rsidR="00E75333" w:rsidRPr="00DB52F2" w:rsidRDefault="00C72BE4" w:rsidP="00E75333">
            <w:pPr>
              <w:rPr>
                <w:rFonts w:ascii="Arial" w:hAnsi="Arial" w:cs="Arial"/>
                <w:sz w:val="24"/>
                <w:szCs w:val="24"/>
              </w:rPr>
            </w:pPr>
            <w:r w:rsidRPr="00DB52F2">
              <w:rPr>
                <w:rFonts w:ascii="Arial" w:hAnsi="Arial" w:cs="Arial"/>
                <w:sz w:val="24"/>
                <w:szCs w:val="24"/>
              </w:rPr>
              <w:t>MPR</w:t>
            </w:r>
          </w:p>
        </w:tc>
        <w:tc>
          <w:tcPr>
            <w:tcW w:w="2410" w:type="dxa"/>
            <w:gridSpan w:val="2"/>
            <w:shd w:val="clear" w:color="auto" w:fill="BDD6EE" w:themeFill="accent1" w:themeFillTint="66"/>
            <w:vAlign w:val="center"/>
          </w:tcPr>
          <w:p w14:paraId="51F76B13" w14:textId="5CB04BB9"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Reports to</w:t>
            </w:r>
          </w:p>
        </w:tc>
        <w:tc>
          <w:tcPr>
            <w:tcW w:w="2714" w:type="dxa"/>
            <w:vAlign w:val="center"/>
          </w:tcPr>
          <w:p w14:paraId="1BD3871B" w14:textId="57DF6E6E" w:rsidR="00E75333" w:rsidRPr="00DB52F2" w:rsidRDefault="00B74B59" w:rsidP="00E75333">
            <w:pPr>
              <w:rPr>
                <w:rFonts w:ascii="Arial" w:hAnsi="Arial" w:cs="Arial"/>
                <w:sz w:val="24"/>
                <w:szCs w:val="24"/>
              </w:rPr>
            </w:pPr>
            <w:r w:rsidRPr="00DB52F2">
              <w:rPr>
                <w:rFonts w:ascii="Arial" w:hAnsi="Arial" w:cs="Arial"/>
                <w:sz w:val="24"/>
                <w:szCs w:val="24"/>
              </w:rPr>
              <w:t>Curriculum Leader</w:t>
            </w:r>
          </w:p>
        </w:tc>
      </w:tr>
      <w:tr w:rsidR="00E75333" w:rsidRPr="00DB52F2" w14:paraId="21DD58D8" w14:textId="77777777" w:rsidTr="00D23265">
        <w:trPr>
          <w:trHeight w:val="977"/>
        </w:trPr>
        <w:tc>
          <w:tcPr>
            <w:tcW w:w="3256" w:type="dxa"/>
            <w:shd w:val="clear" w:color="auto" w:fill="BDD6EE" w:themeFill="accent1" w:themeFillTint="66"/>
            <w:vAlign w:val="center"/>
          </w:tcPr>
          <w:p w14:paraId="0253EAF3" w14:textId="5AE6F9D5"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 xml:space="preserve">Purpose </w:t>
            </w:r>
          </w:p>
        </w:tc>
        <w:tc>
          <w:tcPr>
            <w:tcW w:w="7200" w:type="dxa"/>
            <w:gridSpan w:val="4"/>
          </w:tcPr>
          <w:p w14:paraId="7A4EA9DA"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plan, resource and deliver highly effective and inspiring lessons as per the allocated timetable.</w:t>
            </w:r>
          </w:p>
          <w:p w14:paraId="36D717D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participate in a designated tutor team, leading highly effective tutor periods.</w:t>
            </w:r>
          </w:p>
          <w:p w14:paraId="74B97E1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ensure that students make exceptional progress and achieve excellent academic results.</w:t>
            </w:r>
          </w:p>
          <w:p w14:paraId="0B266DE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work with colleagues to design engaging and challenging schemes of work and lessons.</w:t>
            </w:r>
          </w:p>
          <w:p w14:paraId="5C521599"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establish and maintain discipline in all aspect of their work and support others in the school to do so.</w:t>
            </w:r>
          </w:p>
          <w:p w14:paraId="541365A6"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contribute to the effective working of the school and the Trust (including implementing all policies fully).</w:t>
            </w:r>
          </w:p>
          <w:p w14:paraId="072F6DB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 xml:space="preserve">To </w:t>
            </w:r>
            <w:proofErr w:type="gramStart"/>
            <w:r w:rsidRPr="00DB52F2">
              <w:rPr>
                <w:rFonts w:ascii="Arial" w:hAnsi="Arial" w:cs="Arial"/>
                <w:sz w:val="24"/>
                <w:szCs w:val="24"/>
              </w:rPr>
              <w:t>conduct themselves with professionalism and integrity at all times</w:t>
            </w:r>
            <w:proofErr w:type="gramEnd"/>
            <w:r w:rsidRPr="00DB52F2">
              <w:rPr>
                <w:rFonts w:ascii="Arial" w:hAnsi="Arial" w:cs="Arial"/>
                <w:sz w:val="24"/>
                <w:szCs w:val="24"/>
              </w:rPr>
              <w:t xml:space="preserve">, </w:t>
            </w:r>
            <w:proofErr w:type="gramStart"/>
            <w:r w:rsidRPr="00DB52F2">
              <w:rPr>
                <w:rFonts w:ascii="Arial" w:hAnsi="Arial" w:cs="Arial"/>
                <w:sz w:val="24"/>
                <w:szCs w:val="24"/>
              </w:rPr>
              <w:t>acting with the best interests of the students in the Trust at all times</w:t>
            </w:r>
            <w:proofErr w:type="gramEnd"/>
            <w:r w:rsidRPr="00DB52F2">
              <w:rPr>
                <w:rFonts w:ascii="Arial" w:hAnsi="Arial" w:cs="Arial"/>
                <w:sz w:val="24"/>
                <w:szCs w:val="24"/>
              </w:rPr>
              <w:t>.</w:t>
            </w:r>
          </w:p>
          <w:p w14:paraId="686911D0" w14:textId="418FF7B7" w:rsidR="00E75333" w:rsidRPr="00DB52F2" w:rsidRDefault="009204BA" w:rsidP="009204BA">
            <w:pPr>
              <w:pStyle w:val="ListParagraph"/>
              <w:numPr>
                <w:ilvl w:val="0"/>
                <w:numId w:val="41"/>
              </w:numPr>
              <w:rPr>
                <w:rFonts w:ascii="Arial" w:hAnsi="Arial" w:cs="Arial"/>
                <w:sz w:val="24"/>
                <w:szCs w:val="24"/>
              </w:rPr>
            </w:pPr>
            <w:r w:rsidRPr="00DB52F2">
              <w:rPr>
                <w:rFonts w:ascii="Arial" w:hAnsi="Arial" w:cs="Arial"/>
                <w:sz w:val="24"/>
                <w:szCs w:val="24"/>
              </w:rPr>
              <w:t>To ensure they are prepared for Ofsted inspections and any other benchmarking or assessment visits.</w:t>
            </w:r>
          </w:p>
        </w:tc>
      </w:tr>
      <w:tr w:rsidR="00E75333" w:rsidRPr="00DB52F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 xml:space="preserve">Scope </w:t>
            </w:r>
          </w:p>
        </w:tc>
        <w:tc>
          <w:tcPr>
            <w:tcW w:w="3685" w:type="dxa"/>
            <w:gridSpan w:val="2"/>
            <w:shd w:val="clear" w:color="auto" w:fill="BDD6EE" w:themeFill="accent1" w:themeFillTint="66"/>
            <w:vAlign w:val="center"/>
          </w:tcPr>
          <w:p w14:paraId="44E1D02E" w14:textId="5EE6DE34"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Staff responsibilities:</w:t>
            </w:r>
          </w:p>
        </w:tc>
        <w:tc>
          <w:tcPr>
            <w:tcW w:w="3515" w:type="dxa"/>
            <w:gridSpan w:val="2"/>
            <w:shd w:val="clear" w:color="auto" w:fill="BDD6EE" w:themeFill="accent1" w:themeFillTint="66"/>
            <w:vAlign w:val="center"/>
          </w:tcPr>
          <w:p w14:paraId="585F0F62" w14:textId="2C4E14F1"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Financial Accountability:</w:t>
            </w:r>
          </w:p>
        </w:tc>
      </w:tr>
      <w:tr w:rsidR="00E75333" w:rsidRPr="00DB52F2" w14:paraId="47AC9A1F" w14:textId="77777777" w:rsidTr="00636769">
        <w:trPr>
          <w:trHeight w:val="547"/>
        </w:trPr>
        <w:tc>
          <w:tcPr>
            <w:tcW w:w="3256" w:type="dxa"/>
            <w:vMerge/>
            <w:shd w:val="clear" w:color="auto" w:fill="BDD6EE" w:themeFill="accent1" w:themeFillTint="66"/>
            <w:vAlign w:val="center"/>
          </w:tcPr>
          <w:p w14:paraId="4247E863" w14:textId="77777777" w:rsidR="00E75333" w:rsidRPr="00DB52F2" w:rsidRDefault="00E75333" w:rsidP="00E75333">
            <w:pPr>
              <w:tabs>
                <w:tab w:val="left" w:pos="2925"/>
              </w:tabs>
              <w:rPr>
                <w:rFonts w:ascii="Arial" w:hAnsi="Arial" w:cs="Arial"/>
                <w:b/>
                <w:sz w:val="24"/>
                <w:szCs w:val="24"/>
              </w:rPr>
            </w:pPr>
          </w:p>
        </w:tc>
        <w:tc>
          <w:tcPr>
            <w:tcW w:w="3685" w:type="dxa"/>
            <w:gridSpan w:val="2"/>
            <w:vAlign w:val="center"/>
          </w:tcPr>
          <w:p w14:paraId="342F65AA" w14:textId="4FD3BB8A"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c>
          <w:tcPr>
            <w:tcW w:w="3515" w:type="dxa"/>
            <w:gridSpan w:val="2"/>
            <w:vAlign w:val="center"/>
          </w:tcPr>
          <w:p w14:paraId="5BAAEF56" w14:textId="60C373CB"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r>
      <w:tr w:rsidR="00E75333" w:rsidRPr="00DB52F2" w14:paraId="4E7E71F6" w14:textId="77777777" w:rsidTr="00D23265">
        <w:trPr>
          <w:trHeight w:val="547"/>
        </w:trPr>
        <w:tc>
          <w:tcPr>
            <w:tcW w:w="3256" w:type="dxa"/>
            <w:shd w:val="clear" w:color="auto" w:fill="BDD6EE" w:themeFill="accent1" w:themeFillTint="66"/>
            <w:vAlign w:val="center"/>
          </w:tcPr>
          <w:p w14:paraId="1E31240A"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Key accountabilities</w:t>
            </w:r>
          </w:p>
          <w:p w14:paraId="6EAC17D8" w14:textId="5B4DBE7F" w:rsidR="00E75333" w:rsidRPr="00DB52F2" w:rsidRDefault="00E75333" w:rsidP="00E75333">
            <w:pPr>
              <w:tabs>
                <w:tab w:val="left" w:pos="2925"/>
              </w:tabs>
              <w:rPr>
                <w:rFonts w:ascii="Arial" w:hAnsi="Arial" w:cs="Arial"/>
                <w:b/>
                <w:sz w:val="24"/>
                <w:szCs w:val="24"/>
              </w:rPr>
            </w:pPr>
          </w:p>
        </w:tc>
        <w:tc>
          <w:tcPr>
            <w:tcW w:w="7200" w:type="dxa"/>
            <w:gridSpan w:val="4"/>
            <w:vAlign w:val="center"/>
          </w:tcPr>
          <w:p w14:paraId="66320593" w14:textId="77777777" w:rsidR="008C4302" w:rsidRPr="00DB52F2" w:rsidRDefault="008C4302" w:rsidP="008C4302">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The post holder will be accountable for:</w:t>
            </w:r>
          </w:p>
          <w:p w14:paraId="280CC204"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progress and attainment of all students taught including the disadvantaged, those with special needs and the more able, which should on average be well above the national average.</w:t>
            </w:r>
          </w:p>
          <w:p w14:paraId="0C7BDAF0"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conduct and behaviour for learning of all students.</w:t>
            </w:r>
          </w:p>
          <w:p w14:paraId="068AE79B" w14:textId="77777777" w:rsidR="008C4302" w:rsidRPr="00DB52F2" w:rsidRDefault="008C4302" w:rsidP="008C4302">
            <w:pPr>
              <w:pStyle w:val="NoSpacing"/>
              <w:numPr>
                <w:ilvl w:val="0"/>
                <w:numId w:val="42"/>
              </w:numPr>
              <w:jc w:val="both"/>
              <w:rPr>
                <w:rFonts w:ascii="Arial" w:hAnsi="Arial" w:cs="Arial"/>
                <w:sz w:val="24"/>
                <w:szCs w:val="24"/>
              </w:rPr>
            </w:pPr>
            <w:r w:rsidRPr="00DB52F2">
              <w:rPr>
                <w:rFonts w:ascii="Arial" w:hAnsi="Arial" w:cs="Arial"/>
                <w:sz w:val="24"/>
                <w:szCs w:val="24"/>
              </w:rPr>
              <w:t>The reliability and accuracy of formative and summative assessment of all students.</w:t>
            </w:r>
          </w:p>
          <w:p w14:paraId="19E3E48D"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reduction and/or removal of any differences in performance of groups of students.</w:t>
            </w:r>
          </w:p>
          <w:p w14:paraId="56C3B463"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consistent implementation of school policy in the subject.</w:t>
            </w:r>
          </w:p>
          <w:p w14:paraId="2CEC1887"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effective and safe use of resources.</w:t>
            </w:r>
          </w:p>
          <w:p w14:paraId="5B1BA464" w14:textId="7875AF5B" w:rsidR="00E75333" w:rsidRPr="00DB52F2" w:rsidRDefault="008C4302" w:rsidP="008C4302">
            <w:pPr>
              <w:pStyle w:val="ListParagraph"/>
              <w:numPr>
                <w:ilvl w:val="0"/>
                <w:numId w:val="42"/>
              </w:numPr>
              <w:tabs>
                <w:tab w:val="left" w:pos="2925"/>
              </w:tabs>
              <w:rPr>
                <w:rStyle w:val="normaltextrun"/>
                <w:rFonts w:ascii="Arial" w:hAnsi="Arial" w:cs="Arial"/>
                <w:color w:val="000000"/>
                <w:sz w:val="24"/>
                <w:szCs w:val="24"/>
                <w:shd w:val="clear" w:color="auto" w:fill="FFFFFF"/>
              </w:rPr>
            </w:pPr>
            <w:r w:rsidRPr="00DB52F2">
              <w:rPr>
                <w:rFonts w:ascii="Arial" w:hAnsi="Arial" w:cs="Arial"/>
                <w:sz w:val="24"/>
                <w:szCs w:val="24"/>
              </w:rPr>
              <w:t>The safety and wellbeing of students in their care.</w:t>
            </w:r>
          </w:p>
        </w:tc>
      </w:tr>
      <w:tr w:rsidR="00E75333" w:rsidRPr="00DB52F2" w14:paraId="1AB9C9E9" w14:textId="77777777" w:rsidTr="00D23265">
        <w:trPr>
          <w:trHeight w:val="547"/>
        </w:trPr>
        <w:tc>
          <w:tcPr>
            <w:tcW w:w="3256" w:type="dxa"/>
            <w:shd w:val="clear" w:color="auto" w:fill="BDD6EE" w:themeFill="accent1" w:themeFillTint="66"/>
            <w:vAlign w:val="center"/>
          </w:tcPr>
          <w:p w14:paraId="045D6F2F" w14:textId="1D574C06"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Relationships</w:t>
            </w:r>
          </w:p>
        </w:tc>
        <w:tc>
          <w:tcPr>
            <w:tcW w:w="7200" w:type="dxa"/>
            <w:gridSpan w:val="4"/>
          </w:tcPr>
          <w:p w14:paraId="0F7F1E4B" w14:textId="351C8F5F" w:rsidR="00E75333" w:rsidRPr="00DB52F2" w:rsidRDefault="00E75333" w:rsidP="00E75333">
            <w:pPr>
              <w:tabs>
                <w:tab w:val="left" w:pos="2925"/>
              </w:tabs>
              <w:jc w:val="both"/>
              <w:rPr>
                <w:rFonts w:ascii="Arial" w:hAnsi="Arial" w:cs="Arial"/>
                <w:sz w:val="24"/>
                <w:szCs w:val="24"/>
              </w:rPr>
            </w:pPr>
            <w:r w:rsidRPr="00DB52F2">
              <w:rPr>
                <w:rFonts w:ascii="Arial" w:hAnsi="Arial" w:cs="Arial"/>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DB52F2">
              <w:rPr>
                <w:rFonts w:ascii="Arial" w:hAnsi="Arial" w:cs="Arial"/>
                <w:color w:val="000000"/>
                <w:sz w:val="24"/>
                <w:szCs w:val="24"/>
              </w:rPr>
              <w:lastRenderedPageBreak/>
              <w:t>creating a collaborative, supportive environment that enables shared success and strong outcomes for all.</w:t>
            </w:r>
          </w:p>
        </w:tc>
      </w:tr>
      <w:tr w:rsidR="00E75333" w:rsidRPr="00DB52F2" w14:paraId="2386E946" w14:textId="77777777" w:rsidTr="00D23265">
        <w:trPr>
          <w:trHeight w:val="547"/>
        </w:trPr>
        <w:tc>
          <w:tcPr>
            <w:tcW w:w="3256" w:type="dxa"/>
            <w:shd w:val="clear" w:color="auto" w:fill="BDD6EE" w:themeFill="accent1" w:themeFillTint="66"/>
            <w:vAlign w:val="center"/>
          </w:tcPr>
          <w:p w14:paraId="7E106289" w14:textId="014505ED"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Supporting Maiden Erlegh Trust</w:t>
            </w:r>
          </w:p>
        </w:tc>
        <w:tc>
          <w:tcPr>
            <w:tcW w:w="7200" w:type="dxa"/>
            <w:gridSpan w:val="4"/>
          </w:tcPr>
          <w:p w14:paraId="55A12EA2" w14:textId="2219E5EA" w:rsidR="00E75333" w:rsidRPr="00DB52F2" w:rsidRDefault="00E75333" w:rsidP="00E75333">
            <w:pPr>
              <w:tabs>
                <w:tab w:val="left" w:pos="2925"/>
              </w:tabs>
              <w:rPr>
                <w:rFonts w:ascii="Arial" w:hAnsi="Arial" w:cs="Arial"/>
                <w:sz w:val="24"/>
                <w:szCs w:val="24"/>
              </w:rPr>
            </w:pPr>
            <w:r w:rsidRPr="00DB52F2">
              <w:rPr>
                <w:rFonts w:ascii="Arial" w:hAnsi="Arial" w:cs="Arial"/>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E75333" w:rsidRPr="00DB52F2" w14:paraId="116FF71A" w14:textId="77777777" w:rsidTr="00D23265">
        <w:trPr>
          <w:trHeight w:val="547"/>
        </w:trPr>
        <w:tc>
          <w:tcPr>
            <w:tcW w:w="3256" w:type="dxa"/>
            <w:shd w:val="clear" w:color="auto" w:fill="BDD6EE" w:themeFill="accent1" w:themeFillTint="66"/>
            <w:vAlign w:val="center"/>
          </w:tcPr>
          <w:p w14:paraId="2E6ED43E" w14:textId="371D999E"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Main duties and accountabilities</w:t>
            </w:r>
          </w:p>
          <w:p w14:paraId="3D1D16C2" w14:textId="1EF14468" w:rsidR="00E75333" w:rsidRPr="00DB52F2" w:rsidRDefault="00E75333" w:rsidP="00E75333">
            <w:pPr>
              <w:tabs>
                <w:tab w:val="left" w:pos="2925"/>
              </w:tabs>
              <w:rPr>
                <w:rFonts w:ascii="Arial" w:hAnsi="Arial" w:cs="Arial"/>
                <w:b/>
                <w:sz w:val="24"/>
                <w:szCs w:val="24"/>
              </w:rPr>
            </w:pPr>
          </w:p>
        </w:tc>
        <w:tc>
          <w:tcPr>
            <w:tcW w:w="7200" w:type="dxa"/>
            <w:gridSpan w:val="4"/>
          </w:tcPr>
          <w:p w14:paraId="771D0E57"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Trust Culture</w:t>
            </w:r>
          </w:p>
          <w:p w14:paraId="30BC286D"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the Trust’s values and ethos by contributing to the development and implementation of policies, practices and procedures.</w:t>
            </w:r>
          </w:p>
          <w:p w14:paraId="3D67AB26"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Maintaining the highest expectations of all students in a “no excuses” culture.</w:t>
            </w:r>
          </w:p>
          <w:p w14:paraId="4D1DAA91"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Helping create a strong Trust and school community, characterised by consistency, collaboration and measured and respectful relationships.</w:t>
            </w:r>
          </w:p>
          <w:p w14:paraId="06256DBF"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extra-curricular and whole school events.</w:t>
            </w:r>
          </w:p>
          <w:p w14:paraId="64EFEF88"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and working in collaboration with colleagues and other professionals in and beyond the school, covering lessons and providing other support as required (in line with school policy).</w:t>
            </w:r>
          </w:p>
          <w:p w14:paraId="63C5289E" w14:textId="77777777" w:rsidR="000128C1" w:rsidRPr="00DB52F2" w:rsidRDefault="000128C1" w:rsidP="000128C1">
            <w:pPr>
              <w:tabs>
                <w:tab w:val="left" w:pos="2925"/>
              </w:tabs>
              <w:spacing w:line="20" w:lineRule="atLeast"/>
              <w:rPr>
                <w:rFonts w:ascii="Arial" w:hAnsi="Arial" w:cs="Arial"/>
                <w:color w:val="000000"/>
                <w:sz w:val="24"/>
                <w:szCs w:val="24"/>
              </w:rPr>
            </w:pPr>
          </w:p>
          <w:p w14:paraId="1DB42B0A"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Teaching and Learning</w:t>
            </w:r>
          </w:p>
          <w:p w14:paraId="23E3D8DB"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Following the Trust’s Learning and Teaching Framework and Homework Procedures.</w:t>
            </w:r>
          </w:p>
          <w:p w14:paraId="77030234"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Planning and preparing highly effective lessons (including incorporating cross-curricular elements such as literacy, numeracy and PSMSC) under the guidance of the Curriculum Leader and in line with Trust/school Schemes of Work and Assessment.</w:t>
            </w:r>
          </w:p>
          <w:p w14:paraId="49786B05"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Motivating and inspiring students so that they enjoy their learning, can manage their own learning effectively and want to aim as high as possible.</w:t>
            </w:r>
          </w:p>
          <w:p w14:paraId="2BAE6879" w14:textId="77777777" w:rsidR="000128C1" w:rsidRPr="00DB52F2" w:rsidRDefault="000128C1" w:rsidP="000128C1">
            <w:pPr>
              <w:pStyle w:val="NoSpacing"/>
              <w:numPr>
                <w:ilvl w:val="0"/>
                <w:numId w:val="43"/>
              </w:numPr>
              <w:rPr>
                <w:rFonts w:ascii="Arial" w:hAnsi="Arial" w:cs="Arial"/>
                <w:sz w:val="24"/>
                <w:szCs w:val="24"/>
              </w:rPr>
            </w:pPr>
            <w:r w:rsidRPr="00DB52F2">
              <w:rPr>
                <w:rFonts w:ascii="Arial" w:hAnsi="Arial" w:cs="Arial"/>
                <w:sz w:val="24"/>
                <w:szCs w:val="24"/>
              </w:rPr>
              <w:t>Directing and supervising support staff assigned to lessons.</w:t>
            </w:r>
          </w:p>
          <w:p w14:paraId="7B69A86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 xml:space="preserve">Participating in preparing students for internal and external assessment/examinations. </w:t>
            </w:r>
          </w:p>
          <w:p w14:paraId="1F6E5AED"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Enriching the curriculum with trips and visits to enhance the learning experience of all students.</w:t>
            </w:r>
          </w:p>
          <w:p w14:paraId="67A2F1F7" w14:textId="77777777" w:rsidR="00D517EA" w:rsidRPr="00DB52F2" w:rsidRDefault="00D517EA" w:rsidP="00D517EA">
            <w:pPr>
              <w:pStyle w:val="NoSpacing"/>
              <w:numPr>
                <w:ilvl w:val="0"/>
                <w:numId w:val="43"/>
              </w:numPr>
              <w:jc w:val="both"/>
              <w:rPr>
                <w:rFonts w:ascii="Arial" w:hAnsi="Arial" w:cs="Arial"/>
                <w:color w:val="000000"/>
                <w:sz w:val="24"/>
                <w:szCs w:val="24"/>
              </w:rPr>
            </w:pPr>
            <w:r w:rsidRPr="00DB52F2">
              <w:rPr>
                <w:rFonts w:ascii="Arial" w:hAnsi="Arial" w:cs="Arial"/>
                <w:color w:val="000000"/>
                <w:sz w:val="24"/>
                <w:szCs w:val="24"/>
              </w:rPr>
              <w:t>Keeping up to date with developments relating to the subjects taught, examinations and good practice generally.</w:t>
            </w:r>
          </w:p>
          <w:p w14:paraId="71296F9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lang w:eastAsia="en-GB"/>
              </w:rPr>
              <w:t>Ensuring all classroom, assessment and feedback routines are upheld in all lessons.</w:t>
            </w:r>
          </w:p>
          <w:p w14:paraId="5DAACC0B" w14:textId="77777777" w:rsidR="00D517EA" w:rsidRPr="00DB52F2" w:rsidRDefault="00D517EA" w:rsidP="00D517EA">
            <w:pPr>
              <w:pStyle w:val="NoSpacing"/>
              <w:jc w:val="both"/>
              <w:rPr>
                <w:rFonts w:ascii="Arial" w:hAnsi="Arial" w:cs="Arial"/>
                <w:b/>
                <w:bCs/>
                <w:sz w:val="24"/>
                <w:szCs w:val="24"/>
                <w:u w:val="single"/>
                <w:lang w:eastAsia="en-GB"/>
              </w:rPr>
            </w:pPr>
          </w:p>
          <w:p w14:paraId="7C62BA41" w14:textId="77777777" w:rsidR="00D517EA" w:rsidRPr="00DB52F2" w:rsidRDefault="00D517EA" w:rsidP="00D517EA">
            <w:pPr>
              <w:pStyle w:val="NoSpacing"/>
              <w:jc w:val="both"/>
              <w:rPr>
                <w:rFonts w:ascii="Arial" w:hAnsi="Arial" w:cs="Arial"/>
                <w:b/>
                <w:bCs/>
                <w:sz w:val="24"/>
                <w:szCs w:val="24"/>
              </w:rPr>
            </w:pPr>
            <w:r w:rsidRPr="00DB52F2">
              <w:rPr>
                <w:rFonts w:ascii="Arial" w:hAnsi="Arial" w:cs="Arial"/>
                <w:b/>
                <w:bCs/>
                <w:sz w:val="24"/>
                <w:szCs w:val="24"/>
                <w:lang w:eastAsia="en-GB"/>
              </w:rPr>
              <w:t>Assessment</w:t>
            </w:r>
          </w:p>
          <w:p w14:paraId="72903DE8"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Using a detailed understanding of students’ starting points, barriers to learning and needs to ensure they are supported </w:t>
            </w:r>
            <w:r w:rsidRPr="00DB52F2">
              <w:rPr>
                <w:rFonts w:ascii="Arial" w:hAnsi="Arial" w:cs="Arial"/>
                <w:sz w:val="24"/>
                <w:szCs w:val="24"/>
                <w:lang w:eastAsia="en-GB"/>
              </w:rPr>
              <w:lastRenderedPageBreak/>
              <w:t>and challenged effectively so that they achieve the highest possible academic outcomes.</w:t>
            </w:r>
          </w:p>
          <w:p w14:paraId="22A3D582"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Ensuring all students are guided to set themselves realistically aspirational targets, which are then used to inform planning and assessment as the course progresses.</w:t>
            </w:r>
          </w:p>
          <w:p w14:paraId="0242A92F"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Using regular, formative assessment to monitor student progress and make the necessary changes and/or implement the necessary interventions to ensure the highest levels of student progress.</w:t>
            </w:r>
          </w:p>
          <w:p w14:paraId="5261121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Implementing and adhering to the Trust’s Learning and Teaching Framework, Homework Guidelines and Assessment and Reporting Policy.</w:t>
            </w:r>
          </w:p>
          <w:p w14:paraId="70FFE80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Establishing plans and processes for individuals and groups of students, with measurable results, and evaluate those results to ensure improvements in student progress. </w:t>
            </w:r>
          </w:p>
          <w:p w14:paraId="24754610"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Providing verbal and written assessments/feedback, reports and references relating to individuals and groups of students.</w:t>
            </w:r>
          </w:p>
          <w:p w14:paraId="420D8E7B"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Maintaining regular and productive communication with students and parents regarding progress, what students need to do to improve, how parents can help their child sanctions and rewards.</w:t>
            </w:r>
          </w:p>
          <w:p w14:paraId="1D1FE724" w14:textId="77777777" w:rsidR="00D517EA" w:rsidRPr="00DB52F2" w:rsidRDefault="00D517EA" w:rsidP="00D517EA">
            <w:pPr>
              <w:tabs>
                <w:tab w:val="left" w:pos="2925"/>
              </w:tabs>
              <w:spacing w:line="20" w:lineRule="atLeast"/>
              <w:rPr>
                <w:rFonts w:ascii="Arial" w:hAnsi="Arial" w:cs="Arial"/>
                <w:b/>
                <w:bCs/>
                <w:color w:val="000000"/>
                <w:sz w:val="24"/>
                <w:szCs w:val="24"/>
                <w:u w:val="single"/>
              </w:rPr>
            </w:pPr>
          </w:p>
          <w:p w14:paraId="6BF31D7A"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Behaviour Management and Student Wellbeing</w:t>
            </w:r>
          </w:p>
          <w:p w14:paraId="68BEC382"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Implementing and adhering to the Trust’s policies (</w:t>
            </w:r>
            <w:proofErr w:type="spellStart"/>
            <w:r w:rsidRPr="00DB52F2">
              <w:rPr>
                <w:rFonts w:ascii="Arial" w:hAnsi="Arial" w:cs="Arial"/>
                <w:sz w:val="24"/>
                <w:szCs w:val="24"/>
              </w:rPr>
              <w:t>eg</w:t>
            </w:r>
            <w:proofErr w:type="spellEnd"/>
            <w:r w:rsidRPr="00DB52F2">
              <w:rPr>
                <w:rFonts w:ascii="Arial" w:hAnsi="Arial" w:cs="Arial"/>
                <w:sz w:val="24"/>
                <w:szCs w:val="24"/>
              </w:rPr>
              <w:t xml:space="preserve">: Behaviour, Safeguarding, GDPR, Anti-bullying, Health &amp; Safety and Acceptable Use) ensuring the health and well-being of students is </w:t>
            </w:r>
            <w:proofErr w:type="gramStart"/>
            <w:r w:rsidRPr="00DB52F2">
              <w:rPr>
                <w:rFonts w:ascii="Arial" w:hAnsi="Arial" w:cs="Arial"/>
                <w:sz w:val="24"/>
                <w:szCs w:val="24"/>
              </w:rPr>
              <w:t>maintained at all times</w:t>
            </w:r>
            <w:proofErr w:type="gramEnd"/>
            <w:r w:rsidRPr="00DB52F2">
              <w:rPr>
                <w:rFonts w:ascii="Arial" w:hAnsi="Arial" w:cs="Arial"/>
                <w:sz w:val="24"/>
                <w:szCs w:val="24"/>
              </w:rPr>
              <w:t>.</w:t>
            </w:r>
          </w:p>
          <w:p w14:paraId="795F4B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Creating a positive, nurturing and open learning environment, where students are safe and feel safe to show curiosity and enthusiasm for the subject being taught.</w:t>
            </w:r>
          </w:p>
          <w:p w14:paraId="57E1A3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Taking responsibility for the behaviour and attendance of students in lessons, implementing appropriate sanctions and rewards and recording them appropriately.</w:t>
            </w:r>
          </w:p>
          <w:p w14:paraId="064B6D74"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Undertaking allocated duties and ensure a presence which promotes the safety and wellbeing of students and staff.</w:t>
            </w:r>
          </w:p>
          <w:p w14:paraId="16B2B4D7"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safeguarding nature are reported and recorded as per our Safeguarding Policy and within a timely manner.</w:t>
            </w:r>
          </w:p>
          <w:p w14:paraId="60D04A5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health and safety nature are reported and recorded as per our Health and Safety Policy and within a timely manner.</w:t>
            </w:r>
          </w:p>
          <w:p w14:paraId="31C0A1DB" w14:textId="77777777" w:rsidR="00D517EA" w:rsidRPr="00DB52F2" w:rsidRDefault="00D517EA" w:rsidP="00D517EA">
            <w:pPr>
              <w:tabs>
                <w:tab w:val="left" w:pos="2925"/>
              </w:tabs>
              <w:spacing w:line="20" w:lineRule="atLeast"/>
              <w:jc w:val="both"/>
              <w:rPr>
                <w:rFonts w:ascii="Arial" w:hAnsi="Arial" w:cs="Arial"/>
                <w:color w:val="000000"/>
                <w:sz w:val="24"/>
                <w:szCs w:val="24"/>
              </w:rPr>
            </w:pPr>
          </w:p>
          <w:p w14:paraId="460E1584"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Pastoral and Inclusion</w:t>
            </w:r>
          </w:p>
          <w:p w14:paraId="255C4352" w14:textId="77777777" w:rsidR="00D517EA" w:rsidRPr="00DB52F2" w:rsidRDefault="00D517EA" w:rsidP="00D517EA">
            <w:pPr>
              <w:pStyle w:val="NoSpacing"/>
              <w:numPr>
                <w:ilvl w:val="0"/>
                <w:numId w:val="44"/>
              </w:numPr>
              <w:jc w:val="both"/>
              <w:rPr>
                <w:rFonts w:ascii="Arial" w:hAnsi="Arial" w:cs="Arial"/>
                <w:sz w:val="24"/>
                <w:szCs w:val="24"/>
              </w:rPr>
            </w:pPr>
            <w:r w:rsidRPr="00DB52F2">
              <w:rPr>
                <w:rFonts w:ascii="Arial" w:hAnsi="Arial" w:cs="Arial"/>
                <w:sz w:val="24"/>
                <w:szCs w:val="24"/>
              </w:rPr>
              <w:t>Acting as a form tutor and, with direction from the relevant Head of Year, plan and deliver highly effective tutor and Personal, Social, Moral and Spiritual Sessions.</w:t>
            </w:r>
          </w:p>
          <w:p w14:paraId="360EC4D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lastRenderedPageBreak/>
              <w:t>Taking responsibility for the behaviour and attendance of students in their tutor group, implementing appropriate sanctions and rewards and recording them appropriately.</w:t>
            </w:r>
          </w:p>
          <w:p w14:paraId="6FA2894E"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Reviewing tutees’ reports and/or Individual Learning Plans at least half termly, recording outcomes of these conversations and any agreed actions as required.</w:t>
            </w:r>
          </w:p>
          <w:p w14:paraId="497A5DC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Providing information and reports as necessary to inform discussions about SEND, involvement of other agencies, alternative provision and other similar reasons.</w:t>
            </w:r>
          </w:p>
          <w:p w14:paraId="766CC9F3" w14:textId="77777777" w:rsidR="00BD00D9" w:rsidRPr="00DB52F2" w:rsidRDefault="00BD00D9" w:rsidP="00BD00D9">
            <w:pPr>
              <w:pStyle w:val="NoSpacing"/>
              <w:ind w:left="720"/>
              <w:jc w:val="both"/>
              <w:rPr>
                <w:rFonts w:ascii="Arial" w:hAnsi="Arial" w:cs="Arial"/>
                <w:sz w:val="24"/>
                <w:szCs w:val="24"/>
              </w:rPr>
            </w:pPr>
          </w:p>
          <w:p w14:paraId="468C58A0" w14:textId="77777777" w:rsidR="00BD00D9" w:rsidRPr="00DB52F2" w:rsidRDefault="00BD00D9" w:rsidP="00BD00D9">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Other</w:t>
            </w:r>
          </w:p>
          <w:p w14:paraId="1130DAF4"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Participating in the compulsory electives scheme, for which students are required to stay after school one day per week.</w:t>
            </w:r>
          </w:p>
          <w:p w14:paraId="1A4C7A8A"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When required, participating in recruitment and selection or teacher training activities.</w:t>
            </w:r>
          </w:p>
          <w:p w14:paraId="0305C6F2"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Be part of the appraisal system, taking full responsibility for their own objectives and professional development.</w:t>
            </w:r>
          </w:p>
          <w:p w14:paraId="0FADD7FB"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Undertaking other reasonable responsibilities as directed by the Curriculum Leader or SLT.</w:t>
            </w:r>
          </w:p>
          <w:p w14:paraId="1B437627" w14:textId="77777777" w:rsidR="00BD00D9" w:rsidRPr="00DB52F2" w:rsidRDefault="00BD00D9" w:rsidP="00BD00D9">
            <w:pPr>
              <w:pStyle w:val="NoSpacing"/>
              <w:ind w:left="360"/>
              <w:rPr>
                <w:rFonts w:ascii="Arial" w:hAnsi="Arial" w:cs="Arial"/>
                <w:sz w:val="24"/>
                <w:szCs w:val="24"/>
              </w:rPr>
            </w:pPr>
          </w:p>
          <w:p w14:paraId="061888F8" w14:textId="77777777" w:rsidR="00BD00D9" w:rsidRPr="00DB52F2" w:rsidRDefault="00BD00D9" w:rsidP="00BD00D9">
            <w:pPr>
              <w:pStyle w:val="NoSpacing"/>
              <w:jc w:val="both"/>
              <w:rPr>
                <w:rFonts w:ascii="Arial" w:hAnsi="Arial" w:cs="Arial"/>
                <w:sz w:val="24"/>
                <w:szCs w:val="24"/>
              </w:rPr>
            </w:pPr>
            <w:r w:rsidRPr="00DB52F2">
              <w:rPr>
                <w:rFonts w:ascii="Arial" w:hAnsi="Arial" w:cs="Arial"/>
                <w:sz w:val="24"/>
                <w:szCs w:val="24"/>
              </w:rPr>
              <w:t>Any other duties that reasonably fall within the purview of the post, which may be allocated after consultation with the post holder.</w:t>
            </w:r>
          </w:p>
          <w:p w14:paraId="1FFEEA51" w14:textId="72D673EC" w:rsidR="00E75333" w:rsidRPr="00DB52F2" w:rsidRDefault="00E75333" w:rsidP="00E75333">
            <w:pPr>
              <w:pStyle w:val="NoSpacing"/>
              <w:rPr>
                <w:rStyle w:val="normaltextrun"/>
                <w:rFonts w:ascii="Arial" w:hAnsi="Arial" w:cs="Arial"/>
                <w:color w:val="000000"/>
                <w:sz w:val="24"/>
                <w:szCs w:val="24"/>
                <w:shd w:val="clear" w:color="auto" w:fill="FFFFFF"/>
              </w:rPr>
            </w:pPr>
          </w:p>
        </w:tc>
      </w:tr>
      <w:tr w:rsidR="00E75333" w:rsidRPr="00DB52F2" w14:paraId="720FEBF1" w14:textId="77777777" w:rsidTr="00D23265">
        <w:trPr>
          <w:trHeight w:val="547"/>
        </w:trPr>
        <w:tc>
          <w:tcPr>
            <w:tcW w:w="3256" w:type="dxa"/>
            <w:shd w:val="clear" w:color="auto" w:fill="BDD6EE" w:themeFill="accent1" w:themeFillTint="66"/>
            <w:vAlign w:val="center"/>
          </w:tcPr>
          <w:p w14:paraId="34058A8D"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Other requirements and responsibilities</w:t>
            </w:r>
          </w:p>
          <w:p w14:paraId="0E253E7B" w14:textId="489CF125" w:rsidR="00E75333" w:rsidRPr="00DB52F2" w:rsidRDefault="00E75333" w:rsidP="00E75333">
            <w:pPr>
              <w:tabs>
                <w:tab w:val="left" w:pos="2925"/>
              </w:tabs>
              <w:rPr>
                <w:rFonts w:ascii="Arial" w:hAnsi="Arial" w:cs="Arial"/>
                <w:b/>
                <w:sz w:val="24"/>
                <w:szCs w:val="24"/>
              </w:rPr>
            </w:pPr>
          </w:p>
        </w:tc>
        <w:tc>
          <w:tcPr>
            <w:tcW w:w="7200" w:type="dxa"/>
            <w:gridSpan w:val="4"/>
          </w:tcPr>
          <w:p w14:paraId="0D8830B6" w14:textId="77777777" w:rsidR="00E75333" w:rsidRPr="00DB52F2" w:rsidRDefault="00E75333" w:rsidP="00E75333">
            <w:pPr>
              <w:pStyle w:val="NoSpacing"/>
              <w:numPr>
                <w:ilvl w:val="0"/>
                <w:numId w:val="14"/>
              </w:numPr>
              <w:rPr>
                <w:rFonts w:ascii="Arial" w:hAnsi="Arial" w:cs="Arial"/>
                <w:sz w:val="24"/>
                <w:szCs w:val="24"/>
              </w:rPr>
            </w:pPr>
            <w:r w:rsidRPr="00DB52F2">
              <w:rPr>
                <w:rFonts w:ascii="Arial" w:hAnsi="Arial" w:cs="Arial"/>
                <w:sz w:val="24"/>
                <w:szCs w:val="24"/>
              </w:rPr>
              <w:t>Enhanced DBS clearance required.</w:t>
            </w:r>
          </w:p>
          <w:p w14:paraId="45DAB2F3" w14:textId="0E472B28" w:rsidR="00E75333" w:rsidRPr="00DB52F2" w:rsidRDefault="00E75333" w:rsidP="00E75333">
            <w:pPr>
              <w:pStyle w:val="NoSpacing"/>
              <w:ind w:left="360"/>
              <w:rPr>
                <w:rFonts w:ascii="Arial" w:hAnsi="Arial" w:cs="Arial"/>
                <w:b/>
                <w:bCs/>
                <w:sz w:val="24"/>
                <w:szCs w:val="24"/>
              </w:rPr>
            </w:pPr>
          </w:p>
        </w:tc>
      </w:tr>
    </w:tbl>
    <w:p w14:paraId="6C2D2969" w14:textId="77777777" w:rsidR="002B62B5" w:rsidRPr="00DB52F2" w:rsidRDefault="002B62B5" w:rsidP="00965470">
      <w:pPr>
        <w:tabs>
          <w:tab w:val="left" w:pos="2925"/>
        </w:tabs>
        <w:spacing w:after="0" w:line="20" w:lineRule="atLeast"/>
        <w:rPr>
          <w:rFonts w:ascii="Arial" w:hAnsi="Arial" w:cs="Arial"/>
          <w:color w:val="000000"/>
          <w:sz w:val="24"/>
          <w:szCs w:val="24"/>
        </w:rPr>
      </w:pPr>
    </w:p>
    <w:p w14:paraId="054AB475" w14:textId="77777777" w:rsidR="00BD370E" w:rsidRPr="00DB52F2" w:rsidRDefault="00BD370E" w:rsidP="00BD370E">
      <w:pPr>
        <w:spacing w:after="0" w:line="240" w:lineRule="auto"/>
        <w:jc w:val="both"/>
        <w:rPr>
          <w:rFonts w:ascii="Arial" w:hAnsi="Arial" w:cs="Arial"/>
          <w:b/>
          <w:sz w:val="24"/>
          <w:szCs w:val="24"/>
        </w:rPr>
      </w:pPr>
    </w:p>
    <w:p w14:paraId="4A9ED03A" w14:textId="77777777" w:rsidR="00C23462" w:rsidRPr="00DB52F2" w:rsidRDefault="00C23462" w:rsidP="00BD370E">
      <w:pPr>
        <w:spacing w:after="0" w:line="240" w:lineRule="auto"/>
        <w:jc w:val="both"/>
        <w:rPr>
          <w:rFonts w:ascii="Arial" w:hAnsi="Arial" w:cs="Arial"/>
          <w:b/>
          <w:sz w:val="24"/>
          <w:szCs w:val="24"/>
        </w:rPr>
      </w:pPr>
    </w:p>
    <w:p w14:paraId="312767DB" w14:textId="77777777" w:rsidR="0005074A" w:rsidRDefault="0005074A" w:rsidP="00BD370E">
      <w:pPr>
        <w:spacing w:after="0" w:line="240" w:lineRule="auto"/>
        <w:jc w:val="both"/>
        <w:rPr>
          <w:rFonts w:ascii="Arial" w:hAnsi="Arial" w:cs="Arial"/>
          <w:b/>
          <w:sz w:val="24"/>
          <w:szCs w:val="24"/>
        </w:rPr>
      </w:pPr>
    </w:p>
    <w:p w14:paraId="3D6C005E" w14:textId="77777777" w:rsidR="00DB52F2" w:rsidRDefault="00DB52F2" w:rsidP="00BD370E">
      <w:pPr>
        <w:spacing w:after="0" w:line="240" w:lineRule="auto"/>
        <w:jc w:val="both"/>
        <w:rPr>
          <w:rFonts w:ascii="Arial" w:hAnsi="Arial" w:cs="Arial"/>
          <w:b/>
          <w:sz w:val="24"/>
          <w:szCs w:val="24"/>
        </w:rPr>
      </w:pPr>
    </w:p>
    <w:p w14:paraId="6A164502" w14:textId="77777777" w:rsidR="00DB52F2" w:rsidRDefault="00DB52F2" w:rsidP="00BD370E">
      <w:pPr>
        <w:spacing w:after="0" w:line="240" w:lineRule="auto"/>
        <w:jc w:val="both"/>
        <w:rPr>
          <w:rFonts w:ascii="Arial" w:hAnsi="Arial" w:cs="Arial"/>
          <w:b/>
          <w:sz w:val="24"/>
          <w:szCs w:val="24"/>
        </w:rPr>
      </w:pPr>
    </w:p>
    <w:p w14:paraId="1FF3C28C" w14:textId="77777777" w:rsidR="00DB52F2" w:rsidRDefault="00DB52F2" w:rsidP="00BD370E">
      <w:pPr>
        <w:spacing w:after="0" w:line="240" w:lineRule="auto"/>
        <w:jc w:val="both"/>
        <w:rPr>
          <w:rFonts w:ascii="Arial" w:hAnsi="Arial" w:cs="Arial"/>
          <w:b/>
          <w:sz w:val="24"/>
          <w:szCs w:val="24"/>
        </w:rPr>
      </w:pPr>
    </w:p>
    <w:p w14:paraId="45A1050C" w14:textId="77777777" w:rsidR="00DB52F2" w:rsidRDefault="00DB52F2" w:rsidP="00BD370E">
      <w:pPr>
        <w:spacing w:after="0" w:line="240" w:lineRule="auto"/>
        <w:jc w:val="both"/>
        <w:rPr>
          <w:rFonts w:ascii="Arial" w:hAnsi="Arial" w:cs="Arial"/>
          <w:b/>
          <w:sz w:val="24"/>
          <w:szCs w:val="24"/>
        </w:rPr>
      </w:pPr>
    </w:p>
    <w:p w14:paraId="60C18CE0" w14:textId="77777777" w:rsidR="00DB52F2" w:rsidRDefault="00DB52F2" w:rsidP="00BD370E">
      <w:pPr>
        <w:spacing w:after="0" w:line="240" w:lineRule="auto"/>
        <w:jc w:val="both"/>
        <w:rPr>
          <w:rFonts w:ascii="Arial" w:hAnsi="Arial" w:cs="Arial"/>
          <w:b/>
          <w:sz w:val="24"/>
          <w:szCs w:val="24"/>
        </w:rPr>
      </w:pPr>
    </w:p>
    <w:p w14:paraId="2F045C35" w14:textId="77777777" w:rsidR="00DB52F2" w:rsidRDefault="00DB52F2" w:rsidP="00BD370E">
      <w:pPr>
        <w:spacing w:after="0" w:line="240" w:lineRule="auto"/>
        <w:jc w:val="both"/>
        <w:rPr>
          <w:rFonts w:ascii="Arial" w:hAnsi="Arial" w:cs="Arial"/>
          <w:b/>
          <w:sz w:val="24"/>
          <w:szCs w:val="24"/>
        </w:rPr>
      </w:pPr>
    </w:p>
    <w:p w14:paraId="49F694FB" w14:textId="77777777" w:rsidR="00DB52F2" w:rsidRDefault="00DB52F2" w:rsidP="00BD370E">
      <w:pPr>
        <w:spacing w:after="0" w:line="240" w:lineRule="auto"/>
        <w:jc w:val="both"/>
        <w:rPr>
          <w:rFonts w:ascii="Arial" w:hAnsi="Arial" w:cs="Arial"/>
          <w:b/>
          <w:sz w:val="24"/>
          <w:szCs w:val="24"/>
        </w:rPr>
      </w:pPr>
    </w:p>
    <w:p w14:paraId="06E7C474" w14:textId="77777777" w:rsidR="00DB52F2" w:rsidRDefault="00DB52F2" w:rsidP="00BD370E">
      <w:pPr>
        <w:spacing w:after="0" w:line="240" w:lineRule="auto"/>
        <w:jc w:val="both"/>
        <w:rPr>
          <w:rFonts w:ascii="Arial" w:hAnsi="Arial" w:cs="Arial"/>
          <w:b/>
          <w:sz w:val="24"/>
          <w:szCs w:val="24"/>
        </w:rPr>
      </w:pPr>
    </w:p>
    <w:p w14:paraId="323E68A8" w14:textId="77777777" w:rsidR="00DB52F2" w:rsidRDefault="00DB52F2" w:rsidP="00BD370E">
      <w:pPr>
        <w:spacing w:after="0" w:line="240" w:lineRule="auto"/>
        <w:jc w:val="both"/>
        <w:rPr>
          <w:rFonts w:ascii="Arial" w:hAnsi="Arial" w:cs="Arial"/>
          <w:b/>
          <w:sz w:val="24"/>
          <w:szCs w:val="24"/>
        </w:rPr>
      </w:pPr>
    </w:p>
    <w:p w14:paraId="362686AC" w14:textId="77777777" w:rsidR="00DB52F2" w:rsidRDefault="00DB52F2" w:rsidP="00BD370E">
      <w:pPr>
        <w:spacing w:after="0" w:line="240" w:lineRule="auto"/>
        <w:jc w:val="both"/>
        <w:rPr>
          <w:rFonts w:ascii="Arial" w:hAnsi="Arial" w:cs="Arial"/>
          <w:b/>
          <w:sz w:val="24"/>
          <w:szCs w:val="24"/>
        </w:rPr>
      </w:pPr>
    </w:p>
    <w:p w14:paraId="240B8C72" w14:textId="77777777" w:rsidR="00DB52F2" w:rsidRDefault="00DB52F2" w:rsidP="00BD370E">
      <w:pPr>
        <w:spacing w:after="0" w:line="240" w:lineRule="auto"/>
        <w:jc w:val="both"/>
        <w:rPr>
          <w:rFonts w:ascii="Arial" w:hAnsi="Arial" w:cs="Arial"/>
          <w:b/>
          <w:sz w:val="24"/>
          <w:szCs w:val="24"/>
        </w:rPr>
      </w:pPr>
    </w:p>
    <w:p w14:paraId="2B36ECCF" w14:textId="77777777" w:rsidR="00DB52F2" w:rsidRDefault="00DB52F2" w:rsidP="00BD370E">
      <w:pPr>
        <w:spacing w:after="0" w:line="240" w:lineRule="auto"/>
        <w:jc w:val="both"/>
        <w:rPr>
          <w:rFonts w:ascii="Arial" w:hAnsi="Arial" w:cs="Arial"/>
          <w:b/>
          <w:sz w:val="24"/>
          <w:szCs w:val="24"/>
        </w:rPr>
      </w:pPr>
    </w:p>
    <w:p w14:paraId="07A80C05" w14:textId="77777777" w:rsidR="00DB52F2" w:rsidRDefault="00DB52F2" w:rsidP="00BD370E">
      <w:pPr>
        <w:spacing w:after="0" w:line="240" w:lineRule="auto"/>
        <w:jc w:val="both"/>
        <w:rPr>
          <w:rFonts w:ascii="Arial" w:hAnsi="Arial" w:cs="Arial"/>
          <w:b/>
          <w:sz w:val="24"/>
          <w:szCs w:val="24"/>
        </w:rPr>
      </w:pPr>
    </w:p>
    <w:p w14:paraId="778F2E42" w14:textId="77777777" w:rsidR="00DB52F2" w:rsidRDefault="00DB52F2" w:rsidP="00BD370E">
      <w:pPr>
        <w:spacing w:after="0" w:line="240" w:lineRule="auto"/>
        <w:jc w:val="both"/>
        <w:rPr>
          <w:rFonts w:ascii="Arial" w:hAnsi="Arial" w:cs="Arial"/>
          <w:b/>
          <w:sz w:val="24"/>
          <w:szCs w:val="24"/>
        </w:rPr>
      </w:pPr>
    </w:p>
    <w:p w14:paraId="3CA97EF6" w14:textId="77777777" w:rsidR="00DB52F2" w:rsidRDefault="00DB52F2" w:rsidP="00BD370E">
      <w:pPr>
        <w:spacing w:after="0" w:line="240" w:lineRule="auto"/>
        <w:jc w:val="both"/>
        <w:rPr>
          <w:rFonts w:ascii="Arial" w:hAnsi="Arial" w:cs="Arial"/>
          <w:b/>
          <w:sz w:val="24"/>
          <w:szCs w:val="24"/>
        </w:rPr>
      </w:pPr>
    </w:p>
    <w:p w14:paraId="219C151C" w14:textId="77777777" w:rsidR="00DB52F2" w:rsidRPr="00DB52F2" w:rsidRDefault="00DB52F2" w:rsidP="00BD370E">
      <w:pPr>
        <w:spacing w:after="0" w:line="240" w:lineRule="auto"/>
        <w:jc w:val="both"/>
        <w:rPr>
          <w:rFonts w:ascii="Arial" w:hAnsi="Arial" w:cs="Arial"/>
          <w:b/>
          <w:sz w:val="24"/>
          <w:szCs w:val="24"/>
        </w:rPr>
      </w:pPr>
    </w:p>
    <w:p w14:paraId="4B046DBC" w14:textId="77777777" w:rsidR="0005074A" w:rsidRPr="00DB52F2" w:rsidRDefault="0005074A" w:rsidP="00BD370E">
      <w:pPr>
        <w:spacing w:after="0" w:line="240" w:lineRule="auto"/>
        <w:jc w:val="both"/>
        <w:rPr>
          <w:rFonts w:ascii="Arial" w:hAnsi="Arial" w:cs="Arial"/>
          <w:b/>
          <w:sz w:val="24"/>
          <w:szCs w:val="24"/>
        </w:rPr>
      </w:pPr>
    </w:p>
    <w:p w14:paraId="5CB157B4" w14:textId="77777777" w:rsidR="00A75EFC" w:rsidRPr="00DB52F2" w:rsidRDefault="00A75EFC" w:rsidP="005C4088">
      <w:pPr>
        <w:spacing w:after="0" w:line="240" w:lineRule="auto"/>
        <w:jc w:val="center"/>
        <w:textAlignment w:val="baseline"/>
        <w:rPr>
          <w:rFonts w:ascii="Arial" w:eastAsia="Times New Roman" w:hAnsi="Arial" w:cs="Arial"/>
          <w:b/>
          <w:bCs/>
          <w:sz w:val="24"/>
          <w:szCs w:val="24"/>
          <w:lang w:eastAsia="en-GB"/>
        </w:rPr>
      </w:pPr>
    </w:p>
    <w:p w14:paraId="6DD74205" w14:textId="38CC4FD3" w:rsidR="005C4088" w:rsidRPr="00DB52F2" w:rsidRDefault="005C4088" w:rsidP="005C4088">
      <w:pPr>
        <w:spacing w:after="0" w:line="240" w:lineRule="auto"/>
        <w:jc w:val="center"/>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lastRenderedPageBreak/>
        <w:t>Person Specification</w:t>
      </w:r>
      <w:r w:rsidRPr="00DB52F2">
        <w:rPr>
          <w:rFonts w:ascii="Arial" w:eastAsia="Times New Roman" w:hAnsi="Arial" w:cs="Arial"/>
          <w:sz w:val="24"/>
          <w:szCs w:val="24"/>
          <w:lang w:eastAsia="en-GB"/>
        </w:rPr>
        <w:t> </w:t>
      </w:r>
    </w:p>
    <w:p w14:paraId="600296D1" w14:textId="77777777" w:rsidR="005F0D24" w:rsidRPr="00DB52F2" w:rsidRDefault="005F0D24" w:rsidP="005C4088">
      <w:pPr>
        <w:spacing w:after="0" w:line="240" w:lineRule="auto"/>
        <w:jc w:val="center"/>
        <w:textAlignment w:val="baseline"/>
        <w:rPr>
          <w:rFonts w:ascii="Arial" w:eastAsia="Times New Roman" w:hAnsi="Arial" w:cs="Arial"/>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DB52F2"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DB52F2" w:rsidRDefault="00D23265" w:rsidP="0091696F">
            <w:pPr>
              <w:spacing w:after="0" w:line="240" w:lineRule="auto"/>
              <w:ind w:left="113"/>
              <w:textAlignment w:val="baseline"/>
              <w:rPr>
                <w:rFonts w:ascii="Arial" w:eastAsia="Times New Roman" w:hAnsi="Arial" w:cs="Arial"/>
                <w:b/>
                <w:bCs/>
                <w:sz w:val="24"/>
                <w:szCs w:val="24"/>
                <w:lang w:eastAsia="en-GB"/>
              </w:rPr>
            </w:pPr>
          </w:p>
          <w:p w14:paraId="67E494F9" w14:textId="4733FEB5"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Role</w:t>
            </w:r>
            <w:r w:rsidRPr="00DB52F2">
              <w:rPr>
                <w:rFonts w:ascii="Arial" w:eastAsia="Times New Roman" w:hAnsi="Arial" w:cs="Arial"/>
                <w:sz w:val="24"/>
                <w:szCs w:val="24"/>
                <w:lang w:eastAsia="en-GB"/>
              </w:rPr>
              <w:t> </w:t>
            </w:r>
          </w:p>
          <w:p w14:paraId="06F41758" w14:textId="77777777" w:rsidR="00E65DCD" w:rsidRPr="00DB52F2" w:rsidRDefault="00E65DCD" w:rsidP="0091696F">
            <w:pPr>
              <w:spacing w:after="0" w:line="240" w:lineRule="auto"/>
              <w:ind w:left="113"/>
              <w:textAlignment w:val="baseline"/>
              <w:rPr>
                <w:rFonts w:ascii="Arial" w:eastAsia="Times New Roman" w:hAnsi="Arial" w:cs="Arial"/>
                <w:sz w:val="24"/>
                <w:szCs w:val="24"/>
                <w:lang w:eastAsia="en-GB"/>
              </w:rPr>
            </w:pPr>
          </w:p>
          <w:p w14:paraId="760CA290" w14:textId="77777777" w:rsidR="00D23265" w:rsidRPr="00DB52F2" w:rsidRDefault="00D23265" w:rsidP="0091696F">
            <w:pPr>
              <w:spacing w:after="0" w:line="240" w:lineRule="auto"/>
              <w:ind w:left="113"/>
              <w:textAlignment w:val="baseline"/>
              <w:rPr>
                <w:rFonts w:ascii="Arial" w:eastAsia="Times New Roman" w:hAnsi="Arial" w:cs="Arial"/>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CFE2D30"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DB52F2" w:rsidRDefault="005C4088" w:rsidP="005C4088">
            <w:pPr>
              <w:spacing w:after="0" w:line="240" w:lineRule="auto"/>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School/Department</w:t>
            </w:r>
            <w:r w:rsidRPr="00DB52F2">
              <w:rPr>
                <w:rFonts w:ascii="Arial" w:eastAsia="Times New Roman" w:hAnsi="Arial" w:cs="Arial"/>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3561D37"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River Academy</w:t>
            </w:r>
          </w:p>
        </w:tc>
      </w:tr>
      <w:tr w:rsidR="005C4088" w:rsidRPr="00DB52F2"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Qualifications, training and education</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92C0B8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Good quality degree.</w:t>
            </w:r>
          </w:p>
          <w:p w14:paraId="59C41DC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PGCE, or equivalent, in secondary education.</w:t>
            </w:r>
          </w:p>
          <w:p w14:paraId="3E277AFC" w14:textId="53B82BCC" w:rsidR="00D02D9D" w:rsidRPr="00DB52F2" w:rsidRDefault="00E80D88" w:rsidP="00E80D88">
            <w:pPr>
              <w:pStyle w:val="ListParagraph"/>
              <w:numPr>
                <w:ilvl w:val="0"/>
                <w:numId w:val="45"/>
              </w:numPr>
              <w:spacing w:after="0" w:line="240" w:lineRule="auto"/>
              <w:textAlignment w:val="baseline"/>
              <w:rPr>
                <w:rFonts w:ascii="Arial" w:eastAsia="Times New Roman" w:hAnsi="Arial" w:cs="Arial"/>
                <w:sz w:val="24"/>
                <w:szCs w:val="24"/>
                <w:lang w:eastAsia="en-GB"/>
              </w:rPr>
            </w:pPr>
            <w:r w:rsidRPr="00DB52F2">
              <w:rPr>
                <w:rFonts w:ascii="Arial" w:eastAsia="Arial Nova" w:hAnsi="Arial" w:cs="Arial"/>
                <w:sz w:val="24"/>
                <w:szCs w:val="24"/>
              </w:rPr>
              <w:t>QTS.</w:t>
            </w:r>
          </w:p>
          <w:p w14:paraId="4D4B8A0B" w14:textId="4FDBF216" w:rsidR="00D02D9D" w:rsidRPr="00DB52F2" w:rsidRDefault="00D02D9D" w:rsidP="00D02D9D">
            <w:pPr>
              <w:spacing w:after="0" w:line="240" w:lineRule="auto"/>
              <w:textAlignment w:val="baseline"/>
              <w:rPr>
                <w:rFonts w:ascii="Arial" w:eastAsia="Times New Roman" w:hAnsi="Arial" w:cs="Arial"/>
                <w:sz w:val="24"/>
                <w:szCs w:val="24"/>
                <w:lang w:eastAsia="en-GB"/>
              </w:rPr>
            </w:pPr>
          </w:p>
        </w:tc>
      </w:tr>
      <w:tr w:rsidR="00B76593" w:rsidRPr="00DB52F2"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DB52F2" w:rsidRDefault="00B76593" w:rsidP="00B76593">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Skills and abilities</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BAE311"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communicate effectively both orally and in writing.  </w:t>
            </w:r>
          </w:p>
          <w:p w14:paraId="25A5B95A"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devise and implement a range of teaching strategies to promote learning and enjoyment of a subject.  </w:t>
            </w:r>
          </w:p>
          <w:p w14:paraId="61C471A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Highly skilled classroom practitioner, able to deliver a variety of teaching strategies. </w:t>
            </w:r>
          </w:p>
          <w:p w14:paraId="484A250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Effective behaviour management and motivation. </w:t>
            </w:r>
          </w:p>
          <w:p w14:paraId="5F7C8C29"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carry out administrative tasks accurately and efficiently to meet tight deadlines. </w:t>
            </w:r>
          </w:p>
          <w:p w14:paraId="4819E752"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Good IT skills and an ability to use ICT to good effect in the classroom if necessary. </w:t>
            </w:r>
          </w:p>
          <w:p w14:paraId="24CC1A3E"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genuine enthusiasm for your subject(s) and a desire to communicate this to students.  </w:t>
            </w:r>
          </w:p>
          <w:p w14:paraId="4517941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commitment to overcoming barriers to learning. </w:t>
            </w:r>
          </w:p>
          <w:p w14:paraId="349A03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inspire confidence.  </w:t>
            </w:r>
          </w:p>
          <w:p w14:paraId="137EDC2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strike a good professional rapport with students, staff and parents.  </w:t>
            </w:r>
          </w:p>
          <w:p w14:paraId="04D16D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Being a positive role model.  </w:t>
            </w:r>
          </w:p>
          <w:p w14:paraId="715C3E8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readiness to become fully involved in the life of the school, sharing the values of the school and of the wider Trust. </w:t>
            </w:r>
          </w:p>
          <w:p w14:paraId="33F28B0E" w14:textId="76C700D8" w:rsidR="00D02D9D" w:rsidRPr="00DB52F2" w:rsidRDefault="00DB52F2" w:rsidP="00D02D9D">
            <w:pPr>
              <w:pStyle w:val="ListParagraph"/>
              <w:numPr>
                <w:ilvl w:val="0"/>
                <w:numId w:val="46"/>
              </w:numPr>
              <w:spacing w:after="0" w:line="240" w:lineRule="auto"/>
              <w:rPr>
                <w:rFonts w:ascii="Arial" w:eastAsia="Times New Roman" w:hAnsi="Arial" w:cs="Arial"/>
                <w:sz w:val="24"/>
                <w:szCs w:val="24"/>
                <w:lang w:eastAsia="en-GB"/>
              </w:rPr>
            </w:pPr>
            <w:r w:rsidRPr="00DB52F2">
              <w:rPr>
                <w:rFonts w:ascii="Arial" w:eastAsia="Times New Roman" w:hAnsi="Arial" w:cs="Arial"/>
                <w:sz w:val="24"/>
                <w:szCs w:val="24"/>
                <w:lang w:eastAsia="en-GB"/>
              </w:rPr>
              <w:t>An interest in contributing to the extra-curricular life of the school. </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lastRenderedPageBreak/>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E56D" w14:textId="77777777" w:rsidR="003715AE" w:rsidRDefault="003715AE" w:rsidP="00A959FF">
      <w:pPr>
        <w:spacing w:after="0" w:line="240" w:lineRule="auto"/>
      </w:pPr>
      <w:r>
        <w:separator/>
      </w:r>
    </w:p>
  </w:endnote>
  <w:endnote w:type="continuationSeparator" w:id="0">
    <w:p w14:paraId="1505EC49" w14:textId="77777777" w:rsidR="003715AE" w:rsidRDefault="003715A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58C3" w14:textId="77777777" w:rsidR="003715AE" w:rsidRDefault="003715AE" w:rsidP="00A959FF">
      <w:pPr>
        <w:spacing w:after="0" w:line="240" w:lineRule="auto"/>
      </w:pPr>
      <w:r>
        <w:separator/>
      </w:r>
    </w:p>
  </w:footnote>
  <w:footnote w:type="continuationSeparator" w:id="0">
    <w:p w14:paraId="32EA30F4" w14:textId="77777777" w:rsidR="003715AE" w:rsidRDefault="003715A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E2BE9"/>
    <w:multiLevelType w:val="hybridMultilevel"/>
    <w:tmpl w:val="3F6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E7DD4"/>
    <w:multiLevelType w:val="hybridMultilevel"/>
    <w:tmpl w:val="CFF6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57068"/>
    <w:multiLevelType w:val="hybridMultilevel"/>
    <w:tmpl w:val="8E48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B3A01"/>
    <w:multiLevelType w:val="hybridMultilevel"/>
    <w:tmpl w:val="9F22850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43"/>
  </w:num>
  <w:num w:numId="4" w16cid:durableId="197857996">
    <w:abstractNumId w:val="29"/>
  </w:num>
  <w:num w:numId="5" w16cid:durableId="248002154">
    <w:abstractNumId w:val="25"/>
  </w:num>
  <w:num w:numId="6" w16cid:durableId="2033993702">
    <w:abstractNumId w:val="45"/>
  </w:num>
  <w:num w:numId="7" w16cid:durableId="1221018604">
    <w:abstractNumId w:val="41"/>
  </w:num>
  <w:num w:numId="8" w16cid:durableId="1530485560">
    <w:abstractNumId w:val="23"/>
  </w:num>
  <w:num w:numId="9" w16cid:durableId="2056807079">
    <w:abstractNumId w:val="35"/>
  </w:num>
  <w:num w:numId="10" w16cid:durableId="774596279">
    <w:abstractNumId w:val="19"/>
  </w:num>
  <w:num w:numId="11" w16cid:durableId="666322121">
    <w:abstractNumId w:val="14"/>
  </w:num>
  <w:num w:numId="12" w16cid:durableId="1920092572">
    <w:abstractNumId w:val="6"/>
  </w:num>
  <w:num w:numId="13" w16cid:durableId="2056192276">
    <w:abstractNumId w:val="9"/>
  </w:num>
  <w:num w:numId="14" w16cid:durableId="1224564770">
    <w:abstractNumId w:val="22"/>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0"/>
  </w:num>
  <w:num w:numId="21" w16cid:durableId="570972081">
    <w:abstractNumId w:val="32"/>
  </w:num>
  <w:num w:numId="22" w16cid:durableId="1433862444">
    <w:abstractNumId w:val="10"/>
  </w:num>
  <w:num w:numId="23" w16cid:durableId="803817096">
    <w:abstractNumId w:val="4"/>
  </w:num>
  <w:num w:numId="24" w16cid:durableId="874929388">
    <w:abstractNumId w:val="2"/>
  </w:num>
  <w:num w:numId="25" w16cid:durableId="1897080185">
    <w:abstractNumId w:val="21"/>
  </w:num>
  <w:num w:numId="26" w16cid:durableId="1701314690">
    <w:abstractNumId w:val="18"/>
  </w:num>
  <w:num w:numId="27" w16cid:durableId="300577845">
    <w:abstractNumId w:val="26"/>
  </w:num>
  <w:num w:numId="28" w16cid:durableId="1737703331">
    <w:abstractNumId w:val="0"/>
  </w:num>
  <w:num w:numId="29" w16cid:durableId="33822053">
    <w:abstractNumId w:val="37"/>
  </w:num>
  <w:num w:numId="30" w16cid:durableId="532305913">
    <w:abstractNumId w:val="1"/>
  </w:num>
  <w:num w:numId="31" w16cid:durableId="2030787940">
    <w:abstractNumId w:val="8"/>
  </w:num>
  <w:num w:numId="32" w16cid:durableId="1519347485">
    <w:abstractNumId w:val="24"/>
  </w:num>
  <w:num w:numId="33" w16cid:durableId="210456713">
    <w:abstractNumId w:val="30"/>
  </w:num>
  <w:num w:numId="34" w16cid:durableId="289408840">
    <w:abstractNumId w:val="5"/>
  </w:num>
  <w:num w:numId="35" w16cid:durableId="793983550">
    <w:abstractNumId w:val="12"/>
  </w:num>
  <w:num w:numId="36" w16cid:durableId="2118060297">
    <w:abstractNumId w:val="31"/>
  </w:num>
  <w:num w:numId="37" w16cid:durableId="1550874575">
    <w:abstractNumId w:val="28"/>
  </w:num>
  <w:num w:numId="38" w16cid:durableId="339357212">
    <w:abstractNumId w:val="44"/>
  </w:num>
  <w:num w:numId="39" w16cid:durableId="222300130">
    <w:abstractNumId w:val="36"/>
  </w:num>
  <w:num w:numId="40" w16cid:durableId="365721410">
    <w:abstractNumId w:val="33"/>
  </w:num>
  <w:num w:numId="41" w16cid:durableId="1973634338">
    <w:abstractNumId w:val="34"/>
  </w:num>
  <w:num w:numId="42" w16cid:durableId="1936787545">
    <w:abstractNumId w:val="40"/>
  </w:num>
  <w:num w:numId="43" w16cid:durableId="1912537551">
    <w:abstractNumId w:val="3"/>
  </w:num>
  <w:num w:numId="44" w16cid:durableId="980958168">
    <w:abstractNumId w:val="13"/>
  </w:num>
  <w:num w:numId="45" w16cid:durableId="1459572290">
    <w:abstractNumId w:val="39"/>
  </w:num>
  <w:num w:numId="46" w16cid:durableId="12735752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28C1"/>
    <w:rsid w:val="00033452"/>
    <w:rsid w:val="000443F5"/>
    <w:rsid w:val="0005074A"/>
    <w:rsid w:val="000622F0"/>
    <w:rsid w:val="000748C4"/>
    <w:rsid w:val="00074ED5"/>
    <w:rsid w:val="0008200A"/>
    <w:rsid w:val="000A4BB6"/>
    <w:rsid w:val="000F69C2"/>
    <w:rsid w:val="00101697"/>
    <w:rsid w:val="00101B49"/>
    <w:rsid w:val="00106A64"/>
    <w:rsid w:val="00122386"/>
    <w:rsid w:val="001473CD"/>
    <w:rsid w:val="0015179F"/>
    <w:rsid w:val="00177518"/>
    <w:rsid w:val="00191A74"/>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0C9B"/>
    <w:rsid w:val="002A61A2"/>
    <w:rsid w:val="002B62B5"/>
    <w:rsid w:val="002B653B"/>
    <w:rsid w:val="002C10B8"/>
    <w:rsid w:val="002C7A26"/>
    <w:rsid w:val="003069AE"/>
    <w:rsid w:val="003127ED"/>
    <w:rsid w:val="003164C9"/>
    <w:rsid w:val="00321716"/>
    <w:rsid w:val="003450FB"/>
    <w:rsid w:val="00351822"/>
    <w:rsid w:val="00357516"/>
    <w:rsid w:val="003714A8"/>
    <w:rsid w:val="003715AE"/>
    <w:rsid w:val="003734E3"/>
    <w:rsid w:val="00374B53"/>
    <w:rsid w:val="00385AEA"/>
    <w:rsid w:val="003976BC"/>
    <w:rsid w:val="003A22F1"/>
    <w:rsid w:val="003B2036"/>
    <w:rsid w:val="003B7986"/>
    <w:rsid w:val="003C4C9B"/>
    <w:rsid w:val="003C4F91"/>
    <w:rsid w:val="003D4290"/>
    <w:rsid w:val="003E1CF0"/>
    <w:rsid w:val="003E3D84"/>
    <w:rsid w:val="003F60D2"/>
    <w:rsid w:val="004364AE"/>
    <w:rsid w:val="00445189"/>
    <w:rsid w:val="00475434"/>
    <w:rsid w:val="004847AA"/>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F0D24"/>
    <w:rsid w:val="006101E8"/>
    <w:rsid w:val="006203A7"/>
    <w:rsid w:val="00621701"/>
    <w:rsid w:val="00635EE2"/>
    <w:rsid w:val="00636769"/>
    <w:rsid w:val="0064424C"/>
    <w:rsid w:val="00675765"/>
    <w:rsid w:val="006B0580"/>
    <w:rsid w:val="006F0DF8"/>
    <w:rsid w:val="006F5749"/>
    <w:rsid w:val="006F76A6"/>
    <w:rsid w:val="0070478E"/>
    <w:rsid w:val="0071505D"/>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4302"/>
    <w:rsid w:val="008C519C"/>
    <w:rsid w:val="008E0103"/>
    <w:rsid w:val="008F5429"/>
    <w:rsid w:val="008F57C4"/>
    <w:rsid w:val="00900751"/>
    <w:rsid w:val="009036F7"/>
    <w:rsid w:val="009062E8"/>
    <w:rsid w:val="00910EA4"/>
    <w:rsid w:val="0091696F"/>
    <w:rsid w:val="009204BA"/>
    <w:rsid w:val="00937D73"/>
    <w:rsid w:val="009621F4"/>
    <w:rsid w:val="00964CFA"/>
    <w:rsid w:val="00965470"/>
    <w:rsid w:val="00970521"/>
    <w:rsid w:val="00974642"/>
    <w:rsid w:val="0098392C"/>
    <w:rsid w:val="00987223"/>
    <w:rsid w:val="00990D0E"/>
    <w:rsid w:val="0099133A"/>
    <w:rsid w:val="009C0F19"/>
    <w:rsid w:val="009F56DA"/>
    <w:rsid w:val="009F5BF8"/>
    <w:rsid w:val="00A152CB"/>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B00FD3"/>
    <w:rsid w:val="00B03EFE"/>
    <w:rsid w:val="00B074E6"/>
    <w:rsid w:val="00B13BFA"/>
    <w:rsid w:val="00B356FB"/>
    <w:rsid w:val="00B72F8B"/>
    <w:rsid w:val="00B74B59"/>
    <w:rsid w:val="00B76593"/>
    <w:rsid w:val="00B94481"/>
    <w:rsid w:val="00BD00D9"/>
    <w:rsid w:val="00BD17EE"/>
    <w:rsid w:val="00BD2DA8"/>
    <w:rsid w:val="00BD370E"/>
    <w:rsid w:val="00BD49AD"/>
    <w:rsid w:val="00BE47F4"/>
    <w:rsid w:val="00C00048"/>
    <w:rsid w:val="00C02FED"/>
    <w:rsid w:val="00C23462"/>
    <w:rsid w:val="00C440B5"/>
    <w:rsid w:val="00C511E5"/>
    <w:rsid w:val="00C54298"/>
    <w:rsid w:val="00C72BE4"/>
    <w:rsid w:val="00CC05A7"/>
    <w:rsid w:val="00CC227D"/>
    <w:rsid w:val="00CD499F"/>
    <w:rsid w:val="00D02D9D"/>
    <w:rsid w:val="00D10319"/>
    <w:rsid w:val="00D153D3"/>
    <w:rsid w:val="00D16022"/>
    <w:rsid w:val="00D23265"/>
    <w:rsid w:val="00D46099"/>
    <w:rsid w:val="00D46557"/>
    <w:rsid w:val="00D46EEF"/>
    <w:rsid w:val="00D51639"/>
    <w:rsid w:val="00D517EA"/>
    <w:rsid w:val="00D5468A"/>
    <w:rsid w:val="00D91088"/>
    <w:rsid w:val="00D914EB"/>
    <w:rsid w:val="00D96F3F"/>
    <w:rsid w:val="00DB52F2"/>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2D51"/>
    <w:rsid w:val="00E65DCD"/>
    <w:rsid w:val="00E75333"/>
    <w:rsid w:val="00E80D88"/>
    <w:rsid w:val="00E84452"/>
    <w:rsid w:val="00E9265E"/>
    <w:rsid w:val="00EA0A30"/>
    <w:rsid w:val="00EC3617"/>
    <w:rsid w:val="00EE2B0E"/>
    <w:rsid w:val="00EF14C2"/>
    <w:rsid w:val="00EF5CF2"/>
    <w:rsid w:val="00F1082D"/>
    <w:rsid w:val="00F140DF"/>
    <w:rsid w:val="00F37C9B"/>
    <w:rsid w:val="00F40636"/>
    <w:rsid w:val="00F42D49"/>
    <w:rsid w:val="00F6088E"/>
    <w:rsid w:val="00F7056C"/>
    <w:rsid w:val="00F971E6"/>
    <w:rsid w:val="00FA1E9D"/>
    <w:rsid w:val="00FB1109"/>
    <w:rsid w:val="00FC65FE"/>
    <w:rsid w:val="00FE1B1B"/>
    <w:rsid w:val="00FE3127"/>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ABFC1DBB-3C25-4EB3-84F4-ED0C1C97E890}"/>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91df240d-6e2f-4d1e-a40f-c94f9ec49f1b"/>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0131bef6-f221-492a-b76c-0296039aea2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7860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cp:revision>
  <cp:lastPrinted>2022-11-03T14:30:00Z</cp:lastPrinted>
  <dcterms:created xsi:type="dcterms:W3CDTF">2026-01-29T09:30:00Z</dcterms:created>
  <dcterms:modified xsi:type="dcterms:W3CDTF">2026-01-29T09:30:00Z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