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55" w:rsidRPr="00ED703F" w:rsidRDefault="00A23755" w:rsidP="00A2375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ED703F">
        <w:rPr>
          <w:rFonts w:ascii="Calibri" w:eastAsia="Times New Roman" w:hAnsi="Calibri" w:cs="Calibri"/>
          <w:b/>
          <w:bCs/>
          <w:lang w:eastAsia="en-GB"/>
        </w:rPr>
        <w:t>Person specification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5055"/>
        <w:gridCol w:w="3586"/>
      </w:tblGrid>
      <w:tr w:rsidR="00A23755" w:rsidRPr="00ED703F" w:rsidTr="00F85A1E">
        <w:tc>
          <w:tcPr>
            <w:tcW w:w="1560" w:type="dxa"/>
            <w:tcBorders>
              <w:top w:val="single" w:sz="6" w:space="0" w:color="F8F8F8"/>
              <w:left w:val="single" w:sz="6" w:space="0" w:color="F8F8F8"/>
              <w:bottom w:val="single" w:sz="6" w:space="0" w:color="F8F8F8"/>
              <w:right w:val="single" w:sz="12" w:space="0" w:color="F8F8F8"/>
            </w:tcBorders>
            <w:shd w:val="clear" w:color="auto" w:fill="D9EAD3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5058" w:type="dxa"/>
            <w:tcBorders>
              <w:top w:val="single" w:sz="6" w:space="0" w:color="F8F8F8"/>
              <w:left w:val="single" w:sz="12" w:space="0" w:color="F8F8F8"/>
              <w:bottom w:val="single" w:sz="6" w:space="0" w:color="F8F8F8"/>
              <w:right w:val="single" w:sz="6" w:space="0" w:color="F8F8F8"/>
            </w:tcBorders>
            <w:shd w:val="clear" w:color="auto" w:fill="D9EAD3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Essential qualities</w:t>
            </w:r>
          </w:p>
        </w:tc>
        <w:tc>
          <w:tcPr>
            <w:tcW w:w="3588" w:type="dxa"/>
            <w:tcBorders>
              <w:top w:val="single" w:sz="6" w:space="0" w:color="F8F8F8"/>
              <w:left w:val="single" w:sz="6" w:space="0" w:color="F8F8F8"/>
              <w:bottom w:val="single" w:sz="6" w:space="0" w:color="F8F8F8"/>
              <w:right w:val="single" w:sz="6" w:space="0" w:color="F8F8F8"/>
            </w:tcBorders>
            <w:shd w:val="clear" w:color="auto" w:fill="D9EAD3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Desirable qualities</w:t>
            </w:r>
          </w:p>
        </w:tc>
      </w:tr>
      <w:tr w:rsidR="00A23755" w:rsidRPr="00ED703F" w:rsidTr="00F85A1E">
        <w:tc>
          <w:tcPr>
            <w:tcW w:w="1560" w:type="dxa"/>
            <w:tcBorders>
              <w:top w:val="single" w:sz="6" w:space="0" w:color="F8F8F8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6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Qualifications</w:t>
            </w: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 and training</w:t>
            </w:r>
          </w:p>
        </w:tc>
        <w:tc>
          <w:tcPr>
            <w:tcW w:w="5058" w:type="dxa"/>
            <w:tcBorders>
              <w:top w:val="single" w:sz="6" w:space="0" w:color="F8F8F8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Degree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Qualified Teacher Status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National Award for SEND Co-ordination</w:t>
            </w:r>
          </w:p>
        </w:tc>
        <w:tc>
          <w:tcPr>
            <w:tcW w:w="3588" w:type="dxa"/>
            <w:tcBorders>
              <w:top w:val="single" w:sz="6" w:space="0" w:color="F8F8F8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Completion of training within trauma informed practice</w:t>
            </w:r>
          </w:p>
        </w:tc>
      </w:tr>
      <w:tr w:rsidR="00A23755" w:rsidRPr="00ED703F" w:rsidTr="00F85A1E">
        <w:tc>
          <w:tcPr>
            <w:tcW w:w="15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6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</w:t>
            </w:r>
          </w:p>
        </w:tc>
        <w:tc>
          <w:tcPr>
            <w:tcW w:w="505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Teaching </w:t>
            </w:r>
            <w:r w:rsidR="00174C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experience: A minimum of 3</w:t>
            </w: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years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 of conducting training/leading INSET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 of working at a whole-school level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Involvement in self-evaluation and development planning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 of working with and alongside external agencies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 of conducting training/leading INSET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 of assessment and tracking of pupil progress data</w:t>
            </w:r>
          </w:p>
        </w:tc>
        <w:tc>
          <w:tcPr>
            <w:tcW w:w="358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Working with children affected by trauma</w:t>
            </w:r>
          </w:p>
          <w:p w:rsidR="00A23755" w:rsidRPr="00ED703F" w:rsidRDefault="00A23755" w:rsidP="00F8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23755" w:rsidRPr="00ED703F" w:rsidRDefault="00A23755" w:rsidP="00F85A1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Experience of learning and managing a team </w:t>
            </w:r>
          </w:p>
          <w:p w:rsidR="00A23755" w:rsidRPr="00ED703F" w:rsidRDefault="00A23755" w:rsidP="00F8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23755" w:rsidRPr="00ED703F" w:rsidRDefault="00A23755" w:rsidP="00F85A1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Demonstrable success in working with Governors and local community </w:t>
            </w:r>
          </w:p>
        </w:tc>
      </w:tr>
      <w:tr w:rsidR="00A23755" w:rsidRPr="00ED703F" w:rsidTr="00F85A1E">
        <w:tc>
          <w:tcPr>
            <w:tcW w:w="15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6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Skills and knowledge</w:t>
            </w:r>
          </w:p>
        </w:tc>
        <w:tc>
          <w:tcPr>
            <w:tcW w:w="505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Sound knowledge of the SEND Code of Practice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Understanding of what makes ‘quality first’ teaching, and of effective intervention strategies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Ability to plan and evaluate interventions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Data analysis skills, and the ability to use data to inform provision planning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Effective communication and interpersonal skills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Ability to build effective working relationships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Ability to influence and negotiate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Good record-keeping skills</w:t>
            </w:r>
          </w:p>
        </w:tc>
        <w:tc>
          <w:tcPr>
            <w:tcW w:w="358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23755" w:rsidRPr="00ED703F" w:rsidTr="00F85A1E">
        <w:tc>
          <w:tcPr>
            <w:tcW w:w="15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before="240" w:after="6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Personal qualities</w:t>
            </w:r>
          </w:p>
        </w:tc>
        <w:tc>
          <w:tcPr>
            <w:tcW w:w="505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Commitment to getting the best outcomes for pupils and promoting the ethos and values of the school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Commitment to equal opportunities and securing good outcomes for pupils with SEND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Ability to work under pressure and prioritise effectively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Commitment to maintaining confidentiality at all times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Commitment to safeguarding and equality</w:t>
            </w:r>
          </w:p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Able to work well as part of a team</w:t>
            </w:r>
          </w:p>
        </w:tc>
        <w:tc>
          <w:tcPr>
            <w:tcW w:w="358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23755" w:rsidRPr="00ED703F" w:rsidRDefault="00A23755" w:rsidP="00F85A1E">
            <w:pPr>
              <w:spacing w:after="60" w:line="240" w:lineRule="auto"/>
              <w:ind w:left="440" w:hanging="1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70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</w:tbl>
    <w:p w:rsidR="00011DEA" w:rsidRDefault="00A23755">
      <w:r w:rsidRPr="00ED703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sectPr w:rsidR="00011D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EA" w:rsidRDefault="00174C0E">
      <w:pPr>
        <w:spacing w:after="0" w:line="240" w:lineRule="auto"/>
      </w:pPr>
      <w:r>
        <w:separator/>
      </w:r>
    </w:p>
  </w:endnote>
  <w:endnote w:type="continuationSeparator" w:id="0">
    <w:p w:rsidR="00A36AEA" w:rsidRDefault="0017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EA" w:rsidRDefault="00174C0E">
      <w:pPr>
        <w:spacing w:after="0" w:line="240" w:lineRule="auto"/>
      </w:pPr>
      <w:r>
        <w:separator/>
      </w:r>
    </w:p>
  </w:footnote>
  <w:footnote w:type="continuationSeparator" w:id="0">
    <w:p w:rsidR="00A36AEA" w:rsidRDefault="0017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A1" w:rsidRPr="000A1E6B" w:rsidRDefault="00A23755" w:rsidP="000A1E6B">
    <w:pPr>
      <w:pStyle w:val="Header"/>
    </w:pPr>
    <w:r>
      <w:rPr>
        <w:rFonts w:ascii="Calibri" w:hAnsi="Calibri" w:cs="Calibri"/>
        <w:color w:val="000000"/>
      </w:rPr>
      <w:t>Special Education Needs and Disabilities Coordinator (SENDCO)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55"/>
    <w:rsid w:val="00011DEA"/>
    <w:rsid w:val="00130B9E"/>
    <w:rsid w:val="00174C0E"/>
    <w:rsid w:val="004E78B4"/>
    <w:rsid w:val="00A23755"/>
    <w:rsid w:val="00A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69E7F-FA16-4A6C-B38F-183837A6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7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SchoolTST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Anyon</dc:creator>
  <cp:keywords/>
  <dc:description/>
  <cp:lastModifiedBy>Penelope Anyon</cp:lastModifiedBy>
  <cp:revision>2</cp:revision>
  <dcterms:created xsi:type="dcterms:W3CDTF">2026-01-19T10:56:00Z</dcterms:created>
  <dcterms:modified xsi:type="dcterms:W3CDTF">2026-01-19T10:56:00Z</dcterms:modified>
</cp:coreProperties>
</file>