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B90A" w14:textId="77777777" w:rsidR="00B26917" w:rsidRDefault="004C2BE2">
      <w:pPr>
        <w:widowControl w:val="0"/>
        <w:spacing w:after="0" w:line="240" w:lineRule="auto"/>
        <w:jc w:val="both"/>
        <w:rPr>
          <w:rFonts w:eastAsia="Arial" w:cstheme="minorHAnsi"/>
          <w:b/>
          <w:color w:val="000000"/>
          <w:lang w:eastAsia="en-GB"/>
        </w:rPr>
      </w:pPr>
      <w:r>
        <w:rPr>
          <w:rFonts w:eastAsia="Arial" w:cstheme="minorHAnsi"/>
          <w:b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BD9B4" wp14:editId="590BA3A8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7D84" w14:textId="77777777" w:rsidR="00B26917" w:rsidRDefault="004C2BE2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14:paraId="721A1DAC" w14:textId="77777777" w:rsidR="00B26917" w:rsidRDefault="004C2BE2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BD9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" stroked="f">
                <v:textbox>
                  <w:txbxContent>
                    <w:p w14:paraId="55567D84" w14:textId="77777777" w:rsidR="00B26917" w:rsidRDefault="004C2BE2">
                      <w:pPr>
                        <w:rPr>
                          <w:i/>
                          <w:iCs/>
                          <w:color w:val="002060"/>
                        </w:rPr>
                      </w:pPr>
                      <w:r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14:paraId="721A1DAC" w14:textId="77777777" w:rsidR="00B26917" w:rsidRDefault="004C2BE2">
                      <w:pPr>
                        <w:rPr>
                          <w:color w:val="002060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theme="minorHAnsi"/>
          <w:b/>
          <w:noProof/>
          <w:color w:val="000000"/>
          <w:lang w:eastAsia="en-GB"/>
        </w:rPr>
        <w:drawing>
          <wp:inline distT="0" distB="0" distL="0" distR="0" wp14:anchorId="2E9258FF" wp14:editId="3F6CF6DE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8913" w14:textId="77777777" w:rsidR="00B26917" w:rsidRDefault="00B26917">
      <w:pPr>
        <w:spacing w:line="240" w:lineRule="auto"/>
        <w:jc w:val="both"/>
        <w:rPr>
          <w:rFonts w:cstheme="minorHAnsi"/>
        </w:rPr>
      </w:pPr>
    </w:p>
    <w:p w14:paraId="466E92F1" w14:textId="77777777" w:rsidR="00B26917" w:rsidRDefault="004C2BE2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Shirley High School</w:t>
      </w:r>
    </w:p>
    <w:p w14:paraId="1B07F6E7" w14:textId="77777777" w:rsidR="00B26917" w:rsidRDefault="004C2BE2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Performing Arts College</w:t>
      </w:r>
    </w:p>
    <w:p w14:paraId="1B97BD1C" w14:textId="77777777" w:rsidR="00B26917" w:rsidRDefault="00B26917">
      <w:pPr>
        <w:pStyle w:val="NoSpacing"/>
        <w:jc w:val="center"/>
        <w:rPr>
          <w:rFonts w:cstheme="minorHAnsi"/>
        </w:rPr>
      </w:pPr>
    </w:p>
    <w:p w14:paraId="273E8FB3" w14:textId="77777777" w:rsidR="00B26917" w:rsidRDefault="004C2BE2">
      <w:pPr>
        <w:pStyle w:val="NoSpacing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“Striving for Excellence”</w:t>
      </w:r>
    </w:p>
    <w:p w14:paraId="261B862B" w14:textId="77777777" w:rsidR="00B26917" w:rsidRDefault="00B26917">
      <w:pPr>
        <w:pStyle w:val="NoSpacing"/>
        <w:jc w:val="center"/>
        <w:rPr>
          <w:rFonts w:cstheme="minorHAnsi"/>
        </w:rPr>
      </w:pPr>
    </w:p>
    <w:p w14:paraId="08F6E5AF" w14:textId="77777777" w:rsidR="00B26917" w:rsidRPr="002F5B38" w:rsidRDefault="004C2BE2">
      <w:pPr>
        <w:pStyle w:val="NoSpacing"/>
        <w:rPr>
          <w:rFonts w:cstheme="minorHAnsi"/>
          <w:b/>
          <w:u w:val="single"/>
        </w:rPr>
      </w:pPr>
      <w:r w:rsidRPr="002F5B38">
        <w:rPr>
          <w:rFonts w:cstheme="minorHAnsi"/>
          <w:b/>
          <w:u w:val="single"/>
        </w:rPr>
        <w:t>Job Description:</w:t>
      </w:r>
    </w:p>
    <w:p w14:paraId="02D617AF" w14:textId="77777777" w:rsidR="00B26917" w:rsidRPr="002F5B38" w:rsidRDefault="004C2BE2">
      <w:pPr>
        <w:pStyle w:val="NoSpacing"/>
        <w:jc w:val="both"/>
        <w:rPr>
          <w:rFonts w:cstheme="minorHAnsi"/>
        </w:rPr>
      </w:pPr>
      <w:r w:rsidRPr="002F5B38">
        <w:rPr>
          <w:rFonts w:cstheme="minorHAnsi"/>
        </w:rPr>
        <w:t xml:space="preserve"> </w:t>
      </w:r>
    </w:p>
    <w:p w14:paraId="6A575563" w14:textId="1781F7DA" w:rsidR="00B26917" w:rsidRPr="002F5B38" w:rsidRDefault="004C2BE2">
      <w:pPr>
        <w:pStyle w:val="NoSpacing"/>
        <w:jc w:val="both"/>
        <w:rPr>
          <w:rFonts w:cstheme="minorHAnsi"/>
        </w:rPr>
      </w:pPr>
      <w:r w:rsidRPr="002F5B38">
        <w:rPr>
          <w:rFonts w:cstheme="minorHAnsi"/>
        </w:rPr>
        <w:t>Post:</w:t>
      </w:r>
      <w:r w:rsidR="002F5B38" w:rsidRPr="002F5B38">
        <w:rPr>
          <w:rFonts w:cstheme="minorHAnsi"/>
        </w:rPr>
        <w:t xml:space="preserve"> </w:t>
      </w:r>
      <w:r w:rsidRPr="002F5B38">
        <w:rPr>
          <w:rFonts w:cstheme="minorHAnsi"/>
        </w:rPr>
        <w:t xml:space="preserve">HR Officer </w:t>
      </w:r>
    </w:p>
    <w:p w14:paraId="33739561" w14:textId="68FE6184" w:rsidR="00B26917" w:rsidRPr="002F5B38" w:rsidRDefault="004C2BE2">
      <w:pPr>
        <w:pStyle w:val="NoSpacing"/>
        <w:jc w:val="both"/>
        <w:rPr>
          <w:rFonts w:cstheme="minorHAnsi"/>
        </w:rPr>
      </w:pPr>
      <w:r w:rsidRPr="002F5B38">
        <w:rPr>
          <w:rFonts w:cstheme="minorHAnsi"/>
        </w:rPr>
        <w:t>Line Manager:</w:t>
      </w:r>
      <w:r w:rsidR="002F5B38" w:rsidRPr="002F5B38">
        <w:rPr>
          <w:rFonts w:cstheme="minorHAnsi"/>
        </w:rPr>
        <w:t xml:space="preserve"> </w:t>
      </w:r>
      <w:r w:rsidRPr="002F5B38">
        <w:rPr>
          <w:rFonts w:cstheme="minorHAnsi"/>
        </w:rPr>
        <w:t>School Business Manager</w:t>
      </w:r>
    </w:p>
    <w:p w14:paraId="6BA2932E" w14:textId="77777777" w:rsidR="003D04F5" w:rsidRPr="002F5B38" w:rsidRDefault="003D04F5" w:rsidP="003D04F5">
      <w:pPr>
        <w:pStyle w:val="NoSpacing"/>
        <w:jc w:val="both"/>
        <w:rPr>
          <w:rFonts w:cstheme="minorHAnsi"/>
          <w:b/>
        </w:rPr>
      </w:pPr>
    </w:p>
    <w:p w14:paraId="365A12EF" w14:textId="327F9FBB" w:rsidR="003D04F5" w:rsidRPr="002F5B38" w:rsidRDefault="00C97425" w:rsidP="003D04F5">
      <w:pPr>
        <w:spacing w:after="200" w:line="240" w:lineRule="auto"/>
        <w:ind w:left="720" w:hanging="72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Purpose </w:t>
      </w:r>
      <w:r w:rsidR="003D04F5" w:rsidRPr="002F5B38">
        <w:rPr>
          <w:rFonts w:cstheme="minorHAnsi"/>
          <w:b/>
          <w:bCs/>
          <w:u w:val="single"/>
        </w:rPr>
        <w:t>of the role</w:t>
      </w:r>
    </w:p>
    <w:p w14:paraId="14C7389A" w14:textId="54B1934F" w:rsidR="00417FC3" w:rsidRPr="002F5B38" w:rsidRDefault="00417FC3" w:rsidP="00417FC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F5B38">
        <w:rPr>
          <w:rFonts w:asciiTheme="minorHAnsi" w:hAnsiTheme="minorHAnsi" w:cstheme="minorHAnsi"/>
          <w:sz w:val="22"/>
          <w:szCs w:val="22"/>
        </w:rPr>
        <w:t>To provide a professional, efficient and compliant HR service to the school, acting as the main point of contact for HR matters and liaising with external HR advisors where appropriate.</w:t>
      </w:r>
      <w:r w:rsidR="008E3B1F" w:rsidRPr="002F5B38">
        <w:rPr>
          <w:rFonts w:asciiTheme="minorHAnsi" w:hAnsiTheme="minorHAnsi" w:cstheme="minorHAnsi"/>
          <w:sz w:val="22"/>
          <w:szCs w:val="22"/>
        </w:rPr>
        <w:t xml:space="preserve"> </w:t>
      </w:r>
      <w:r w:rsidRPr="002F5B38">
        <w:rPr>
          <w:rFonts w:asciiTheme="minorHAnsi" w:hAnsiTheme="minorHAnsi" w:cstheme="minorHAnsi"/>
          <w:sz w:val="22"/>
          <w:szCs w:val="22"/>
        </w:rPr>
        <w:t>The HR Officer will support managers and staff across a range of HR functions, ensuring all processes are carried out in line with employment legislation, safeguarding requirements</w:t>
      </w:r>
      <w:r w:rsidR="00655BB8" w:rsidRPr="002F5B38">
        <w:rPr>
          <w:rFonts w:asciiTheme="minorHAnsi" w:hAnsiTheme="minorHAnsi" w:cstheme="minorHAnsi"/>
          <w:sz w:val="22"/>
          <w:szCs w:val="22"/>
        </w:rPr>
        <w:t xml:space="preserve"> </w:t>
      </w:r>
      <w:r w:rsidRPr="002F5B38">
        <w:rPr>
          <w:rFonts w:asciiTheme="minorHAnsi" w:hAnsiTheme="minorHAnsi" w:cstheme="minorHAnsi"/>
          <w:sz w:val="22"/>
          <w:szCs w:val="22"/>
        </w:rPr>
        <w:t>and school policies.</w:t>
      </w:r>
    </w:p>
    <w:p w14:paraId="16A93589" w14:textId="35D3AE01" w:rsidR="00417FC3" w:rsidRPr="002F5B38" w:rsidRDefault="00417FC3" w:rsidP="00417FC3">
      <w:pPr>
        <w:pStyle w:val="NormalWeb"/>
        <w:rPr>
          <w:rFonts w:asciiTheme="minorHAnsi" w:hAnsiTheme="minorHAnsi" w:cstheme="minorHAnsi"/>
          <w:sz w:val="22"/>
          <w:szCs w:val="22"/>
          <w:u w:val="single"/>
        </w:rPr>
      </w:pPr>
      <w:r w:rsidRPr="002F5B38">
        <w:rPr>
          <w:rFonts w:asciiTheme="minorHAnsi" w:hAnsiTheme="minorHAnsi" w:cstheme="minorHAnsi"/>
          <w:b/>
          <w:bCs/>
          <w:sz w:val="22"/>
          <w:szCs w:val="22"/>
          <w:u w:val="single"/>
        </w:rPr>
        <w:t>Key Responsibilities</w:t>
      </w:r>
    </w:p>
    <w:p w14:paraId="54FEC01E" w14:textId="26990CC8" w:rsidR="00417FC3" w:rsidRPr="002F5B38" w:rsidRDefault="00417FC3" w:rsidP="00655BB8">
      <w:pPr>
        <w:spacing w:after="0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2F5B38">
        <w:rPr>
          <w:rFonts w:eastAsia="Times New Roman" w:cstheme="minorHAnsi"/>
          <w:b/>
          <w:bCs/>
          <w:lang w:eastAsia="en-GB"/>
        </w:rPr>
        <w:t>HR Operations</w:t>
      </w:r>
    </w:p>
    <w:p w14:paraId="211F1A77" w14:textId="77777777" w:rsidR="00417FC3" w:rsidRPr="002F5B38" w:rsidRDefault="00417FC3" w:rsidP="00655BB8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Act as the first point of contact for HR-related queries from staff and managers </w:t>
      </w:r>
    </w:p>
    <w:p w14:paraId="41470233" w14:textId="77777777" w:rsidR="00417FC3" w:rsidRPr="002F5B38" w:rsidRDefault="00417FC3" w:rsidP="00655BB8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Provide advice and guidance in line with school policies and procedures </w:t>
      </w:r>
    </w:p>
    <w:p w14:paraId="5C2C367E" w14:textId="77777777" w:rsidR="00417FC3" w:rsidRPr="002F5B38" w:rsidRDefault="00417FC3" w:rsidP="00655BB8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Support the delivery of a consistent and high-quality HR service across the school </w:t>
      </w:r>
    </w:p>
    <w:p w14:paraId="7E4BF297" w14:textId="11D53476" w:rsidR="00417FC3" w:rsidRPr="002F5B38" w:rsidRDefault="00417FC3" w:rsidP="00655BB8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Maintain up-to-date knowledge of employment law and education sector guidance </w:t>
      </w:r>
    </w:p>
    <w:p w14:paraId="42A674F4" w14:textId="77777777" w:rsidR="00417FC3" w:rsidRPr="002F5B38" w:rsidRDefault="00417FC3" w:rsidP="00655BB8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F5B38">
        <w:rPr>
          <w:rFonts w:cstheme="minorHAnsi"/>
        </w:rPr>
        <w:t xml:space="preserve">Support managers with employee relations matters including: </w:t>
      </w:r>
    </w:p>
    <w:p w14:paraId="06E19647" w14:textId="77777777" w:rsidR="00417FC3" w:rsidRPr="002F5B38" w:rsidRDefault="00417FC3" w:rsidP="00655BB8">
      <w:pPr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2F5B38">
        <w:rPr>
          <w:rFonts w:cstheme="minorHAnsi"/>
        </w:rPr>
        <w:t xml:space="preserve">Disciplinary </w:t>
      </w:r>
    </w:p>
    <w:p w14:paraId="174EC8E9" w14:textId="77777777" w:rsidR="00417FC3" w:rsidRPr="002F5B38" w:rsidRDefault="00417FC3" w:rsidP="00655BB8">
      <w:pPr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2F5B38">
        <w:rPr>
          <w:rFonts w:cstheme="minorHAnsi"/>
        </w:rPr>
        <w:t xml:space="preserve">Grievance </w:t>
      </w:r>
    </w:p>
    <w:p w14:paraId="3A46B117" w14:textId="77777777" w:rsidR="00417FC3" w:rsidRPr="002F5B38" w:rsidRDefault="00417FC3" w:rsidP="00655BB8">
      <w:pPr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2F5B38">
        <w:rPr>
          <w:rFonts w:cstheme="minorHAnsi"/>
        </w:rPr>
        <w:t xml:space="preserve">Capability processes </w:t>
      </w:r>
    </w:p>
    <w:p w14:paraId="45049C7E" w14:textId="77777777" w:rsidR="00417FC3" w:rsidRPr="002F5B38" w:rsidRDefault="00417FC3" w:rsidP="00655BB8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F5B38">
        <w:rPr>
          <w:rFonts w:cstheme="minorHAnsi"/>
        </w:rPr>
        <w:t xml:space="preserve">Assist in conducting investigations, preparing documentation, and attending HR meetings </w:t>
      </w:r>
    </w:p>
    <w:p w14:paraId="5CF45F25" w14:textId="77777777" w:rsidR="00417FC3" w:rsidRPr="002F5B38" w:rsidRDefault="00417FC3" w:rsidP="00655BB8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F5B38">
        <w:rPr>
          <w:rFonts w:cstheme="minorHAnsi"/>
        </w:rPr>
        <w:t xml:space="preserve">Liaise with external HR advisors to ensure appropriate handling of complex cases </w:t>
      </w:r>
    </w:p>
    <w:p w14:paraId="25F2F253" w14:textId="77777777" w:rsidR="00417FC3" w:rsidRPr="002F5B38" w:rsidRDefault="00417FC3" w:rsidP="00655BB8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F5B38">
        <w:rPr>
          <w:rFonts w:cstheme="minorHAnsi"/>
        </w:rPr>
        <w:t>Maintain accurate and confidential records of all casework</w:t>
      </w:r>
    </w:p>
    <w:p w14:paraId="2D1FFCA2" w14:textId="77777777" w:rsidR="008E3B1F" w:rsidRPr="002F5B38" w:rsidRDefault="008E3B1F" w:rsidP="008E3B1F">
      <w:pPr>
        <w:spacing w:after="0" w:line="240" w:lineRule="auto"/>
        <w:ind w:left="720"/>
        <w:rPr>
          <w:rFonts w:cstheme="minorHAnsi"/>
        </w:rPr>
      </w:pPr>
    </w:p>
    <w:p w14:paraId="2DF069D2" w14:textId="56EB93FC" w:rsidR="00417FC3" w:rsidRPr="002F5B38" w:rsidRDefault="00417FC3" w:rsidP="00655BB8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2F5B38">
        <w:rPr>
          <w:rFonts w:eastAsia="Times New Roman" w:cstheme="minorHAnsi"/>
          <w:b/>
          <w:bCs/>
          <w:lang w:eastAsia="en-GB"/>
        </w:rPr>
        <w:t>Recruitment &amp; Safer Recruitment</w:t>
      </w:r>
    </w:p>
    <w:p w14:paraId="7B186DAF" w14:textId="77777777" w:rsidR="00417FC3" w:rsidRPr="002F5B38" w:rsidRDefault="00417FC3" w:rsidP="00655BB8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Manage end-to-end recruitment processes, including: </w:t>
      </w:r>
    </w:p>
    <w:p w14:paraId="7334CEF4" w14:textId="77777777" w:rsidR="00417FC3" w:rsidRPr="002F5B38" w:rsidRDefault="00417FC3" w:rsidP="00655BB8">
      <w:pPr>
        <w:numPr>
          <w:ilvl w:val="1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Drafting job advertisements </w:t>
      </w:r>
    </w:p>
    <w:p w14:paraId="4BF4548F" w14:textId="77777777" w:rsidR="00417FC3" w:rsidRPr="002F5B38" w:rsidRDefault="00417FC3" w:rsidP="00655BB8">
      <w:pPr>
        <w:numPr>
          <w:ilvl w:val="1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Coordinating applications and shortlisting </w:t>
      </w:r>
    </w:p>
    <w:p w14:paraId="775CDDC5" w14:textId="77777777" w:rsidR="00417FC3" w:rsidRPr="002F5B38" w:rsidRDefault="00417FC3" w:rsidP="00655BB8">
      <w:pPr>
        <w:numPr>
          <w:ilvl w:val="1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Arranging and supporting interviews </w:t>
      </w:r>
    </w:p>
    <w:p w14:paraId="40B4B704" w14:textId="77777777" w:rsidR="00417FC3" w:rsidRPr="002F5B38" w:rsidRDefault="00417FC3" w:rsidP="00655BB8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Ensure all recruitment processes comply with safer recruitment requirements and safeguarding legislation </w:t>
      </w:r>
    </w:p>
    <w:p w14:paraId="6FDDF662" w14:textId="77777777" w:rsidR="00417FC3" w:rsidRPr="002F5B38" w:rsidRDefault="00417FC3" w:rsidP="00655BB8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Carry out and oversee pre-employment checks, including: </w:t>
      </w:r>
    </w:p>
    <w:p w14:paraId="3141F6F4" w14:textId="77777777" w:rsidR="00417FC3" w:rsidRPr="002F5B38" w:rsidRDefault="00417FC3" w:rsidP="00655BB8">
      <w:pPr>
        <w:numPr>
          <w:ilvl w:val="1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DBS checks </w:t>
      </w:r>
    </w:p>
    <w:p w14:paraId="4AABB11A" w14:textId="77777777" w:rsidR="00417FC3" w:rsidRPr="002F5B38" w:rsidRDefault="00417FC3" w:rsidP="00655BB8">
      <w:pPr>
        <w:numPr>
          <w:ilvl w:val="1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References </w:t>
      </w:r>
    </w:p>
    <w:p w14:paraId="37B610B5" w14:textId="77777777" w:rsidR="00417FC3" w:rsidRPr="002F5B38" w:rsidRDefault="00417FC3" w:rsidP="00655BB8">
      <w:pPr>
        <w:numPr>
          <w:ilvl w:val="1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Right to work checks </w:t>
      </w:r>
    </w:p>
    <w:p w14:paraId="5EABB68F" w14:textId="77777777" w:rsidR="00417FC3" w:rsidRPr="002F5B38" w:rsidRDefault="00417FC3" w:rsidP="00655BB8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Maintain the Single Central Record (SCR) and ensure it is accurate and up to date </w:t>
      </w:r>
    </w:p>
    <w:p w14:paraId="7515FCFC" w14:textId="7EB44F0C" w:rsidR="00417FC3" w:rsidRPr="002F5B38" w:rsidRDefault="00417FC3" w:rsidP="00655BB8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Support effective induction processes for all new staff </w:t>
      </w:r>
    </w:p>
    <w:p w14:paraId="04EF6921" w14:textId="77777777" w:rsidR="008E3B1F" w:rsidRPr="002F5B38" w:rsidRDefault="008E3B1F" w:rsidP="008E3B1F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67975824" w14:textId="079414B8" w:rsidR="00417FC3" w:rsidRPr="002F5B38" w:rsidRDefault="00417FC3" w:rsidP="00655BB8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2F5B38">
        <w:rPr>
          <w:rFonts w:eastAsia="Times New Roman" w:cstheme="minorHAnsi"/>
          <w:b/>
          <w:bCs/>
          <w:lang w:eastAsia="en-GB"/>
        </w:rPr>
        <w:t>HR Systems &amp; Compliance</w:t>
      </w:r>
    </w:p>
    <w:p w14:paraId="341D3C03" w14:textId="77777777" w:rsidR="00417FC3" w:rsidRPr="002F5B38" w:rsidRDefault="00417FC3" w:rsidP="00655BB8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Maintain accurate HR records and systems in line with </w:t>
      </w:r>
      <w:r w:rsidRPr="002F5B38">
        <w:rPr>
          <w:rFonts w:eastAsia="Times New Roman" w:cstheme="minorHAnsi"/>
          <w:b/>
          <w:bCs/>
          <w:lang w:eastAsia="en-GB"/>
        </w:rPr>
        <w:t>UK GDPR</w:t>
      </w:r>
      <w:r w:rsidRPr="002F5B38">
        <w:rPr>
          <w:rFonts w:eastAsia="Times New Roman" w:cstheme="minorHAnsi"/>
          <w:lang w:eastAsia="en-GB"/>
        </w:rPr>
        <w:t xml:space="preserve"> requirements </w:t>
      </w:r>
    </w:p>
    <w:p w14:paraId="60941E3F" w14:textId="77777777" w:rsidR="00417FC3" w:rsidRPr="002F5B38" w:rsidRDefault="00417FC3" w:rsidP="00655BB8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Ensure all HR documentation (contracts, letters, records) is up to date and securely stored </w:t>
      </w:r>
    </w:p>
    <w:p w14:paraId="2D594AF4" w14:textId="647ABFA2" w:rsidR="00417FC3" w:rsidRPr="002F5B38" w:rsidRDefault="00417FC3" w:rsidP="00655BB8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Produce HR data and reports as required </w:t>
      </w:r>
    </w:p>
    <w:p w14:paraId="559D33FA" w14:textId="77777777" w:rsidR="00417FC3" w:rsidRPr="002F5B38" w:rsidRDefault="00417FC3" w:rsidP="00655BB8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Ensure compliance with: </w:t>
      </w:r>
    </w:p>
    <w:p w14:paraId="0ADFE6A6" w14:textId="77777777" w:rsidR="00417FC3" w:rsidRPr="002F5B38" w:rsidRDefault="00417FC3" w:rsidP="00655BB8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Employment legislation </w:t>
      </w:r>
    </w:p>
    <w:p w14:paraId="4AA02633" w14:textId="5F1BD044" w:rsidR="00417FC3" w:rsidRPr="002F5B38" w:rsidRDefault="00417FC3" w:rsidP="00655BB8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lastRenderedPageBreak/>
        <w:t xml:space="preserve">School policies </w:t>
      </w:r>
    </w:p>
    <w:p w14:paraId="7CE65FB2" w14:textId="77777777" w:rsidR="00417FC3" w:rsidRPr="002F5B38" w:rsidRDefault="00417FC3" w:rsidP="00655BB8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Safeguarding requirements </w:t>
      </w:r>
    </w:p>
    <w:p w14:paraId="07501FB9" w14:textId="77777777" w:rsidR="008E3B1F" w:rsidRPr="002F5B38" w:rsidRDefault="008E3B1F" w:rsidP="008E3B1F">
      <w:pPr>
        <w:spacing w:after="0" w:line="240" w:lineRule="auto"/>
        <w:ind w:left="1440"/>
        <w:rPr>
          <w:rFonts w:eastAsia="Times New Roman" w:cstheme="minorHAnsi"/>
          <w:lang w:eastAsia="en-GB"/>
        </w:rPr>
      </w:pPr>
    </w:p>
    <w:p w14:paraId="227ABCA6" w14:textId="2B1CB68D" w:rsidR="00417FC3" w:rsidRPr="002F5B38" w:rsidRDefault="00417FC3" w:rsidP="00655BB8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2F5B38">
        <w:rPr>
          <w:rFonts w:eastAsia="Times New Roman" w:cstheme="minorHAnsi"/>
          <w:b/>
          <w:bCs/>
          <w:lang w:eastAsia="en-GB"/>
        </w:rPr>
        <w:t>Organisational Support</w:t>
      </w:r>
    </w:p>
    <w:p w14:paraId="59A3EA0B" w14:textId="77777777" w:rsidR="00417FC3" w:rsidRPr="002F5B38" w:rsidRDefault="00417FC3" w:rsidP="00655BB8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Support organisational change processes such as restructures or staffing changes </w:t>
      </w:r>
    </w:p>
    <w:p w14:paraId="00569B9D" w14:textId="77777777" w:rsidR="00417FC3" w:rsidRPr="002F5B38" w:rsidRDefault="00417FC3" w:rsidP="00655BB8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Assist with workforce planning and recruitment needs </w:t>
      </w:r>
    </w:p>
    <w:p w14:paraId="32E3C64A" w14:textId="3B777109" w:rsidR="00417FC3" w:rsidRPr="002F5B38" w:rsidRDefault="00417FC3" w:rsidP="00655BB8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Provide administrative support to the Senior Leadership Team as required </w:t>
      </w:r>
    </w:p>
    <w:p w14:paraId="00C04632" w14:textId="77777777" w:rsidR="008E3B1F" w:rsidRPr="002F5B38" w:rsidRDefault="008E3B1F" w:rsidP="008E3B1F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673AC8E6" w14:textId="215C2183" w:rsidR="00417FC3" w:rsidRPr="002F5B38" w:rsidRDefault="00417FC3" w:rsidP="00655BB8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2F5B38">
        <w:rPr>
          <w:rFonts w:eastAsia="Times New Roman" w:cstheme="minorHAnsi"/>
          <w:b/>
          <w:bCs/>
          <w:lang w:eastAsia="en-GB"/>
        </w:rPr>
        <w:t>Communication &amp; Collaboration</w:t>
      </w:r>
    </w:p>
    <w:p w14:paraId="5539FE90" w14:textId="5D637FAE" w:rsidR="00417FC3" w:rsidRPr="002F5B38" w:rsidRDefault="00417FC3" w:rsidP="00655BB8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>Build effective working relationships with staff</w:t>
      </w:r>
      <w:r w:rsidR="00655BB8" w:rsidRPr="002F5B38">
        <w:rPr>
          <w:rFonts w:eastAsia="Times New Roman" w:cstheme="minorHAnsi"/>
          <w:lang w:eastAsia="en-GB"/>
        </w:rPr>
        <w:t xml:space="preserve"> and </w:t>
      </w:r>
      <w:r w:rsidRPr="002F5B38">
        <w:rPr>
          <w:rFonts w:eastAsia="Times New Roman" w:cstheme="minorHAnsi"/>
          <w:lang w:eastAsia="en-GB"/>
        </w:rPr>
        <w:t xml:space="preserve">external HR providers </w:t>
      </w:r>
    </w:p>
    <w:p w14:paraId="51CE78A1" w14:textId="77777777" w:rsidR="00417FC3" w:rsidRPr="002F5B38" w:rsidRDefault="00417FC3" w:rsidP="00655BB8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Communicate professionally and sensitively on confidential matters </w:t>
      </w:r>
    </w:p>
    <w:p w14:paraId="2A416545" w14:textId="77777777" w:rsidR="00655BB8" w:rsidRPr="002F5B38" w:rsidRDefault="00655BB8" w:rsidP="00655BB8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287A999E" w14:textId="649E6D1F" w:rsidR="00417FC3" w:rsidRPr="002F5B38" w:rsidRDefault="00417FC3" w:rsidP="00655BB8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2F5B38">
        <w:rPr>
          <w:rFonts w:eastAsia="Times New Roman" w:cstheme="minorHAnsi"/>
          <w:lang w:eastAsia="en-GB"/>
        </w:rPr>
        <w:t>S</w:t>
      </w:r>
      <w:r w:rsidRPr="002F5B38">
        <w:rPr>
          <w:rFonts w:eastAsia="Times New Roman" w:cstheme="minorHAnsi"/>
          <w:b/>
          <w:bCs/>
          <w:lang w:eastAsia="en-GB"/>
        </w:rPr>
        <w:t>afeguarding and Child Protection</w:t>
      </w:r>
    </w:p>
    <w:p w14:paraId="02640C0F" w14:textId="77777777" w:rsidR="00417FC3" w:rsidRPr="002F5B38" w:rsidRDefault="00417FC3" w:rsidP="00655BB8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Promote and safeguard the welfare of children and young people in line with school policies </w:t>
      </w:r>
    </w:p>
    <w:p w14:paraId="532F3DC4" w14:textId="77777777" w:rsidR="00417FC3" w:rsidRPr="002F5B38" w:rsidRDefault="00417FC3" w:rsidP="00655BB8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Ensure all HR practices comply with safeguarding requirements, including safer recruitment </w:t>
      </w:r>
    </w:p>
    <w:p w14:paraId="56616963" w14:textId="77777777" w:rsidR="00417FC3" w:rsidRPr="002F5B38" w:rsidRDefault="00417FC3" w:rsidP="00655BB8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Report any safeguarding concerns immediately to the Designated Safeguarding Lead (DSL) </w:t>
      </w:r>
    </w:p>
    <w:p w14:paraId="0473467D" w14:textId="77777777" w:rsidR="00655BB8" w:rsidRPr="002F5B38" w:rsidRDefault="00655BB8" w:rsidP="00655BB8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2548A818" w14:textId="285B471C" w:rsidR="00417FC3" w:rsidRPr="002F5B38" w:rsidRDefault="00417FC3" w:rsidP="00655BB8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2F5B38">
        <w:rPr>
          <w:rFonts w:eastAsia="Times New Roman" w:cstheme="minorHAnsi"/>
          <w:b/>
          <w:bCs/>
          <w:lang w:eastAsia="en-GB"/>
        </w:rPr>
        <w:t>Additional Duties</w:t>
      </w:r>
    </w:p>
    <w:p w14:paraId="0C1B8B60" w14:textId="26506537" w:rsidR="00417FC3" w:rsidRPr="002F5B38" w:rsidRDefault="00417FC3" w:rsidP="00655BB8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>Undertake any other duties appropriate to the grade of the post as directed by the School Business Manager or Principal</w:t>
      </w:r>
    </w:p>
    <w:p w14:paraId="29B08DB0" w14:textId="77777777" w:rsidR="00655BB8" w:rsidRPr="002F5B38" w:rsidRDefault="00655BB8" w:rsidP="00655BB8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17BE9128" w14:textId="77777777" w:rsidR="00417FC3" w:rsidRPr="002F5B38" w:rsidRDefault="00417FC3" w:rsidP="00655BB8">
      <w:pPr>
        <w:spacing w:after="0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2F5B38">
        <w:rPr>
          <w:rFonts w:eastAsia="Times New Roman" w:cstheme="minorHAnsi"/>
          <w:b/>
          <w:bCs/>
          <w:lang w:eastAsia="en-GB"/>
        </w:rPr>
        <w:t>Personal Qualities</w:t>
      </w:r>
    </w:p>
    <w:p w14:paraId="04D3769D" w14:textId="77777777" w:rsidR="00417FC3" w:rsidRPr="002F5B38" w:rsidRDefault="00417FC3" w:rsidP="00655BB8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Professional, reliable and discreet </w:t>
      </w:r>
    </w:p>
    <w:p w14:paraId="3F7A18A9" w14:textId="77777777" w:rsidR="00417FC3" w:rsidRPr="002F5B38" w:rsidRDefault="00417FC3" w:rsidP="00655BB8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Strong attention to detail </w:t>
      </w:r>
    </w:p>
    <w:p w14:paraId="4A10EB01" w14:textId="77777777" w:rsidR="00417FC3" w:rsidRPr="002F5B38" w:rsidRDefault="00417FC3" w:rsidP="00655BB8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Ability to work collaboratively as part of a team </w:t>
      </w:r>
    </w:p>
    <w:p w14:paraId="06145684" w14:textId="77777777" w:rsidR="00417FC3" w:rsidRPr="002F5B38" w:rsidRDefault="00417FC3" w:rsidP="00655BB8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Resilient and calm under pressure </w:t>
      </w:r>
    </w:p>
    <w:p w14:paraId="15D3E288" w14:textId="61AC4704" w:rsidR="00417FC3" w:rsidRPr="002F5B38" w:rsidRDefault="00417FC3" w:rsidP="00655BB8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 xml:space="preserve">Committed to supporting a positive and inclusive workplace culture </w:t>
      </w:r>
      <w:r w:rsidRPr="002F5B38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643CABBD" w14:textId="77777777" w:rsidR="008E3B1F" w:rsidRPr="002F5B38" w:rsidRDefault="008E3B1F" w:rsidP="008E3B1F">
      <w:pPr>
        <w:spacing w:after="0" w:line="240" w:lineRule="auto"/>
        <w:ind w:left="720"/>
        <w:rPr>
          <w:rFonts w:ascii="Arial" w:eastAsia="Times New Roman" w:hAnsi="Arial" w:cs="Arial"/>
          <w:sz w:val="16"/>
          <w:szCs w:val="16"/>
          <w:lang w:eastAsia="en-GB"/>
        </w:rPr>
      </w:pPr>
    </w:p>
    <w:p w14:paraId="19EEEC57" w14:textId="77777777" w:rsidR="008E3B1F" w:rsidRPr="002F5B38" w:rsidRDefault="008E3B1F" w:rsidP="008E3B1F">
      <w:pPr>
        <w:spacing w:after="0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2F5B38">
        <w:rPr>
          <w:rFonts w:eastAsia="Times New Roman" w:cstheme="minorHAnsi"/>
          <w:b/>
          <w:bCs/>
          <w:lang w:eastAsia="en-GB"/>
        </w:rPr>
        <w:t>Think Green</w:t>
      </w:r>
    </w:p>
    <w:p w14:paraId="7DED93E7" w14:textId="77777777" w:rsidR="008E3B1F" w:rsidRPr="002F5B38" w:rsidRDefault="008E3B1F" w:rsidP="008E3B1F">
      <w:p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>Support the school in promoting environmentally sustainable practices in day-to-day work.</w:t>
      </w:r>
    </w:p>
    <w:p w14:paraId="2C91B03A" w14:textId="77777777" w:rsidR="008E3B1F" w:rsidRPr="002F5B38" w:rsidRDefault="008E3B1F" w:rsidP="008E3B1F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32E36D93" w14:textId="77777777" w:rsidR="009D4915" w:rsidRPr="002F5B38" w:rsidRDefault="009D4915" w:rsidP="009D4915">
      <w:pPr>
        <w:spacing w:after="0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2F5B38">
        <w:rPr>
          <w:rFonts w:eastAsia="Times New Roman" w:cstheme="minorHAnsi"/>
          <w:b/>
          <w:bCs/>
          <w:lang w:eastAsia="en-GB"/>
        </w:rPr>
        <w:t>General</w:t>
      </w:r>
    </w:p>
    <w:p w14:paraId="59EF6A0E" w14:textId="77777777" w:rsidR="009D4915" w:rsidRPr="002F5B38" w:rsidRDefault="009D4915" w:rsidP="009D4915">
      <w:pPr>
        <w:spacing w:after="0" w:line="240" w:lineRule="auto"/>
        <w:rPr>
          <w:rFonts w:eastAsia="Times New Roman" w:cstheme="minorHAnsi"/>
          <w:lang w:eastAsia="en-GB"/>
        </w:rPr>
      </w:pPr>
      <w:r w:rsidRPr="002F5B38">
        <w:rPr>
          <w:rFonts w:eastAsia="Times New Roman" w:cstheme="minorHAnsi"/>
          <w:lang w:eastAsia="en-GB"/>
        </w:rPr>
        <w:t>This job description outlines the main responsibilities of the role and may be reviewed and amended in line with the needs of the school.</w:t>
      </w:r>
    </w:p>
    <w:p w14:paraId="7CA62D74" w14:textId="77777777" w:rsidR="00417FC3" w:rsidRPr="002F5B38" w:rsidRDefault="00417FC3" w:rsidP="00417F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2F5B38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27789ABC" w14:textId="77777777" w:rsidR="00B37691" w:rsidRPr="002F5B38" w:rsidRDefault="00B37691" w:rsidP="00B37691">
      <w:pPr>
        <w:pStyle w:val="NoSpacing"/>
        <w:jc w:val="both"/>
        <w:rPr>
          <w:rFonts w:cstheme="minorHAnsi"/>
        </w:rPr>
      </w:pPr>
    </w:p>
    <w:p w14:paraId="6175042C" w14:textId="77777777" w:rsidR="00B26917" w:rsidRPr="002F5B38" w:rsidRDefault="00B26917">
      <w:pPr>
        <w:pStyle w:val="NoSpacing"/>
        <w:jc w:val="both"/>
        <w:rPr>
          <w:rFonts w:cstheme="minorHAnsi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5098"/>
        <w:gridCol w:w="4536"/>
      </w:tblGrid>
      <w:tr w:rsidR="002F5B38" w:rsidRPr="002F5B38" w14:paraId="4C31A277" w14:textId="77777777">
        <w:trPr>
          <w:trHeight w:val="537"/>
          <w:jc w:val="center"/>
        </w:trPr>
        <w:tc>
          <w:tcPr>
            <w:tcW w:w="5098" w:type="dxa"/>
            <w:shd w:val="clear" w:color="auto" w:fill="002060"/>
            <w:vAlign w:val="center"/>
          </w:tcPr>
          <w:p w14:paraId="612DE73F" w14:textId="77777777" w:rsidR="00B26917" w:rsidRPr="002F5B38" w:rsidRDefault="004C2BE2">
            <w:pPr>
              <w:pStyle w:val="NoSpacing"/>
              <w:jc w:val="center"/>
              <w:rPr>
                <w:rFonts w:cstheme="minorHAnsi"/>
                <w:b/>
              </w:rPr>
            </w:pPr>
            <w:r w:rsidRPr="002F5B38">
              <w:rPr>
                <w:rFonts w:cstheme="minorHAnsi"/>
                <w:b/>
              </w:rPr>
              <w:t>Essential</w:t>
            </w:r>
          </w:p>
        </w:tc>
        <w:tc>
          <w:tcPr>
            <w:tcW w:w="4536" w:type="dxa"/>
            <w:shd w:val="clear" w:color="auto" w:fill="FFFF00"/>
            <w:vAlign w:val="center"/>
          </w:tcPr>
          <w:p w14:paraId="390D3EDE" w14:textId="77777777" w:rsidR="00B26917" w:rsidRPr="002F5B38" w:rsidRDefault="004C2BE2">
            <w:pPr>
              <w:pStyle w:val="NoSpacing"/>
              <w:jc w:val="center"/>
              <w:rPr>
                <w:rFonts w:cstheme="minorHAnsi"/>
                <w:b/>
              </w:rPr>
            </w:pPr>
            <w:r w:rsidRPr="002F5B38">
              <w:rPr>
                <w:rFonts w:cstheme="minorHAnsi"/>
                <w:b/>
              </w:rPr>
              <w:t>Desirable</w:t>
            </w:r>
          </w:p>
        </w:tc>
      </w:tr>
      <w:tr w:rsidR="002F5B38" w:rsidRPr="002F5B38" w14:paraId="31A1A491" w14:textId="77777777">
        <w:trPr>
          <w:trHeight w:val="537"/>
          <w:jc w:val="center"/>
        </w:trPr>
        <w:tc>
          <w:tcPr>
            <w:tcW w:w="5098" w:type="dxa"/>
            <w:vAlign w:val="center"/>
          </w:tcPr>
          <w:p w14:paraId="27328493" w14:textId="30102B6E" w:rsidR="00B26917" w:rsidRPr="002F5B38" w:rsidRDefault="00FC4A26" w:rsidP="00FC4A2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t>GCSE (or equivalent) Grade 5 or above in English and Mathematics</w:t>
            </w:r>
          </w:p>
        </w:tc>
        <w:tc>
          <w:tcPr>
            <w:tcW w:w="4536" w:type="dxa"/>
            <w:vAlign w:val="center"/>
          </w:tcPr>
          <w:p w14:paraId="62E8E151" w14:textId="77777777" w:rsidR="002F5B38" w:rsidRPr="002F5B38" w:rsidRDefault="002F5B38" w:rsidP="002F5B3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n-GB"/>
              </w:rPr>
            </w:pPr>
          </w:p>
          <w:p w14:paraId="5DC89400" w14:textId="4B6AFFEC" w:rsidR="00FC4A26" w:rsidRPr="002F5B38" w:rsidRDefault="00FC4A26" w:rsidP="002F5B38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t>CIPD qualification or working towards</w:t>
            </w:r>
          </w:p>
          <w:p w14:paraId="5814D0F8" w14:textId="564E9E89" w:rsidR="00B26917" w:rsidRPr="002F5B38" w:rsidRDefault="00B26917">
            <w:pPr>
              <w:pStyle w:val="NoSpacing"/>
              <w:jc w:val="center"/>
              <w:rPr>
                <w:rFonts w:cstheme="minorHAnsi"/>
                <w:iCs/>
              </w:rPr>
            </w:pPr>
          </w:p>
        </w:tc>
      </w:tr>
      <w:tr w:rsidR="002F5B38" w:rsidRPr="002F5B38" w14:paraId="08126449" w14:textId="77777777">
        <w:trPr>
          <w:trHeight w:val="537"/>
          <w:jc w:val="center"/>
        </w:trPr>
        <w:tc>
          <w:tcPr>
            <w:tcW w:w="5098" w:type="dxa"/>
            <w:vAlign w:val="center"/>
          </w:tcPr>
          <w:p w14:paraId="21332CCA" w14:textId="5C4329E1" w:rsidR="00B26917" w:rsidRPr="002F5B38" w:rsidRDefault="00FC4A26" w:rsidP="00655BB8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t>Experience working in an HR environment</w:t>
            </w:r>
          </w:p>
        </w:tc>
        <w:tc>
          <w:tcPr>
            <w:tcW w:w="4536" w:type="dxa"/>
            <w:vAlign w:val="center"/>
          </w:tcPr>
          <w:p w14:paraId="0D4A9BD4" w14:textId="77777777" w:rsidR="002F5B38" w:rsidRPr="002F5B38" w:rsidRDefault="002F5B38" w:rsidP="00FC4A2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</w:p>
          <w:p w14:paraId="7AA5D496" w14:textId="1B18BF70" w:rsidR="00FC4A26" w:rsidRPr="002F5B38" w:rsidRDefault="00FC4A26" w:rsidP="002F5B38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t>Experience working in a school or education setting</w:t>
            </w:r>
          </w:p>
          <w:p w14:paraId="4349FA41" w14:textId="2124CDE8" w:rsidR="00B26917" w:rsidRPr="002F5B38" w:rsidRDefault="00B26917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F5B38" w:rsidRPr="002F5B38" w14:paraId="1CCF22EE" w14:textId="77777777" w:rsidTr="002F5B38">
        <w:trPr>
          <w:trHeight w:val="432"/>
          <w:jc w:val="center"/>
        </w:trPr>
        <w:tc>
          <w:tcPr>
            <w:tcW w:w="5098" w:type="dxa"/>
            <w:vAlign w:val="center"/>
          </w:tcPr>
          <w:p w14:paraId="22FB337B" w14:textId="77777777" w:rsidR="002F5B38" w:rsidRPr="002F5B38" w:rsidRDefault="002F5B38" w:rsidP="00655BB8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</w:p>
          <w:p w14:paraId="150F640C" w14:textId="2E4833E2" w:rsidR="00655BB8" w:rsidRPr="002F5B38" w:rsidRDefault="00655BB8" w:rsidP="00655BB8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t xml:space="preserve">Strong organisational and administrative skills </w:t>
            </w:r>
          </w:p>
          <w:p w14:paraId="1B077E5A" w14:textId="77777777" w:rsidR="00655BB8" w:rsidRPr="002F5B38" w:rsidRDefault="00655BB8" w:rsidP="00FC4A2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09870B74" w14:textId="1B70652C" w:rsidR="00655BB8" w:rsidRPr="002F5B38" w:rsidRDefault="00655BB8" w:rsidP="00FC4A2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t>Knowledge of local government or academy trust HR practices</w:t>
            </w:r>
          </w:p>
        </w:tc>
      </w:tr>
      <w:tr w:rsidR="002F5B38" w:rsidRPr="002F5B38" w14:paraId="664033CE" w14:textId="77777777">
        <w:trPr>
          <w:trHeight w:val="537"/>
          <w:jc w:val="center"/>
        </w:trPr>
        <w:tc>
          <w:tcPr>
            <w:tcW w:w="5098" w:type="dxa"/>
            <w:vAlign w:val="center"/>
          </w:tcPr>
          <w:p w14:paraId="1EF00604" w14:textId="4E044278" w:rsidR="00DD0263" w:rsidRPr="002F5B38" w:rsidRDefault="00FC4A26" w:rsidP="00FC4A2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t xml:space="preserve">Excellent communication and interpersonal skills </w:t>
            </w:r>
          </w:p>
        </w:tc>
        <w:tc>
          <w:tcPr>
            <w:tcW w:w="4536" w:type="dxa"/>
            <w:vAlign w:val="center"/>
          </w:tcPr>
          <w:p w14:paraId="79239CB8" w14:textId="41E5FE69" w:rsidR="00B26917" w:rsidRPr="002F5B38" w:rsidRDefault="00B26917" w:rsidP="00FC4A2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</w:p>
        </w:tc>
      </w:tr>
      <w:tr w:rsidR="002F5B38" w:rsidRPr="002F5B38" w14:paraId="0D234250" w14:textId="77777777">
        <w:trPr>
          <w:trHeight w:val="537"/>
          <w:jc w:val="center"/>
        </w:trPr>
        <w:tc>
          <w:tcPr>
            <w:tcW w:w="5098" w:type="dxa"/>
            <w:vAlign w:val="center"/>
          </w:tcPr>
          <w:p w14:paraId="48105481" w14:textId="1476E085" w:rsidR="00B26917" w:rsidRPr="002F5B38" w:rsidRDefault="00FC4A26" w:rsidP="00FC4A2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t xml:space="preserve">Ability to handle sensitive and confidential information appropriately </w:t>
            </w:r>
          </w:p>
        </w:tc>
        <w:tc>
          <w:tcPr>
            <w:tcW w:w="4536" w:type="dxa"/>
            <w:vAlign w:val="center"/>
          </w:tcPr>
          <w:p w14:paraId="3586BD91" w14:textId="72A59B95" w:rsidR="00B26917" w:rsidRPr="002F5B38" w:rsidRDefault="00B26917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F5B38" w:rsidRPr="002F5B38" w14:paraId="56CC9C27" w14:textId="77777777">
        <w:trPr>
          <w:trHeight w:val="537"/>
          <w:jc w:val="center"/>
        </w:trPr>
        <w:tc>
          <w:tcPr>
            <w:tcW w:w="5098" w:type="dxa"/>
            <w:vAlign w:val="center"/>
          </w:tcPr>
          <w:p w14:paraId="1CB3BA5A" w14:textId="3CFB13D8" w:rsidR="00B26917" w:rsidRPr="002F5B38" w:rsidRDefault="00FC4A26" w:rsidP="00FC4A2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lastRenderedPageBreak/>
              <w:t xml:space="preserve">Good IT skills and experience using HR systems </w:t>
            </w:r>
          </w:p>
        </w:tc>
        <w:tc>
          <w:tcPr>
            <w:tcW w:w="4536" w:type="dxa"/>
            <w:vAlign w:val="center"/>
          </w:tcPr>
          <w:p w14:paraId="3600C685" w14:textId="77777777" w:rsidR="00B26917" w:rsidRPr="002F5B38" w:rsidRDefault="00B26917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 w:rsidR="002F5B38" w:rsidRPr="002F5B38" w14:paraId="01035407" w14:textId="77777777">
        <w:trPr>
          <w:trHeight w:val="537"/>
          <w:jc w:val="center"/>
        </w:trPr>
        <w:tc>
          <w:tcPr>
            <w:tcW w:w="5098" w:type="dxa"/>
            <w:vAlign w:val="center"/>
          </w:tcPr>
          <w:p w14:paraId="028F7B15" w14:textId="124A06FF" w:rsidR="00B26917" w:rsidRPr="002F5B38" w:rsidRDefault="00FC4A26" w:rsidP="00FC4A2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t xml:space="preserve">Understanding of safeguarding and safer recruitment in education </w:t>
            </w:r>
          </w:p>
        </w:tc>
        <w:tc>
          <w:tcPr>
            <w:tcW w:w="4536" w:type="dxa"/>
            <w:vAlign w:val="center"/>
          </w:tcPr>
          <w:p w14:paraId="55719238" w14:textId="77777777" w:rsidR="00B26917" w:rsidRPr="002F5B38" w:rsidRDefault="00B26917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 w:rsidR="00B26917" w:rsidRPr="002F5B38" w14:paraId="65E9E487" w14:textId="77777777">
        <w:trPr>
          <w:trHeight w:val="537"/>
          <w:jc w:val="center"/>
        </w:trPr>
        <w:tc>
          <w:tcPr>
            <w:tcW w:w="5098" w:type="dxa"/>
            <w:vAlign w:val="center"/>
          </w:tcPr>
          <w:p w14:paraId="77BB4750" w14:textId="6652D1DD" w:rsidR="00B26917" w:rsidRPr="002F5B38" w:rsidRDefault="00FC4A26" w:rsidP="00FC4A2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F5B38">
              <w:rPr>
                <w:rFonts w:eastAsia="Times New Roman" w:cstheme="minorHAnsi"/>
                <w:lang w:eastAsia="en-GB"/>
              </w:rPr>
              <w:t xml:space="preserve">Ability to manage workload effectively and meet deadlines </w:t>
            </w:r>
          </w:p>
        </w:tc>
        <w:tc>
          <w:tcPr>
            <w:tcW w:w="4536" w:type="dxa"/>
            <w:vAlign w:val="center"/>
          </w:tcPr>
          <w:p w14:paraId="66ABBFCC" w14:textId="77777777" w:rsidR="00B26917" w:rsidRPr="002F5B38" w:rsidRDefault="00B26917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33236DF0" w14:textId="77777777" w:rsidR="00B26917" w:rsidRPr="002F5B38" w:rsidRDefault="00B26917">
      <w:pPr>
        <w:pStyle w:val="NoSpacing"/>
        <w:jc w:val="both"/>
        <w:rPr>
          <w:rFonts w:cstheme="minorHAnsi"/>
        </w:rPr>
      </w:pPr>
    </w:p>
    <w:p w14:paraId="1C789582" w14:textId="77777777" w:rsidR="00B26917" w:rsidRPr="002F5B38" w:rsidRDefault="00B26917" w:rsidP="002F5B38">
      <w:pPr>
        <w:pStyle w:val="NoSpacing"/>
        <w:rPr>
          <w:rFonts w:cstheme="minorHAnsi"/>
        </w:rPr>
      </w:pPr>
    </w:p>
    <w:p w14:paraId="590C53F9" w14:textId="77777777" w:rsidR="00B26917" w:rsidRPr="002F5B38" w:rsidRDefault="004C2BE2">
      <w:pPr>
        <w:pStyle w:val="NoSpacing"/>
        <w:jc w:val="center"/>
        <w:rPr>
          <w:rFonts w:cstheme="minorHAnsi"/>
          <w:noProof/>
          <w:lang w:eastAsia="en-GB"/>
        </w:rPr>
      </w:pPr>
      <w:r w:rsidRPr="002F5B38">
        <w:rPr>
          <w:rFonts w:cstheme="minorHAnsi"/>
        </w:rPr>
        <w:t>We want all at SHS to believe in and maintain the values of our school:</w:t>
      </w:r>
    </w:p>
    <w:p w14:paraId="48FE56B1" w14:textId="77777777" w:rsidR="00B26917" w:rsidRPr="002F5B38" w:rsidRDefault="00B26917">
      <w:pPr>
        <w:pStyle w:val="NoSpacing"/>
        <w:jc w:val="center"/>
        <w:rPr>
          <w:rFonts w:cstheme="minorHAnsi"/>
        </w:rPr>
      </w:pPr>
    </w:p>
    <w:p w14:paraId="605098F8" w14:textId="77777777" w:rsidR="00B26917" w:rsidRPr="002F5B38" w:rsidRDefault="004C2BE2">
      <w:pPr>
        <w:pStyle w:val="NoSpacing"/>
        <w:jc w:val="center"/>
        <w:rPr>
          <w:rFonts w:cstheme="minorHAnsi"/>
        </w:rPr>
      </w:pPr>
      <w:r w:rsidRPr="002F5B38">
        <w:rPr>
          <w:rFonts w:cstheme="minorHAnsi"/>
          <w:noProof/>
          <w:lang w:eastAsia="en-GB"/>
        </w:rPr>
        <w:drawing>
          <wp:inline distT="0" distB="0" distL="0" distR="0" wp14:anchorId="52478062" wp14:editId="1C15125C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945AD" w14:textId="77777777" w:rsidR="00B26917" w:rsidRPr="002F5B38" w:rsidRDefault="00B26917">
      <w:pPr>
        <w:pStyle w:val="NoSpacing"/>
        <w:jc w:val="center"/>
        <w:rPr>
          <w:rFonts w:cstheme="minorHAnsi"/>
        </w:rPr>
      </w:pPr>
    </w:p>
    <w:p w14:paraId="71C2C0AE" w14:textId="77777777" w:rsidR="00B26917" w:rsidRPr="002F5B38" w:rsidRDefault="00B26917">
      <w:pPr>
        <w:pStyle w:val="NoSpacing"/>
        <w:jc w:val="center"/>
        <w:rPr>
          <w:rFonts w:cstheme="minorHAnsi"/>
        </w:rPr>
      </w:pPr>
    </w:p>
    <w:p w14:paraId="5766D450" w14:textId="77777777" w:rsidR="00B26917" w:rsidRPr="002F5B38" w:rsidRDefault="004C2BE2">
      <w:pPr>
        <w:pStyle w:val="NoSpacing"/>
        <w:jc w:val="center"/>
        <w:rPr>
          <w:rFonts w:cstheme="minorHAnsi"/>
        </w:rPr>
      </w:pPr>
      <w:r w:rsidRPr="002F5B38">
        <w:rPr>
          <w:rFonts w:cstheme="minorHAnsi"/>
        </w:rPr>
        <w:t>Signed: ……………………………………………………………………………. Dated: …………………………………………………………….</w:t>
      </w:r>
    </w:p>
    <w:sectPr w:rsidR="00B26917" w:rsidRPr="002F5B3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606D" w14:textId="77777777" w:rsidR="00B26917" w:rsidRDefault="004C2BE2">
      <w:pPr>
        <w:spacing w:after="0" w:line="240" w:lineRule="auto"/>
      </w:pPr>
      <w:r>
        <w:separator/>
      </w:r>
    </w:p>
  </w:endnote>
  <w:endnote w:type="continuationSeparator" w:id="0">
    <w:p w14:paraId="2BA20601" w14:textId="77777777" w:rsidR="00B26917" w:rsidRDefault="004C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B9C95" w14:textId="77777777" w:rsidR="00B26917" w:rsidRDefault="004C2BE2">
      <w:pPr>
        <w:spacing w:after="0" w:line="240" w:lineRule="auto"/>
      </w:pPr>
      <w:r>
        <w:separator/>
      </w:r>
    </w:p>
  </w:footnote>
  <w:footnote w:type="continuationSeparator" w:id="0">
    <w:p w14:paraId="17B197F1" w14:textId="77777777" w:rsidR="00B26917" w:rsidRDefault="004C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7D9"/>
    <w:multiLevelType w:val="multilevel"/>
    <w:tmpl w:val="645E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45A"/>
    <w:multiLevelType w:val="multilevel"/>
    <w:tmpl w:val="44D8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20E5C"/>
    <w:multiLevelType w:val="hybridMultilevel"/>
    <w:tmpl w:val="0D08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218"/>
    <w:multiLevelType w:val="multilevel"/>
    <w:tmpl w:val="3BD0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B0B75"/>
    <w:multiLevelType w:val="hybridMultilevel"/>
    <w:tmpl w:val="17CC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63186"/>
    <w:multiLevelType w:val="multilevel"/>
    <w:tmpl w:val="30B8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C25E8"/>
    <w:multiLevelType w:val="multilevel"/>
    <w:tmpl w:val="C834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17500"/>
    <w:multiLevelType w:val="hybridMultilevel"/>
    <w:tmpl w:val="AE2AE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814DE"/>
    <w:multiLevelType w:val="multilevel"/>
    <w:tmpl w:val="76AA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C00BE"/>
    <w:multiLevelType w:val="multilevel"/>
    <w:tmpl w:val="5AA8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D4AFE"/>
    <w:multiLevelType w:val="multilevel"/>
    <w:tmpl w:val="4906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B2A48"/>
    <w:multiLevelType w:val="multilevel"/>
    <w:tmpl w:val="7D9E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74C54"/>
    <w:multiLevelType w:val="hybridMultilevel"/>
    <w:tmpl w:val="FB5A6C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637148"/>
    <w:multiLevelType w:val="hybridMultilevel"/>
    <w:tmpl w:val="46DAA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94E0A"/>
    <w:multiLevelType w:val="hybridMultilevel"/>
    <w:tmpl w:val="535ED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405F60"/>
    <w:multiLevelType w:val="multilevel"/>
    <w:tmpl w:val="7AA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23CFD"/>
    <w:multiLevelType w:val="multilevel"/>
    <w:tmpl w:val="F49A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C77D6"/>
    <w:multiLevelType w:val="multilevel"/>
    <w:tmpl w:val="4DB0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141F38"/>
    <w:multiLevelType w:val="multilevel"/>
    <w:tmpl w:val="D792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3493D"/>
    <w:multiLevelType w:val="multilevel"/>
    <w:tmpl w:val="E916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237ED"/>
    <w:multiLevelType w:val="hybridMultilevel"/>
    <w:tmpl w:val="9E06D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4988366">
    <w:abstractNumId w:val="17"/>
  </w:num>
  <w:num w:numId="2" w16cid:durableId="445151752">
    <w:abstractNumId w:val="16"/>
  </w:num>
  <w:num w:numId="3" w16cid:durableId="1751536222">
    <w:abstractNumId w:val="12"/>
  </w:num>
  <w:num w:numId="4" w16cid:durableId="1385986333">
    <w:abstractNumId w:val="4"/>
  </w:num>
  <w:num w:numId="5" w16cid:durableId="971061089">
    <w:abstractNumId w:val="7"/>
  </w:num>
  <w:num w:numId="6" w16cid:durableId="1100956449">
    <w:abstractNumId w:val="2"/>
  </w:num>
  <w:num w:numId="7" w16cid:durableId="73673646">
    <w:abstractNumId w:val="22"/>
  </w:num>
  <w:num w:numId="8" w16cid:durableId="1764761155">
    <w:abstractNumId w:val="14"/>
  </w:num>
  <w:num w:numId="9" w16cid:durableId="2004777593">
    <w:abstractNumId w:val="13"/>
  </w:num>
  <w:num w:numId="10" w16cid:durableId="630133980">
    <w:abstractNumId w:val="9"/>
  </w:num>
  <w:num w:numId="11" w16cid:durableId="858743279">
    <w:abstractNumId w:val="18"/>
  </w:num>
  <w:num w:numId="12" w16cid:durableId="569580718">
    <w:abstractNumId w:val="11"/>
  </w:num>
  <w:num w:numId="13" w16cid:durableId="780416874">
    <w:abstractNumId w:val="0"/>
  </w:num>
  <w:num w:numId="14" w16cid:durableId="1440569959">
    <w:abstractNumId w:val="8"/>
  </w:num>
  <w:num w:numId="15" w16cid:durableId="2107730122">
    <w:abstractNumId w:val="20"/>
  </w:num>
  <w:num w:numId="16" w16cid:durableId="1984698437">
    <w:abstractNumId w:val="19"/>
  </w:num>
  <w:num w:numId="17" w16cid:durableId="1858541112">
    <w:abstractNumId w:val="15"/>
  </w:num>
  <w:num w:numId="18" w16cid:durableId="147139800">
    <w:abstractNumId w:val="5"/>
  </w:num>
  <w:num w:numId="19" w16cid:durableId="1282034032">
    <w:abstractNumId w:val="6"/>
  </w:num>
  <w:num w:numId="20" w16cid:durableId="1440249703">
    <w:abstractNumId w:val="3"/>
  </w:num>
  <w:num w:numId="21" w16cid:durableId="990258696">
    <w:abstractNumId w:val="21"/>
  </w:num>
  <w:num w:numId="22" w16cid:durableId="1948660118">
    <w:abstractNumId w:val="10"/>
  </w:num>
  <w:num w:numId="23" w16cid:durableId="21816968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5730F"/>
    <w:rsid w:val="002F5B38"/>
    <w:rsid w:val="00307298"/>
    <w:rsid w:val="00347F5D"/>
    <w:rsid w:val="003A18EE"/>
    <w:rsid w:val="003D04F5"/>
    <w:rsid w:val="00417FC3"/>
    <w:rsid w:val="004C2BE2"/>
    <w:rsid w:val="00655BB8"/>
    <w:rsid w:val="007E5493"/>
    <w:rsid w:val="008E3B1F"/>
    <w:rsid w:val="009D4915"/>
    <w:rsid w:val="00A148A5"/>
    <w:rsid w:val="00A94E90"/>
    <w:rsid w:val="00AC066F"/>
    <w:rsid w:val="00AD5C77"/>
    <w:rsid w:val="00B26917"/>
    <w:rsid w:val="00B31DFB"/>
    <w:rsid w:val="00B37691"/>
    <w:rsid w:val="00C541A5"/>
    <w:rsid w:val="00C97425"/>
    <w:rsid w:val="00DD0263"/>
    <w:rsid w:val="00FC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28011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F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F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paragraph" w:styleId="NormalWeb">
    <w:name w:val="Normal (Web)"/>
    <w:basedOn w:val="Normal"/>
    <w:uiPriority w:val="99"/>
    <w:unhideWhenUsed/>
    <w:rsid w:val="0041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F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F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17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1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2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2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9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C Fonseka</cp:lastModifiedBy>
  <cp:revision>4</cp:revision>
  <cp:lastPrinted>2023-12-04T12:24:00Z</cp:lastPrinted>
  <dcterms:created xsi:type="dcterms:W3CDTF">2026-04-15T14:37:00Z</dcterms:created>
  <dcterms:modified xsi:type="dcterms:W3CDTF">2026-04-16T08:28:00Z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1275db00ae1eda191e9122bcdb4369230bee8c63abfdfdba806908d510ae8e11</vt:lpwstr>
  </property>
</Properties>
</file>