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0469" w14:textId="7FD4523F" w:rsidR="00282B40" w:rsidRDefault="006C14F8" w:rsidP="00155567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ct9+edwAAAAIAQAADwAAAGRycy9k&#10;b3ducmV2LnhtbEyPwU7DMBBE70j8g7WVuFG7VI2cEKdClSpxhFAkjm5skqj2OrLdNvw92xPcdndG&#10;s2/q7ewdu9iYxoAKVksBzGIXzIi9gsPH/lECS1mj0S6gVfBjE2yb+7taVyZc8d1e2twzCsFUaQVD&#10;zlPFeeoG63Vahskiad8hep1pjT03UV8p3Dv+JETBvR6RPgx6srvBdqf27BUk8VXI8k3ud1K8frrW&#10;l20Rs1IPi/nlGVi2c/4zww2f0KEhpmM4o0nMKaAiWUG52gC7qWK9ocuRprUUwJua/y/Q/AI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y3355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Job Description: </w:t>
      </w:r>
      <w:r w:rsidR="00AA2556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Lead</w:t>
      </w:r>
      <w:r w:rsidR="005F3059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Practitioner (</w:t>
      </w:r>
      <w:r w:rsidR="002C3F3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Science</w:t>
      </w:r>
      <w:r w:rsidR="005F3059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)</w:t>
      </w:r>
    </w:p>
    <w:p w14:paraId="092041F1" w14:textId="621D5FF4" w:rsidR="00155567" w:rsidRDefault="00155567" w:rsidP="00155567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155567">
        <w:rPr>
          <w:color w:val="auto"/>
          <w:sz w:val="24"/>
          <w:szCs w:val="24"/>
        </w:rPr>
        <w:t xml:space="preserve">ssist in </w:t>
      </w:r>
      <w:r w:rsidR="005F3059">
        <w:rPr>
          <w:color w:val="auto"/>
          <w:sz w:val="24"/>
          <w:szCs w:val="24"/>
        </w:rPr>
        <w:t>raising the quality of teaching skills though modelling high-quality teaching, and providing coaching and training. Contribute to Trust-wide subject development.</w:t>
      </w:r>
    </w:p>
    <w:p w14:paraId="5BE852D4" w14:textId="05779D13" w:rsidR="00F649BF" w:rsidRDefault="00F649BF" w:rsidP="00155567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F4240E">
        <w:rPr>
          <w:color w:val="auto"/>
          <w:sz w:val="24"/>
          <w:szCs w:val="24"/>
        </w:rPr>
        <w:t>Wellfield School</w:t>
      </w:r>
    </w:p>
    <w:p w14:paraId="4449CD8A" w14:textId="19E42535" w:rsidR="005D5027" w:rsidRDefault="006C14F8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1214BA">
        <w:rPr>
          <w:color w:val="auto"/>
          <w:sz w:val="24"/>
          <w:szCs w:val="24"/>
        </w:rPr>
        <w:t>Head of Department</w:t>
      </w:r>
    </w:p>
    <w:p w14:paraId="5CE3A5F9" w14:textId="45442500" w:rsidR="00F7678A" w:rsidRPr="00F7678A" w:rsidRDefault="00F7678A" w:rsidP="00496E5F">
      <w:pPr>
        <w:rPr>
          <w:b/>
          <w:bCs/>
          <w:color w:val="auto"/>
          <w:sz w:val="24"/>
          <w:szCs w:val="24"/>
        </w:rPr>
      </w:pPr>
      <w:r w:rsidRPr="00F7678A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6C3F4F34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27.4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NltL+twAAAAIAQAADwAAAGRycy9k&#10;b3ducmV2LnhtbEyPwU7DMBBE70j8g7WVeqN2oY2SEKdClSr1CAEkjm68JFHtdWS7bfh7nBPcdndG&#10;s2+q3WQNu6IPgyMJ65UAhtQ6PVAn4eP98JADC1GRVsYRSvjBALv6/q5SpXY3esNrEzuWQiiUSkIf&#10;41hyHtoerQorNyIl7dt5q2Jafce1V7cUbg1/FCLjVg2UPvRqxH2P7bm5WAlBfGV58Zof9rk4fprG&#10;Fk3mo5TLxfTyDCziFP/MMOMndKgT08ldSAdmJKQiUcJ2UwCbVfG0TZfTPK03wOuK/y9Q/w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A2W0v6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678A">
        <w:rPr>
          <w:b/>
          <w:bCs/>
          <w:color w:val="auto"/>
          <w:sz w:val="28"/>
          <w:szCs w:val="28"/>
        </w:rPr>
        <w:t>Level:</w:t>
      </w:r>
      <w:r w:rsidRPr="00F7678A"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="00F4240E">
        <w:rPr>
          <w:color w:val="auto"/>
          <w:sz w:val="24"/>
          <w:szCs w:val="24"/>
        </w:rPr>
        <w:t>Leadership Pay Range 3 to 7</w:t>
      </w:r>
    </w:p>
    <w:p w14:paraId="1B49931D" w14:textId="298122C8" w:rsid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</w:t>
      </w:r>
      <w:r w:rsidR="008E5C0A" w:rsidRPr="008E5C0A">
        <w:rPr>
          <w:b/>
          <w:bCs/>
          <w:color w:val="auto"/>
          <w:sz w:val="24"/>
          <w:szCs w:val="24"/>
        </w:rPr>
        <w:t xml:space="preserve">trategy and </w:t>
      </w:r>
      <w:r>
        <w:rPr>
          <w:b/>
          <w:bCs/>
          <w:color w:val="auto"/>
          <w:sz w:val="24"/>
          <w:szCs w:val="24"/>
        </w:rPr>
        <w:t>i</w:t>
      </w:r>
      <w:r w:rsidR="008E5C0A" w:rsidRPr="008E5C0A">
        <w:rPr>
          <w:b/>
          <w:bCs/>
          <w:color w:val="auto"/>
          <w:sz w:val="24"/>
          <w:szCs w:val="24"/>
        </w:rPr>
        <w:t>mprovement</w:t>
      </w:r>
    </w:p>
    <w:p w14:paraId="73E94B7B" w14:textId="27D1A00D" w:rsidR="00443594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Provide leadership and direction to students, staff, parents/carers and the wider community, promoting excellent, equality and high aspirations.</w:t>
      </w:r>
    </w:p>
    <w:p w14:paraId="2FF5E824" w14:textId="7159EBCC" w:rsidR="005F3059" w:rsidRPr="009303F5" w:rsidRDefault="005F3059" w:rsidP="005F3059">
      <w:pPr>
        <w:spacing w:line="286" w:lineRule="auto"/>
        <w:rPr>
          <w:color w:val="auto"/>
          <w:sz w:val="24"/>
          <w:szCs w:val="24"/>
        </w:rPr>
      </w:pPr>
      <w:r w:rsidRPr="005F3059">
        <w:rPr>
          <w:color w:val="auto"/>
          <w:sz w:val="24"/>
          <w:szCs w:val="24"/>
        </w:rPr>
        <w:t>Regular</w:t>
      </w:r>
      <w:r>
        <w:rPr>
          <w:color w:val="auto"/>
          <w:sz w:val="24"/>
          <w:szCs w:val="24"/>
        </w:rPr>
        <w:t>ly</w:t>
      </w:r>
      <w:r w:rsidRPr="005F3059">
        <w:rPr>
          <w:color w:val="auto"/>
          <w:sz w:val="24"/>
          <w:szCs w:val="24"/>
        </w:rPr>
        <w:t xml:space="preserve"> attend</w:t>
      </w:r>
      <w:r>
        <w:rPr>
          <w:color w:val="auto"/>
          <w:sz w:val="24"/>
          <w:szCs w:val="24"/>
        </w:rPr>
        <w:t xml:space="preserve"> the </w:t>
      </w:r>
      <w:r w:rsidRPr="005F3059">
        <w:rPr>
          <w:color w:val="auto"/>
          <w:sz w:val="24"/>
          <w:szCs w:val="24"/>
        </w:rPr>
        <w:t xml:space="preserve">Trust-wide </w:t>
      </w:r>
      <w:r w:rsidR="00475990">
        <w:rPr>
          <w:color w:val="auto"/>
          <w:sz w:val="24"/>
          <w:szCs w:val="24"/>
        </w:rPr>
        <w:t>Science</w:t>
      </w:r>
      <w:r w:rsidRPr="005F3059">
        <w:rPr>
          <w:color w:val="auto"/>
          <w:sz w:val="24"/>
          <w:szCs w:val="24"/>
        </w:rPr>
        <w:t xml:space="preserve"> leadership networ</w:t>
      </w:r>
      <w:r>
        <w:rPr>
          <w:color w:val="auto"/>
          <w:sz w:val="24"/>
          <w:szCs w:val="24"/>
        </w:rPr>
        <w:t>k, contributing t</w:t>
      </w:r>
      <w:r w:rsidRPr="005F3059">
        <w:rPr>
          <w:color w:val="auto"/>
          <w:sz w:val="24"/>
          <w:szCs w:val="24"/>
        </w:rPr>
        <w:t>o cross-Trust curriculum development and design</w:t>
      </w:r>
      <w:r>
        <w:rPr>
          <w:color w:val="auto"/>
          <w:sz w:val="24"/>
          <w:szCs w:val="24"/>
        </w:rPr>
        <w:t>.</w:t>
      </w:r>
    </w:p>
    <w:p w14:paraId="2132989C" w14:textId="2D155E5B" w:rsidR="005F3059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Work with the Head of Department to deliver the vision for the subject and implement strategies to improve student attainment.</w:t>
      </w:r>
    </w:p>
    <w:p w14:paraId="3E735FF2" w14:textId="00D10599" w:rsidR="0049219D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Develop and sustain high quality teaching and learning across the department</w:t>
      </w:r>
      <w:r w:rsidR="005F3059">
        <w:rPr>
          <w:color w:val="auto"/>
          <w:sz w:val="24"/>
          <w:szCs w:val="24"/>
        </w:rPr>
        <w:t>.</w:t>
      </w:r>
    </w:p>
    <w:p w14:paraId="1B1E8659" w14:textId="2C7F5347" w:rsidR="005F3059" w:rsidRPr="005F3059" w:rsidRDefault="005F3059" w:rsidP="005F3059">
      <w:pPr>
        <w:spacing w:line="286" w:lineRule="auto"/>
        <w:rPr>
          <w:color w:val="auto"/>
          <w:sz w:val="24"/>
          <w:szCs w:val="24"/>
        </w:rPr>
      </w:pPr>
      <w:r w:rsidRPr="005F3059">
        <w:rPr>
          <w:color w:val="auto"/>
          <w:sz w:val="24"/>
          <w:szCs w:val="24"/>
        </w:rPr>
        <w:t>Prepare and deliver training courses across the school to improve teachers’ practice</w:t>
      </w:r>
      <w:r>
        <w:rPr>
          <w:color w:val="auto"/>
          <w:sz w:val="24"/>
          <w:szCs w:val="24"/>
        </w:rPr>
        <w:t>.</w:t>
      </w:r>
    </w:p>
    <w:p w14:paraId="7C033468" w14:textId="387F9028" w:rsidR="008D17FF" w:rsidRDefault="008D17FF" w:rsidP="005F3059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Cascade professional development across the department through delivery of </w:t>
      </w:r>
      <w:r w:rsidR="005F053E">
        <w:rPr>
          <w:color w:val="auto"/>
          <w:sz w:val="24"/>
          <w:szCs w:val="24"/>
        </w:rPr>
        <w:t>CPD</w:t>
      </w:r>
      <w:r w:rsidR="0080243C">
        <w:rPr>
          <w:color w:val="auto"/>
          <w:sz w:val="24"/>
          <w:szCs w:val="24"/>
        </w:rPr>
        <w:t xml:space="preserve"> sessions </w:t>
      </w:r>
      <w:r w:rsidR="005F053E">
        <w:rPr>
          <w:color w:val="auto"/>
          <w:sz w:val="24"/>
          <w:szCs w:val="24"/>
        </w:rPr>
        <w:t xml:space="preserve">in </w:t>
      </w:r>
      <w:r w:rsidR="00BD5C30">
        <w:rPr>
          <w:color w:val="auto"/>
          <w:sz w:val="24"/>
          <w:szCs w:val="24"/>
        </w:rPr>
        <w:t xml:space="preserve">areas of teaching and learning that require </w:t>
      </w:r>
      <w:r w:rsidR="005F053E">
        <w:rPr>
          <w:color w:val="auto"/>
          <w:sz w:val="24"/>
          <w:szCs w:val="24"/>
        </w:rPr>
        <w:t>development.</w:t>
      </w:r>
    </w:p>
    <w:p w14:paraId="5F1D2B79" w14:textId="58D199B9" w:rsidR="005F3059" w:rsidRPr="005F3059" w:rsidRDefault="005F3059" w:rsidP="005F3059">
      <w:pPr>
        <w:spacing w:line="286" w:lineRule="auto"/>
        <w:rPr>
          <w:color w:val="auto"/>
          <w:sz w:val="24"/>
          <w:szCs w:val="24"/>
        </w:rPr>
      </w:pPr>
      <w:r w:rsidRPr="005F3059">
        <w:rPr>
          <w:color w:val="auto"/>
          <w:sz w:val="24"/>
          <w:szCs w:val="24"/>
        </w:rPr>
        <w:t>Provide mentoring/coaching to individual teachers in need of 1-to-1 support to improve their practice</w:t>
      </w:r>
      <w:r>
        <w:rPr>
          <w:color w:val="auto"/>
          <w:sz w:val="24"/>
          <w:szCs w:val="24"/>
        </w:rPr>
        <w:t>.</w:t>
      </w:r>
    </w:p>
    <w:p w14:paraId="709D8956" w14:textId="1EC6237F" w:rsidR="008E5C0A" w:rsidRP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</w:t>
      </w:r>
      <w:r w:rsidR="008E5C0A" w:rsidRPr="008E5C0A">
        <w:rPr>
          <w:b/>
          <w:bCs/>
          <w:color w:val="auto"/>
          <w:sz w:val="24"/>
          <w:szCs w:val="24"/>
        </w:rPr>
        <w:t xml:space="preserve">eaching and </w:t>
      </w:r>
      <w:r>
        <w:rPr>
          <w:b/>
          <w:bCs/>
          <w:color w:val="auto"/>
          <w:sz w:val="24"/>
          <w:szCs w:val="24"/>
        </w:rPr>
        <w:t>c</w:t>
      </w:r>
      <w:r w:rsidR="008E5C0A" w:rsidRPr="008E5C0A">
        <w:rPr>
          <w:b/>
          <w:bCs/>
          <w:color w:val="auto"/>
          <w:sz w:val="24"/>
          <w:szCs w:val="24"/>
        </w:rPr>
        <w:t>urriculum excellence</w:t>
      </w:r>
    </w:p>
    <w:p w14:paraId="2A1F176B" w14:textId="1BF83841" w:rsidR="00B550AA" w:rsidRDefault="00B550AA" w:rsidP="007B01F3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t>Model consistently high-quality teaching and be able to demonstrate excellent practice to others</w:t>
      </w:r>
      <w:r>
        <w:rPr>
          <w:color w:val="auto"/>
          <w:sz w:val="24"/>
          <w:szCs w:val="24"/>
        </w:rPr>
        <w:t>.</w:t>
      </w:r>
    </w:p>
    <w:p w14:paraId="78E29F3E" w14:textId="2A849FC6" w:rsidR="0049219D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Ensure that students </w:t>
      </w:r>
      <w:r w:rsidR="008D17FF">
        <w:rPr>
          <w:color w:val="auto"/>
          <w:sz w:val="24"/>
          <w:szCs w:val="24"/>
        </w:rPr>
        <w:t>have opportunities</w:t>
      </w:r>
      <w:r w:rsidR="00486D99">
        <w:rPr>
          <w:color w:val="auto"/>
          <w:sz w:val="24"/>
          <w:szCs w:val="24"/>
        </w:rPr>
        <w:t xml:space="preserve"> to fully explore </w:t>
      </w:r>
      <w:r w:rsidR="00800BD2">
        <w:rPr>
          <w:color w:val="auto"/>
          <w:sz w:val="24"/>
          <w:szCs w:val="24"/>
        </w:rPr>
        <w:t>scie</w:t>
      </w:r>
      <w:r w:rsidR="009216F9">
        <w:rPr>
          <w:color w:val="auto"/>
          <w:sz w:val="24"/>
          <w:szCs w:val="24"/>
        </w:rPr>
        <w:t>ntific</w:t>
      </w:r>
      <w:r w:rsidR="00486D99">
        <w:rPr>
          <w:color w:val="auto"/>
          <w:sz w:val="24"/>
          <w:szCs w:val="24"/>
        </w:rPr>
        <w:t xml:space="preserve"> concepts in new/complex ways rather than by accelerating through new </w:t>
      </w:r>
      <w:r w:rsidR="009216F9">
        <w:rPr>
          <w:color w:val="auto"/>
          <w:sz w:val="24"/>
          <w:szCs w:val="24"/>
        </w:rPr>
        <w:t xml:space="preserve">content. </w:t>
      </w:r>
    </w:p>
    <w:p w14:paraId="273FC7D3" w14:textId="316980EA" w:rsidR="00B550AA" w:rsidRPr="00B550AA" w:rsidRDefault="00B550AA" w:rsidP="00B550AA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t>Use data to identify individuals or groups that need further teaching support and develop and implement strategies to raise the quality of teaching</w:t>
      </w:r>
      <w:r>
        <w:rPr>
          <w:color w:val="auto"/>
          <w:sz w:val="24"/>
          <w:szCs w:val="24"/>
        </w:rPr>
        <w:t>.</w:t>
      </w:r>
    </w:p>
    <w:p w14:paraId="584FF25E" w14:textId="2E4A7615" w:rsidR="00282B40" w:rsidRDefault="00B550AA" w:rsidP="00B550AA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t>Use data to identify individuals or groups of pupils that need targeted support, and develop and implement strategies to raise achievement</w:t>
      </w:r>
      <w:r>
        <w:rPr>
          <w:color w:val="auto"/>
          <w:sz w:val="24"/>
          <w:szCs w:val="24"/>
        </w:rPr>
        <w:t>.</w:t>
      </w:r>
      <w:r w:rsidR="0089023E">
        <w:rPr>
          <w:color w:val="auto"/>
          <w:sz w:val="24"/>
          <w:szCs w:val="24"/>
        </w:rPr>
        <w:t xml:space="preserve">  Implement a programme of intervention</w:t>
      </w:r>
      <w:r w:rsidR="00002259">
        <w:rPr>
          <w:color w:val="auto"/>
          <w:sz w:val="24"/>
          <w:szCs w:val="24"/>
        </w:rPr>
        <w:t xml:space="preserve">s </w:t>
      </w:r>
      <w:r w:rsidR="0089023E">
        <w:rPr>
          <w:color w:val="auto"/>
          <w:sz w:val="24"/>
          <w:szCs w:val="24"/>
        </w:rPr>
        <w:t>to support students</w:t>
      </w:r>
      <w:r w:rsidR="00444EA1">
        <w:rPr>
          <w:color w:val="auto"/>
          <w:sz w:val="24"/>
          <w:szCs w:val="24"/>
        </w:rPr>
        <w:t xml:space="preserve"> struggling to access the curriculum</w:t>
      </w:r>
      <w:r w:rsidR="00002259">
        <w:rPr>
          <w:color w:val="auto"/>
          <w:sz w:val="24"/>
          <w:szCs w:val="24"/>
        </w:rPr>
        <w:t xml:space="preserve">, producing any accompanying resources. </w:t>
      </w:r>
    </w:p>
    <w:p w14:paraId="7B8076F6" w14:textId="7F7F78F3" w:rsidR="00B550AA" w:rsidRDefault="00B550AA" w:rsidP="00B550AA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lastRenderedPageBreak/>
        <w:t>Measure and assess the impact of interventions to raise achievement for pupils and the quality of teaching</w:t>
      </w:r>
      <w:r>
        <w:rPr>
          <w:color w:val="auto"/>
          <w:sz w:val="24"/>
          <w:szCs w:val="24"/>
        </w:rPr>
        <w:t>.</w:t>
      </w:r>
    </w:p>
    <w:p w14:paraId="416F85FF" w14:textId="57855357" w:rsidR="00B550AA" w:rsidRDefault="00B550AA" w:rsidP="008E5C0A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t xml:space="preserve">Produce high-quality </w:t>
      </w:r>
      <w:r w:rsidR="00444EA1">
        <w:rPr>
          <w:color w:val="auto"/>
          <w:sz w:val="24"/>
          <w:szCs w:val="24"/>
        </w:rPr>
        <w:t xml:space="preserve">resources to support the planning and delivery of </w:t>
      </w:r>
      <w:r w:rsidR="00724524">
        <w:rPr>
          <w:color w:val="auto"/>
          <w:sz w:val="24"/>
          <w:szCs w:val="24"/>
        </w:rPr>
        <w:t xml:space="preserve">Science </w:t>
      </w:r>
      <w:r w:rsidR="00BA1EB5">
        <w:rPr>
          <w:color w:val="auto"/>
          <w:sz w:val="24"/>
          <w:szCs w:val="24"/>
        </w:rPr>
        <w:t>knowledge and skills</w:t>
      </w:r>
      <w:r w:rsidR="00444EA1">
        <w:rPr>
          <w:color w:val="auto"/>
          <w:sz w:val="24"/>
          <w:szCs w:val="24"/>
        </w:rPr>
        <w:t>.</w:t>
      </w:r>
    </w:p>
    <w:p w14:paraId="08FB23D6" w14:textId="004B6CB6" w:rsidR="005F3059" w:rsidRPr="005F3059" w:rsidRDefault="005F3059" w:rsidP="005F3059">
      <w:pPr>
        <w:spacing w:line="286" w:lineRule="auto"/>
        <w:rPr>
          <w:color w:val="auto"/>
          <w:sz w:val="24"/>
          <w:szCs w:val="24"/>
        </w:rPr>
      </w:pPr>
      <w:r w:rsidRPr="005F3059">
        <w:rPr>
          <w:color w:val="auto"/>
          <w:sz w:val="24"/>
          <w:szCs w:val="24"/>
        </w:rPr>
        <w:t xml:space="preserve">Support with self-evaluation and school improvement planning across the department </w:t>
      </w:r>
    </w:p>
    <w:p w14:paraId="66AAA538" w14:textId="7E3435D0" w:rsidR="008E5C0A" w:rsidRP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L</w:t>
      </w:r>
      <w:r w:rsidR="008E5C0A" w:rsidRPr="008E5C0A">
        <w:rPr>
          <w:b/>
          <w:bCs/>
          <w:color w:val="auto"/>
          <w:sz w:val="24"/>
          <w:szCs w:val="24"/>
        </w:rPr>
        <w:t>eading with impact</w:t>
      </w:r>
    </w:p>
    <w:p w14:paraId="6B87A1B1" w14:textId="4C60C872" w:rsidR="00A27632" w:rsidRDefault="00A27632" w:rsidP="00A27632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Lead by example in displaying th</w:t>
      </w:r>
      <w:r w:rsidR="00310BEE">
        <w:rPr>
          <w:color w:val="auto"/>
          <w:sz w:val="24"/>
          <w:szCs w:val="24"/>
        </w:rPr>
        <w:t>e professional</w:t>
      </w:r>
      <w:r>
        <w:rPr>
          <w:color w:val="auto"/>
          <w:sz w:val="24"/>
          <w:szCs w:val="24"/>
        </w:rPr>
        <w:t xml:space="preserve"> qualities expected of outstanding leaders/teachers with regard to subject knowledge, teaching skills, assessment, behaviour management</w:t>
      </w:r>
      <w:r w:rsidR="00310BEE">
        <w:rPr>
          <w:color w:val="auto"/>
          <w:sz w:val="24"/>
          <w:szCs w:val="24"/>
        </w:rPr>
        <w:t>, intervention</w:t>
      </w:r>
      <w:r>
        <w:rPr>
          <w:color w:val="auto"/>
          <w:sz w:val="24"/>
          <w:szCs w:val="24"/>
        </w:rPr>
        <w:t xml:space="preserve"> and tutoring.</w:t>
      </w:r>
    </w:p>
    <w:p w14:paraId="3FB89D42" w14:textId="77777777" w:rsidR="00DD4C8D" w:rsidRPr="001D1A41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Line manage staff as required, e</w:t>
      </w:r>
      <w:r w:rsidRPr="00177BF4">
        <w:rPr>
          <w:color w:val="auto"/>
          <w:sz w:val="24"/>
          <w:szCs w:val="24"/>
        </w:rPr>
        <w:t>nsur</w:t>
      </w:r>
      <w:r>
        <w:rPr>
          <w:color w:val="auto"/>
          <w:sz w:val="24"/>
          <w:szCs w:val="24"/>
        </w:rPr>
        <w:t>ing</w:t>
      </w:r>
      <w:r w:rsidRPr="00177BF4">
        <w:rPr>
          <w:color w:val="auto"/>
          <w:sz w:val="24"/>
          <w:szCs w:val="24"/>
        </w:rPr>
        <w:t xml:space="preserve"> individual staff accountabilities are clearly defined, understood and agreed</w:t>
      </w:r>
      <w:r>
        <w:rPr>
          <w:color w:val="auto"/>
          <w:sz w:val="24"/>
          <w:szCs w:val="24"/>
        </w:rPr>
        <w:t xml:space="preserve">.  </w:t>
      </w:r>
      <w:r w:rsidRPr="001D1A41">
        <w:rPr>
          <w:color w:val="auto"/>
          <w:sz w:val="24"/>
          <w:szCs w:val="24"/>
        </w:rPr>
        <w:t>Implement successful performance management processes and continuing professional development programmes for all staff.</w:t>
      </w:r>
    </w:p>
    <w:p w14:paraId="15B1685E" w14:textId="77777777" w:rsidR="005E2235" w:rsidRDefault="005F3059" w:rsidP="00443594">
      <w:pPr>
        <w:spacing w:line="286" w:lineRule="auto"/>
        <w:rPr>
          <w:color w:val="auto"/>
          <w:sz w:val="24"/>
          <w:szCs w:val="24"/>
        </w:rPr>
      </w:pPr>
      <w:r w:rsidRPr="005F3059">
        <w:rPr>
          <w:color w:val="auto"/>
          <w:sz w:val="24"/>
          <w:szCs w:val="24"/>
        </w:rPr>
        <w:t>Take a lead role in the development of other teaching staff</w:t>
      </w:r>
      <w:r w:rsidR="001F543C">
        <w:rPr>
          <w:color w:val="auto"/>
          <w:sz w:val="24"/>
          <w:szCs w:val="24"/>
        </w:rPr>
        <w:t>.  W</w:t>
      </w:r>
      <w:r w:rsidRPr="005F3059">
        <w:rPr>
          <w:color w:val="auto"/>
          <w:sz w:val="24"/>
          <w:szCs w:val="24"/>
        </w:rPr>
        <w:t xml:space="preserve">elcome </w:t>
      </w:r>
      <w:r>
        <w:rPr>
          <w:color w:val="auto"/>
          <w:sz w:val="24"/>
          <w:szCs w:val="24"/>
        </w:rPr>
        <w:t>and support s</w:t>
      </w:r>
      <w:r w:rsidRPr="005F3059">
        <w:rPr>
          <w:color w:val="auto"/>
          <w:sz w:val="24"/>
          <w:szCs w:val="24"/>
        </w:rPr>
        <w:t>tudent</w:t>
      </w:r>
      <w:r w:rsidR="00DE5AC4">
        <w:rPr>
          <w:color w:val="auto"/>
          <w:sz w:val="24"/>
          <w:szCs w:val="24"/>
        </w:rPr>
        <w:t xml:space="preserve"> teachers, </w:t>
      </w:r>
      <w:r>
        <w:rPr>
          <w:color w:val="auto"/>
          <w:sz w:val="24"/>
          <w:szCs w:val="24"/>
        </w:rPr>
        <w:t>early careers teachers</w:t>
      </w:r>
      <w:r w:rsidR="001F543C">
        <w:rPr>
          <w:color w:val="auto"/>
          <w:sz w:val="24"/>
          <w:szCs w:val="24"/>
        </w:rPr>
        <w:t xml:space="preserve"> and apprentices</w:t>
      </w:r>
      <w:r w:rsidRPr="005F3059">
        <w:rPr>
          <w:color w:val="auto"/>
          <w:sz w:val="24"/>
          <w:szCs w:val="24"/>
        </w:rPr>
        <w:t xml:space="preserve"> into their learning environment</w:t>
      </w:r>
      <w:r w:rsidR="001F543C">
        <w:rPr>
          <w:color w:val="auto"/>
          <w:sz w:val="24"/>
          <w:szCs w:val="24"/>
        </w:rPr>
        <w:t>,</w:t>
      </w:r>
      <w:r w:rsidR="006E1C90">
        <w:rPr>
          <w:color w:val="auto"/>
          <w:sz w:val="24"/>
          <w:szCs w:val="24"/>
        </w:rPr>
        <w:t xml:space="preserve"> taking on </w:t>
      </w:r>
      <w:r w:rsidR="001F543C">
        <w:rPr>
          <w:color w:val="auto"/>
          <w:sz w:val="24"/>
          <w:szCs w:val="24"/>
        </w:rPr>
        <w:t xml:space="preserve">mentoring and coaching </w:t>
      </w:r>
      <w:r w:rsidR="006E1C90">
        <w:rPr>
          <w:color w:val="auto"/>
          <w:sz w:val="24"/>
          <w:szCs w:val="24"/>
        </w:rPr>
        <w:t xml:space="preserve">roles </w:t>
      </w:r>
      <w:r w:rsidR="005E2235">
        <w:rPr>
          <w:color w:val="auto"/>
          <w:sz w:val="24"/>
          <w:szCs w:val="24"/>
        </w:rPr>
        <w:t xml:space="preserve">when required. </w:t>
      </w:r>
    </w:p>
    <w:p w14:paraId="2CDAAFF9" w14:textId="69A6C129" w:rsidR="00B550AA" w:rsidRDefault="00B550AA" w:rsidP="00443594">
      <w:pPr>
        <w:spacing w:line="286" w:lineRule="auto"/>
        <w:rPr>
          <w:color w:val="auto"/>
          <w:sz w:val="24"/>
          <w:szCs w:val="24"/>
        </w:rPr>
      </w:pPr>
      <w:r w:rsidRPr="00B550AA">
        <w:rPr>
          <w:color w:val="auto"/>
          <w:sz w:val="24"/>
          <w:szCs w:val="24"/>
        </w:rPr>
        <w:t>Use systems to analyse data</w:t>
      </w:r>
      <w:r w:rsidR="005E2235">
        <w:rPr>
          <w:color w:val="auto"/>
          <w:sz w:val="24"/>
          <w:szCs w:val="24"/>
        </w:rPr>
        <w:t xml:space="preserve"> for</w:t>
      </w:r>
      <w:r w:rsidRPr="00B550AA">
        <w:rPr>
          <w:color w:val="auto"/>
          <w:sz w:val="24"/>
          <w:szCs w:val="24"/>
        </w:rPr>
        <w:t xml:space="preserve"> monitoring and evaluation, and use insights to inform strategies and plans for teacher development</w:t>
      </w:r>
      <w:r>
        <w:rPr>
          <w:color w:val="auto"/>
          <w:sz w:val="24"/>
          <w:szCs w:val="24"/>
        </w:rPr>
        <w:t>.</w:t>
      </w:r>
    </w:p>
    <w:p w14:paraId="10237008" w14:textId="17658F25" w:rsidR="00443594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 as a positive role model for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 xml:space="preserve">s, promoting appropriate behaviour for learning and </w:t>
      </w:r>
      <w:r>
        <w:rPr>
          <w:color w:val="auto"/>
          <w:sz w:val="24"/>
          <w:szCs w:val="24"/>
        </w:rPr>
        <w:t>e</w:t>
      </w:r>
      <w:r w:rsidRPr="00876C92">
        <w:rPr>
          <w:color w:val="auto"/>
          <w:sz w:val="24"/>
          <w:szCs w:val="24"/>
        </w:rPr>
        <w:t xml:space="preserve">ncouraging good practice with regard to punctuality, attendance, </w:t>
      </w:r>
      <w:r>
        <w:rPr>
          <w:color w:val="auto"/>
          <w:sz w:val="24"/>
          <w:szCs w:val="24"/>
        </w:rPr>
        <w:t>dress</w:t>
      </w:r>
      <w:r w:rsidR="00910CD2">
        <w:rPr>
          <w:color w:val="auto"/>
          <w:sz w:val="24"/>
          <w:szCs w:val="24"/>
        </w:rPr>
        <w:t xml:space="preserve"> and </w:t>
      </w:r>
      <w:r w:rsidRPr="00876C92">
        <w:rPr>
          <w:color w:val="auto"/>
          <w:sz w:val="24"/>
          <w:szCs w:val="24"/>
        </w:rPr>
        <w:t>standards of work</w:t>
      </w:r>
      <w:r>
        <w:rPr>
          <w:color w:val="auto"/>
          <w:sz w:val="24"/>
          <w:szCs w:val="24"/>
        </w:rPr>
        <w:t>.</w:t>
      </w:r>
    </w:p>
    <w:p w14:paraId="1BFE220B" w14:textId="77777777" w:rsidR="00DD4C8D" w:rsidRDefault="00DD4C8D" w:rsidP="00DD4C8D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</w:t>
      </w:r>
      <w:r w:rsidRPr="008E5C0A">
        <w:rPr>
          <w:b/>
          <w:bCs/>
          <w:color w:val="auto"/>
          <w:sz w:val="24"/>
          <w:szCs w:val="24"/>
        </w:rPr>
        <w:t>anaging resources and risks</w:t>
      </w:r>
    </w:p>
    <w:p w14:paraId="084219BA" w14:textId="79ABE751" w:rsidR="00DD4C8D" w:rsidRPr="00876C92" w:rsidRDefault="00DD4C8D" w:rsidP="00B93CE2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</w:t>
      </w:r>
      <w:r w:rsidRPr="00876C92">
        <w:rPr>
          <w:color w:val="auto"/>
          <w:sz w:val="24"/>
          <w:szCs w:val="24"/>
        </w:rPr>
        <w:t xml:space="preserve">e keenly aware of the responsibility for safeguarding children and alert pastoral and other staff to problems arising with individual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.</w:t>
      </w:r>
    </w:p>
    <w:p w14:paraId="6F575640" w14:textId="77777777" w:rsidR="00DD4C8D" w:rsidRDefault="00DD4C8D" w:rsidP="00DD4C8D">
      <w:pPr>
        <w:spacing w:line="286" w:lineRule="auto"/>
      </w:pPr>
      <w:r>
        <w:rPr>
          <w:color w:val="auto"/>
          <w:sz w:val="24"/>
          <w:szCs w:val="24"/>
        </w:rPr>
        <w:t xml:space="preserve">Operate at all times within </w:t>
      </w:r>
      <w:r w:rsidRPr="00244C15">
        <w:rPr>
          <w:color w:val="auto"/>
          <w:sz w:val="24"/>
          <w:szCs w:val="24"/>
        </w:rPr>
        <w:t xml:space="preserve">the statutory framework for professional duties of teachers, </w:t>
      </w:r>
      <w:r>
        <w:rPr>
          <w:color w:val="auto"/>
          <w:sz w:val="24"/>
          <w:szCs w:val="24"/>
        </w:rPr>
        <w:t xml:space="preserve">and </w:t>
      </w:r>
      <w:r w:rsidRPr="00244C15">
        <w:rPr>
          <w:color w:val="auto"/>
          <w:sz w:val="24"/>
          <w:szCs w:val="24"/>
        </w:rPr>
        <w:t>the policies and pr</w:t>
      </w:r>
      <w:r>
        <w:rPr>
          <w:color w:val="auto"/>
          <w:sz w:val="24"/>
          <w:szCs w:val="24"/>
        </w:rPr>
        <w:t>ocedures</w:t>
      </w:r>
      <w:r w:rsidRPr="00244C15">
        <w:rPr>
          <w:color w:val="auto"/>
          <w:sz w:val="24"/>
          <w:szCs w:val="24"/>
        </w:rPr>
        <w:t xml:space="preserve"> of the </w:t>
      </w:r>
      <w:r>
        <w:rPr>
          <w:color w:val="auto"/>
          <w:sz w:val="24"/>
          <w:szCs w:val="24"/>
        </w:rPr>
        <w:t>Trust.</w:t>
      </w:r>
    </w:p>
    <w:p w14:paraId="0494D0F6" w14:textId="1D5A0167" w:rsidR="00DD4C8D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</w:t>
      </w:r>
      <w:r w:rsidRPr="00876C92">
        <w:rPr>
          <w:color w:val="auto"/>
          <w:sz w:val="24"/>
          <w:szCs w:val="24"/>
        </w:rPr>
        <w:t>ake reasonable care of own health and safety and that of others and informing relevant staff of any concerns</w:t>
      </w:r>
      <w:r w:rsidR="00D93602">
        <w:rPr>
          <w:color w:val="auto"/>
          <w:sz w:val="24"/>
          <w:szCs w:val="24"/>
        </w:rPr>
        <w:t>.</w:t>
      </w:r>
    </w:p>
    <w:p w14:paraId="1391F303" w14:textId="7EC5CEDD" w:rsidR="001A473C" w:rsidRDefault="001A473C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Lead by example, in following the departmental health and safety policy</w:t>
      </w:r>
      <w:r w:rsidR="00F6623B">
        <w:rPr>
          <w:color w:val="auto"/>
          <w:sz w:val="24"/>
          <w:szCs w:val="24"/>
        </w:rPr>
        <w:t xml:space="preserve">, particularly with regards to delivery of practical work. </w:t>
      </w:r>
    </w:p>
    <w:p w14:paraId="035C6192" w14:textId="20E7A68D" w:rsid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</w:t>
      </w:r>
      <w:r w:rsidR="008E5C0A" w:rsidRPr="008E5C0A">
        <w:rPr>
          <w:b/>
          <w:bCs/>
          <w:color w:val="auto"/>
          <w:sz w:val="24"/>
          <w:szCs w:val="24"/>
        </w:rPr>
        <w:t>ncreasing capability</w:t>
      </w:r>
    </w:p>
    <w:p w14:paraId="679D9EF1" w14:textId="5BBA0E34" w:rsidR="00443594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Pr="00876C92">
        <w:rPr>
          <w:color w:val="auto"/>
          <w:sz w:val="24"/>
          <w:szCs w:val="24"/>
        </w:rPr>
        <w:t>onsistently</w:t>
      </w:r>
      <w:r>
        <w:rPr>
          <w:color w:val="auto"/>
          <w:sz w:val="24"/>
          <w:szCs w:val="24"/>
        </w:rPr>
        <w:t xml:space="preserve"> d</w:t>
      </w:r>
      <w:r w:rsidRPr="00876C92">
        <w:rPr>
          <w:color w:val="auto"/>
          <w:sz w:val="24"/>
          <w:szCs w:val="24"/>
        </w:rPr>
        <w:t xml:space="preserve">emonstrate the positive attitudes, values and behaviour which are expected within the </w:t>
      </w:r>
      <w:r>
        <w:rPr>
          <w:color w:val="auto"/>
          <w:sz w:val="24"/>
          <w:szCs w:val="24"/>
        </w:rPr>
        <w:t>academy</w:t>
      </w:r>
      <w:r w:rsidRPr="00876C92">
        <w:rPr>
          <w:color w:val="auto"/>
          <w:sz w:val="24"/>
          <w:szCs w:val="24"/>
        </w:rPr>
        <w:t xml:space="preserve"> community based on mutual respect between </w:t>
      </w:r>
      <w:r>
        <w:rPr>
          <w:color w:val="auto"/>
          <w:sz w:val="24"/>
          <w:szCs w:val="24"/>
        </w:rPr>
        <w:t>students</w:t>
      </w:r>
      <w:r w:rsidRPr="00876C92">
        <w:rPr>
          <w:color w:val="auto"/>
          <w:sz w:val="24"/>
          <w:szCs w:val="24"/>
        </w:rPr>
        <w:t xml:space="preserve"> and staff</w:t>
      </w:r>
      <w:r>
        <w:rPr>
          <w:color w:val="auto"/>
          <w:sz w:val="24"/>
          <w:szCs w:val="24"/>
        </w:rPr>
        <w:t>.</w:t>
      </w:r>
    </w:p>
    <w:p w14:paraId="59597C57" w14:textId="77777777" w:rsidR="00443594" w:rsidRPr="00876C92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Take</w:t>
      </w:r>
      <w:r w:rsidRPr="00876C92">
        <w:rPr>
          <w:color w:val="auto"/>
          <w:sz w:val="24"/>
          <w:szCs w:val="24"/>
        </w:rPr>
        <w:t xml:space="preserve"> responsibility for improving </w:t>
      </w:r>
      <w:r>
        <w:rPr>
          <w:color w:val="auto"/>
          <w:sz w:val="24"/>
          <w:szCs w:val="24"/>
        </w:rPr>
        <w:t xml:space="preserve">your </w:t>
      </w:r>
      <w:r w:rsidRPr="00876C92">
        <w:rPr>
          <w:color w:val="auto"/>
          <w:sz w:val="24"/>
          <w:szCs w:val="24"/>
        </w:rPr>
        <w:t>teaching through appropriate professional development, responding to advice and feedback from colleagues</w:t>
      </w:r>
      <w:r>
        <w:rPr>
          <w:color w:val="auto"/>
          <w:sz w:val="24"/>
          <w:szCs w:val="24"/>
        </w:rPr>
        <w:t>.</w:t>
      </w:r>
      <w:r w:rsidRPr="00244C1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Actively e</w:t>
      </w:r>
      <w:r w:rsidRPr="00876C92">
        <w:rPr>
          <w:color w:val="auto"/>
          <w:sz w:val="24"/>
          <w:szCs w:val="24"/>
        </w:rPr>
        <w:t xml:space="preserve">ngage in the </w:t>
      </w: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>ppraisal process</w:t>
      </w:r>
      <w:r>
        <w:rPr>
          <w:color w:val="auto"/>
          <w:sz w:val="24"/>
          <w:szCs w:val="24"/>
        </w:rPr>
        <w:t>.</w:t>
      </w:r>
    </w:p>
    <w:p w14:paraId="7CD96615" w14:textId="77777777" w:rsidR="002E0776" w:rsidRDefault="00443594" w:rsidP="00282B40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  <w:r w:rsidR="002E0776">
        <w:rPr>
          <w:color w:val="auto"/>
          <w:sz w:val="24"/>
          <w:szCs w:val="24"/>
        </w:rPr>
        <w:t xml:space="preserve">. </w:t>
      </w:r>
    </w:p>
    <w:p w14:paraId="76E06030" w14:textId="77777777" w:rsidR="002E0776" w:rsidRDefault="002E0776" w:rsidP="00282B40">
      <w:pPr>
        <w:spacing w:line="286" w:lineRule="auto"/>
        <w:rPr>
          <w:color w:val="auto"/>
          <w:sz w:val="24"/>
          <w:szCs w:val="24"/>
        </w:rPr>
      </w:pPr>
    </w:p>
    <w:p w14:paraId="5E494C7E" w14:textId="213B9E7D" w:rsidR="00086485" w:rsidRPr="00282B40" w:rsidRDefault="00282B40" w:rsidP="00282B40">
      <w:pPr>
        <w:spacing w:line="286" w:lineRule="auto"/>
        <w:rPr>
          <w:color w:val="auto"/>
          <w:sz w:val="24"/>
          <w:szCs w:val="24"/>
        </w:rPr>
      </w:pPr>
      <w:r>
        <w:rPr>
          <w:i/>
          <w:iCs/>
          <w:sz w:val="24"/>
          <w:szCs w:val="24"/>
        </w:rPr>
        <w:t>N</w:t>
      </w:r>
      <w:r w:rsidR="00086485" w:rsidRPr="00086485">
        <w:rPr>
          <w:i/>
          <w:iCs/>
          <w:sz w:val="24"/>
          <w:szCs w:val="24"/>
        </w:rPr>
        <w:t xml:space="preserve">otwithstanding the detail in this job description, the jobholder will undertake such work as may be determined by the </w:t>
      </w:r>
      <w:r w:rsidR="005F3059">
        <w:rPr>
          <w:i/>
          <w:iCs/>
          <w:sz w:val="24"/>
          <w:szCs w:val="24"/>
        </w:rPr>
        <w:t>Headteacher</w:t>
      </w:r>
      <w:r w:rsidR="00086485" w:rsidRPr="00086485">
        <w:rPr>
          <w:i/>
          <w:iCs/>
          <w:sz w:val="24"/>
          <w:szCs w:val="24"/>
        </w:rPr>
        <w:t xml:space="preserve"> from time to time, up to or at a level consistent with the</w:t>
      </w:r>
      <w:r w:rsidR="00086485">
        <w:rPr>
          <w:i/>
          <w:iCs/>
          <w:sz w:val="24"/>
          <w:szCs w:val="24"/>
        </w:rPr>
        <w:t xml:space="preserve"> main</w:t>
      </w:r>
      <w:r w:rsidR="00086485" w:rsidRPr="00086485">
        <w:rPr>
          <w:i/>
          <w:iCs/>
          <w:sz w:val="24"/>
          <w:szCs w:val="24"/>
        </w:rPr>
        <w:t xml:space="preserve"> responsibilities of the job</w:t>
      </w:r>
      <w:r w:rsidR="008F642C">
        <w:rPr>
          <w:i/>
          <w:iCs/>
          <w:sz w:val="24"/>
          <w:szCs w:val="24"/>
        </w:rPr>
        <w:t xml:space="preserve">. </w:t>
      </w:r>
      <w:r w:rsidR="00086485"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1974EA23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lastRenderedPageBreak/>
        <w:t>Person Specification</w:t>
      </w:r>
      <w:r w:rsidR="00DD619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: </w:t>
      </w:r>
      <w:r w:rsidR="00AA2556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Lead</w:t>
      </w:r>
      <w:r w:rsidR="00B550A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Practitioner (</w:t>
      </w:r>
      <w:r w:rsidR="00B66EC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Science</w:t>
      </w:r>
      <w:r w:rsidR="00B550A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4252"/>
        <w:gridCol w:w="2445"/>
      </w:tblGrid>
      <w:tr w:rsidR="009E1305" w:rsidRPr="00496E5F" w14:paraId="382859B6" w14:textId="77777777" w:rsidTr="009E1305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5812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9E1305">
        <w:tc>
          <w:tcPr>
            <w:tcW w:w="2405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5812" w:type="dxa"/>
          </w:tcPr>
          <w:p w14:paraId="049C7CDE" w14:textId="39DA52C9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07A6C87B" w14:textId="4FAC814C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 xml:space="preserve">Degree </w:t>
            </w:r>
            <w:r w:rsidR="007D5E83">
              <w:rPr>
                <w:sz w:val="24"/>
                <w:szCs w:val="24"/>
              </w:rPr>
              <w:t xml:space="preserve">or equivalent </w:t>
            </w:r>
            <w:r w:rsidRPr="007D5E83">
              <w:rPr>
                <w:sz w:val="24"/>
                <w:szCs w:val="24"/>
              </w:rPr>
              <w:t>in subject specialism</w:t>
            </w:r>
          </w:p>
          <w:p w14:paraId="31DC398E" w14:textId="79CF3F3F" w:rsidR="009E1305" w:rsidRPr="007D5E83" w:rsidRDefault="00372329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Recent (in the last 2 years) </w:t>
            </w:r>
            <w:r w:rsidR="00B20D49">
              <w:rPr>
                <w:sz w:val="24"/>
                <w:szCs w:val="24"/>
              </w:rPr>
              <w:t xml:space="preserve">relevant </w:t>
            </w:r>
            <w:r>
              <w:rPr>
                <w:sz w:val="24"/>
                <w:szCs w:val="24"/>
              </w:rPr>
              <w:t xml:space="preserve">CPD </w:t>
            </w:r>
          </w:p>
        </w:tc>
        <w:tc>
          <w:tcPr>
            <w:tcW w:w="4252" w:type="dxa"/>
          </w:tcPr>
          <w:p w14:paraId="36F8A4CF" w14:textId="77777777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Honours degree</w:t>
            </w:r>
            <w:r w:rsidR="007D5E83">
              <w:rPr>
                <w:sz w:val="24"/>
                <w:szCs w:val="24"/>
              </w:rPr>
              <w:t xml:space="preserve"> in subject specialism</w:t>
            </w:r>
          </w:p>
          <w:p w14:paraId="6898BA40" w14:textId="5DC3FC8F" w:rsidR="007D5E83" w:rsidRPr="007D5E83" w:rsidRDefault="00B550A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subject-based professional development</w:t>
            </w:r>
          </w:p>
        </w:tc>
        <w:tc>
          <w:tcPr>
            <w:tcW w:w="2410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9E1305">
        <w:tc>
          <w:tcPr>
            <w:tcW w:w="2405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5812" w:type="dxa"/>
          </w:tcPr>
          <w:p w14:paraId="1EFC63EA" w14:textId="7A458A6E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 xml:space="preserve">Recent </w:t>
            </w:r>
            <w:r w:rsidR="00F7678A">
              <w:rPr>
                <w:sz w:val="24"/>
                <w:szCs w:val="24"/>
              </w:rPr>
              <w:t xml:space="preserve">extensive </w:t>
            </w:r>
            <w:r w:rsidRPr="007D5E83">
              <w:rPr>
                <w:sz w:val="24"/>
                <w:szCs w:val="24"/>
              </w:rPr>
              <w:t xml:space="preserve">experience of teaching </w:t>
            </w:r>
            <w:r w:rsidR="00F7678A">
              <w:rPr>
                <w:sz w:val="24"/>
                <w:szCs w:val="24"/>
              </w:rPr>
              <w:t>at secondary level</w:t>
            </w:r>
            <w:r w:rsidRPr="007D5E83">
              <w:rPr>
                <w:sz w:val="24"/>
                <w:szCs w:val="24"/>
              </w:rPr>
              <w:t xml:space="preserve"> across the ability range</w:t>
            </w:r>
            <w:r w:rsidR="007D5E83">
              <w:rPr>
                <w:sz w:val="24"/>
                <w:szCs w:val="24"/>
              </w:rPr>
              <w:t>.</w:t>
            </w:r>
          </w:p>
          <w:p w14:paraId="58DC9399" w14:textId="18FD128E" w:rsidR="00B20D49" w:rsidRDefault="00B550A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of excellent results and success in improving progress across KS3 &amp; KS4</w:t>
            </w:r>
          </w:p>
          <w:p w14:paraId="267EBA9C" w14:textId="77777777" w:rsidR="007D5E83" w:rsidRDefault="00B550A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Demonstrable track record of supporting other teachers to improve their professional practice</w:t>
            </w:r>
          </w:p>
          <w:p w14:paraId="0344E5F3" w14:textId="3202CB9F" w:rsidR="00307130" w:rsidRPr="007D5E83" w:rsidRDefault="00307130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delivering high-quality CPD</w:t>
            </w:r>
          </w:p>
        </w:tc>
        <w:tc>
          <w:tcPr>
            <w:tcW w:w="4252" w:type="dxa"/>
          </w:tcPr>
          <w:p w14:paraId="3630582E" w14:textId="3567A95C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 of teaching</w:t>
            </w:r>
            <w:r w:rsidR="00372329">
              <w:rPr>
                <w:sz w:val="24"/>
                <w:szCs w:val="24"/>
              </w:rPr>
              <w:t>/leading</w:t>
            </w:r>
            <w:r w:rsidRPr="007D5E83">
              <w:rPr>
                <w:sz w:val="24"/>
                <w:szCs w:val="24"/>
              </w:rPr>
              <w:t xml:space="preserve"> at more than one school</w:t>
            </w:r>
          </w:p>
          <w:p w14:paraId="64D9045D" w14:textId="7F8DF7EE" w:rsidR="00B550AA" w:rsidRDefault="00B550A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experience of teaching at KS5</w:t>
            </w:r>
          </w:p>
          <w:p w14:paraId="046D57E1" w14:textId="7E249467" w:rsidR="00307130" w:rsidRDefault="00307130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coaching/mentoring teachers</w:t>
            </w:r>
          </w:p>
          <w:p w14:paraId="05363F19" w14:textId="099D5DB6" w:rsidR="00B20D49" w:rsidRPr="007D5E83" w:rsidRDefault="00B20D49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9E1305">
        <w:tc>
          <w:tcPr>
            <w:tcW w:w="2405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5812" w:type="dxa"/>
          </w:tcPr>
          <w:p w14:paraId="27D1C9E5" w14:textId="304A6AF4" w:rsidR="00372329" w:rsidRDefault="00372329" w:rsidP="00372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Role-model classroom practitioner with a track record of delivering outstanding teaching and positive impact on student progress</w:t>
            </w:r>
          </w:p>
          <w:p w14:paraId="60082E90" w14:textId="7550EF96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Demonstrable evidence of the effective use of</w:t>
            </w:r>
            <w:r w:rsidRPr="004232E1">
              <w:rPr>
                <w:sz w:val="24"/>
                <w:szCs w:val="24"/>
              </w:rPr>
              <w:t xml:space="preserve"> data as a means both to measure and to extend learning and progress</w:t>
            </w:r>
          </w:p>
          <w:p w14:paraId="3D0446CD" w14:textId="7CF14358" w:rsidR="00307130" w:rsidRDefault="00307130" w:rsidP="009E1305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Maintains appropriate professional boundaries with students and parents</w:t>
            </w:r>
          </w:p>
          <w:p w14:paraId="49D11CC9" w14:textId="764A3843" w:rsidR="00307130" w:rsidRDefault="00307130" w:rsidP="009E1305">
            <w:pPr>
              <w:rPr>
                <w:sz w:val="24"/>
                <w:szCs w:val="24"/>
              </w:rPr>
            </w:pPr>
            <w:r w:rsidRPr="00307130">
              <w:rPr>
                <w:sz w:val="24"/>
                <w:szCs w:val="24"/>
              </w:rPr>
              <w:lastRenderedPageBreak/>
              <w:t>Ability to plan exciting and engaging lessons that apply real world skills to creative projects with clear objectives to ensure progress for all students</w:t>
            </w:r>
          </w:p>
          <w:p w14:paraId="3AFFA588" w14:textId="089B5323" w:rsidR="00CC2D69" w:rsidRDefault="00CC2D69" w:rsidP="009E1305">
            <w:pPr>
              <w:rPr>
                <w:sz w:val="24"/>
                <w:szCs w:val="24"/>
              </w:rPr>
            </w:pPr>
            <w:r w:rsidRPr="00CC2D69">
              <w:rPr>
                <w:sz w:val="24"/>
                <w:szCs w:val="24"/>
              </w:rPr>
              <w:t>Excellent written and communication skills</w:t>
            </w:r>
          </w:p>
          <w:p w14:paraId="53529C57" w14:textId="4EB16FA5" w:rsidR="00CC2D69" w:rsidRPr="007D5E83" w:rsidRDefault="00CC2D69" w:rsidP="009E1305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Understands and acts o</w:t>
            </w:r>
            <w:r w:rsidR="004232E1" w:rsidRPr="00AA2556">
              <w:rPr>
                <w:sz w:val="24"/>
                <w:szCs w:val="24"/>
              </w:rPr>
              <w:t>n</w:t>
            </w:r>
            <w:r w:rsidRPr="00AA2556">
              <w:rPr>
                <w:sz w:val="24"/>
                <w:szCs w:val="24"/>
              </w:rPr>
              <w:t xml:space="preserve"> responsibility for the safeguarding and welfare of students</w:t>
            </w:r>
          </w:p>
        </w:tc>
        <w:tc>
          <w:tcPr>
            <w:tcW w:w="4252" w:type="dxa"/>
          </w:tcPr>
          <w:p w14:paraId="029C081C" w14:textId="77777777" w:rsidR="001214BA" w:rsidRDefault="001214BA" w:rsidP="0012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Good understanding of new and current exam specifications and curriculum developments across all relevant phases of education</w:t>
            </w:r>
          </w:p>
          <w:p w14:paraId="23449E78" w14:textId="7520C523" w:rsidR="00051FDE" w:rsidRPr="007D5E83" w:rsidRDefault="00051FDE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9E1305">
        <w:tc>
          <w:tcPr>
            <w:tcW w:w="2405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5812" w:type="dxa"/>
          </w:tcPr>
          <w:p w14:paraId="5D78909E" w14:textId="77777777" w:rsidR="00307130" w:rsidRDefault="00307130" w:rsidP="009E1305">
            <w:pPr>
              <w:rPr>
                <w:sz w:val="24"/>
                <w:szCs w:val="24"/>
              </w:rPr>
            </w:pPr>
            <w:r w:rsidRPr="00307130">
              <w:rPr>
                <w:sz w:val="24"/>
                <w:szCs w:val="24"/>
              </w:rPr>
              <w:t>Drive and determination to achieve outstanding results for students by maximising their progress &amp; attainment</w:t>
            </w:r>
          </w:p>
          <w:p w14:paraId="7FAA5F8F" w14:textId="54E12C97" w:rsidR="00CC2D69" w:rsidRPr="00AA2556" w:rsidRDefault="00CC2D69" w:rsidP="009E1305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4232E1" w:rsidRPr="00AA2556" w:rsidRDefault="004232E1" w:rsidP="00CC2D69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2E6BFC1D" w:rsidR="00CC2D69" w:rsidRPr="00AA2556" w:rsidRDefault="00CC2D69" w:rsidP="00CC2D69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Ability to work effectively as part of a team</w:t>
            </w:r>
            <w:r w:rsidR="00307130">
              <w:t xml:space="preserve"> </w:t>
            </w:r>
            <w:r w:rsidR="00307130" w:rsidRPr="00307130">
              <w:rPr>
                <w:sz w:val="24"/>
                <w:szCs w:val="24"/>
              </w:rPr>
              <w:t>and collaboratively across the Trust</w:t>
            </w:r>
          </w:p>
          <w:p w14:paraId="18F1F210" w14:textId="752C8CD3" w:rsidR="002979B3" w:rsidRPr="00AA2556" w:rsidRDefault="00CC2D69" w:rsidP="009E1305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Punctual and reliable</w:t>
            </w:r>
            <w:r w:rsidR="00307130">
              <w:rPr>
                <w:sz w:val="24"/>
                <w:szCs w:val="24"/>
              </w:rPr>
              <w:t xml:space="preserve"> and p</w:t>
            </w:r>
            <w:r w:rsidRPr="00AA2556">
              <w:rPr>
                <w:sz w:val="24"/>
                <w:szCs w:val="24"/>
              </w:rPr>
              <w:t>ersonal r</w:t>
            </w:r>
            <w:r w:rsidR="002979B3" w:rsidRPr="00AA2556">
              <w:rPr>
                <w:sz w:val="24"/>
                <w:szCs w:val="24"/>
              </w:rPr>
              <w:t>esilience</w:t>
            </w:r>
            <w:r w:rsidRPr="00AA2556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73252C25" w14:textId="77777777" w:rsidR="004232E1" w:rsidRDefault="004232E1" w:rsidP="009E1305">
            <w:pPr>
              <w:rPr>
                <w:sz w:val="24"/>
                <w:szCs w:val="24"/>
              </w:rPr>
            </w:pPr>
            <w:r w:rsidRPr="00AA2556">
              <w:rPr>
                <w:sz w:val="24"/>
                <w:szCs w:val="24"/>
              </w:rPr>
              <w:t>Suitability to work with children</w:t>
            </w:r>
          </w:p>
          <w:p w14:paraId="4796CE26" w14:textId="20C010D2" w:rsidR="00307130" w:rsidRPr="00307130" w:rsidRDefault="00307130" w:rsidP="00307130">
            <w:pPr>
              <w:widowControl w:val="0"/>
              <w:rPr>
                <w:sz w:val="24"/>
                <w:szCs w:val="24"/>
                <w14:ligatures w14:val="none"/>
              </w:rPr>
            </w:pPr>
            <w:r w:rsidRPr="00307130">
              <w:rPr>
                <w:sz w:val="24"/>
                <w:szCs w:val="24"/>
                <w14:ligatures w14:val="none"/>
              </w:rPr>
              <w:t>Ability to drive between Trust sites or access to mobility support</w:t>
            </w:r>
          </w:p>
        </w:tc>
        <w:tc>
          <w:tcPr>
            <w:tcW w:w="4252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F8A2" w14:textId="77777777" w:rsidR="00730567" w:rsidRDefault="00730567" w:rsidP="00DA0F85">
      <w:pPr>
        <w:spacing w:after="0" w:line="240" w:lineRule="auto"/>
      </w:pPr>
      <w:r>
        <w:separator/>
      </w:r>
    </w:p>
  </w:endnote>
  <w:endnote w:type="continuationSeparator" w:id="0">
    <w:p w14:paraId="213035B9" w14:textId="77777777" w:rsidR="00730567" w:rsidRDefault="00730567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8B07344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A945" w14:textId="77777777" w:rsidR="00730567" w:rsidRDefault="00730567" w:rsidP="00DA0F85">
      <w:pPr>
        <w:spacing w:after="0" w:line="240" w:lineRule="auto"/>
      </w:pPr>
      <w:r>
        <w:separator/>
      </w:r>
    </w:p>
  </w:footnote>
  <w:footnote w:type="continuationSeparator" w:id="0">
    <w:p w14:paraId="4BCB9A0A" w14:textId="77777777" w:rsidR="00730567" w:rsidRDefault="00730567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10.85pt;height:334.3pt" o:bullet="t">
        <v:imagedata r:id="rId1" o:title="TK_LOGO_POINTER_RGB_bullet_blue"/>
      </v:shape>
    </w:pict>
  </w:numPicBullet>
  <w:abstractNum w:abstractNumId="0" w15:restartNumberingAfterBreak="0">
    <w:nsid w:val="01EB55D8"/>
    <w:multiLevelType w:val="hybridMultilevel"/>
    <w:tmpl w:val="2B327E9A"/>
    <w:lvl w:ilvl="0" w:tplc="974CD83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D22D3"/>
    <w:multiLevelType w:val="hybridMultilevel"/>
    <w:tmpl w:val="C32AA2B4"/>
    <w:lvl w:ilvl="0" w:tplc="759A12FC">
      <w:start w:val="9"/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00260"/>
    <w:multiLevelType w:val="hybridMultilevel"/>
    <w:tmpl w:val="77F20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D013E"/>
    <w:multiLevelType w:val="hybridMultilevel"/>
    <w:tmpl w:val="A3CA12F6"/>
    <w:lvl w:ilvl="0" w:tplc="C9B00316">
      <w:start w:val="9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CE7C6B"/>
    <w:multiLevelType w:val="hybridMultilevel"/>
    <w:tmpl w:val="F6DCEA74"/>
    <w:lvl w:ilvl="0" w:tplc="974CD83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06B5A"/>
    <w:multiLevelType w:val="hybridMultilevel"/>
    <w:tmpl w:val="4154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53D0B"/>
    <w:multiLevelType w:val="hybridMultilevel"/>
    <w:tmpl w:val="5694C718"/>
    <w:lvl w:ilvl="0" w:tplc="974CD83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371097"/>
    <w:multiLevelType w:val="hybridMultilevel"/>
    <w:tmpl w:val="C3AA0B28"/>
    <w:lvl w:ilvl="0" w:tplc="C9B00316">
      <w:start w:val="9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2"/>
  </w:num>
  <w:num w:numId="5">
    <w:abstractNumId w:val="12"/>
  </w:num>
  <w:num w:numId="6">
    <w:abstractNumId w:val="19"/>
  </w:num>
  <w:num w:numId="7">
    <w:abstractNumId w:val="13"/>
  </w:num>
  <w:num w:numId="8">
    <w:abstractNumId w:val="9"/>
  </w:num>
  <w:num w:numId="9">
    <w:abstractNumId w:val="10"/>
  </w:num>
  <w:num w:numId="10">
    <w:abstractNumId w:val="14"/>
  </w:num>
  <w:num w:numId="11">
    <w:abstractNumId w:val="21"/>
  </w:num>
  <w:num w:numId="12">
    <w:abstractNumId w:val="5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17"/>
  </w:num>
  <w:num w:numId="18">
    <w:abstractNumId w:val="23"/>
  </w:num>
  <w:num w:numId="19">
    <w:abstractNumId w:val="8"/>
  </w:num>
  <w:num w:numId="20">
    <w:abstractNumId w:val="4"/>
  </w:num>
  <w:num w:numId="21">
    <w:abstractNumId w:val="6"/>
  </w:num>
  <w:num w:numId="22">
    <w:abstractNumId w:val="11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02259"/>
    <w:rsid w:val="00051FDE"/>
    <w:rsid w:val="00076291"/>
    <w:rsid w:val="00086485"/>
    <w:rsid w:val="000B41E9"/>
    <w:rsid w:val="001214BA"/>
    <w:rsid w:val="00154B4A"/>
    <w:rsid w:val="00155567"/>
    <w:rsid w:val="00164498"/>
    <w:rsid w:val="001A473C"/>
    <w:rsid w:val="001F543C"/>
    <w:rsid w:val="001F774F"/>
    <w:rsid w:val="00244C15"/>
    <w:rsid w:val="00282B40"/>
    <w:rsid w:val="002979B3"/>
    <w:rsid w:val="002C3F30"/>
    <w:rsid w:val="002E0776"/>
    <w:rsid w:val="00307130"/>
    <w:rsid w:val="00310BEE"/>
    <w:rsid w:val="00372329"/>
    <w:rsid w:val="00404590"/>
    <w:rsid w:val="004161A3"/>
    <w:rsid w:val="00416C24"/>
    <w:rsid w:val="004232E1"/>
    <w:rsid w:val="00442A07"/>
    <w:rsid w:val="00443594"/>
    <w:rsid w:val="00444EA1"/>
    <w:rsid w:val="00475990"/>
    <w:rsid w:val="00486D99"/>
    <w:rsid w:val="0049219D"/>
    <w:rsid w:val="00496E5F"/>
    <w:rsid w:val="005A15A4"/>
    <w:rsid w:val="005D5027"/>
    <w:rsid w:val="005E2235"/>
    <w:rsid w:val="005E5FFF"/>
    <w:rsid w:val="005F053E"/>
    <w:rsid w:val="005F3059"/>
    <w:rsid w:val="0069313F"/>
    <w:rsid w:val="006C14F8"/>
    <w:rsid w:val="006E1C90"/>
    <w:rsid w:val="00724524"/>
    <w:rsid w:val="00730567"/>
    <w:rsid w:val="007B01F3"/>
    <w:rsid w:val="007D5E83"/>
    <w:rsid w:val="00800BD2"/>
    <w:rsid w:val="0080243C"/>
    <w:rsid w:val="00876C92"/>
    <w:rsid w:val="0089023E"/>
    <w:rsid w:val="008D17FF"/>
    <w:rsid w:val="008D5C82"/>
    <w:rsid w:val="008E5C0A"/>
    <w:rsid w:val="008F3FF3"/>
    <w:rsid w:val="008F642C"/>
    <w:rsid w:val="00910CD2"/>
    <w:rsid w:val="009216F9"/>
    <w:rsid w:val="009303F5"/>
    <w:rsid w:val="009E1305"/>
    <w:rsid w:val="00A27632"/>
    <w:rsid w:val="00A72471"/>
    <w:rsid w:val="00AA2556"/>
    <w:rsid w:val="00AE4409"/>
    <w:rsid w:val="00AF49E0"/>
    <w:rsid w:val="00B20D49"/>
    <w:rsid w:val="00B550AA"/>
    <w:rsid w:val="00B66ECA"/>
    <w:rsid w:val="00B93CE2"/>
    <w:rsid w:val="00BA1EB5"/>
    <w:rsid w:val="00BD5C30"/>
    <w:rsid w:val="00C205E6"/>
    <w:rsid w:val="00CC2D69"/>
    <w:rsid w:val="00CC7A85"/>
    <w:rsid w:val="00CC7B0E"/>
    <w:rsid w:val="00D93602"/>
    <w:rsid w:val="00DA0F85"/>
    <w:rsid w:val="00DD4C8D"/>
    <w:rsid w:val="00DD6190"/>
    <w:rsid w:val="00DE5AC4"/>
    <w:rsid w:val="00E041C1"/>
    <w:rsid w:val="00E12DC0"/>
    <w:rsid w:val="00E32082"/>
    <w:rsid w:val="00F4240E"/>
    <w:rsid w:val="00F649BF"/>
    <w:rsid w:val="00F6623B"/>
    <w:rsid w:val="00F7678A"/>
    <w:rsid w:val="00F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Victoria Fenwick</cp:lastModifiedBy>
  <cp:revision>24</cp:revision>
  <dcterms:created xsi:type="dcterms:W3CDTF">2024-10-15T10:05:00Z</dcterms:created>
  <dcterms:modified xsi:type="dcterms:W3CDTF">2024-10-15T12:11:00Z</dcterms:modified>
</cp:coreProperties>
</file>