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CC88C" w14:textId="77777777" w:rsidR="00400FCC" w:rsidRDefault="004F0138">
      <w:pPr>
        <w:rPr>
          <w:b/>
        </w:rPr>
      </w:pPr>
      <w:r w:rsidRPr="00156B68">
        <w:rPr>
          <w:rFonts w:ascii="Calibri Light" w:hAnsi="Calibri Light" w:cs="Calibri Light"/>
          <w:noProof/>
        </w:rPr>
        <w:drawing>
          <wp:anchor distT="0" distB="0" distL="114300" distR="114300" simplePos="0" relativeHeight="251658240" behindDoc="0" locked="0" layoutInCell="1" allowOverlap="1" wp14:anchorId="5A12440A" wp14:editId="645B65C3">
            <wp:simplePos x="0" y="0"/>
            <wp:positionH relativeFrom="margin">
              <wp:align>right</wp:align>
            </wp:positionH>
            <wp:positionV relativeFrom="paragraph">
              <wp:posOffset>8435</wp:posOffset>
            </wp:positionV>
            <wp:extent cx="1546443" cy="5175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6443" cy="517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138">
        <w:rPr>
          <w:b/>
        </w:rPr>
        <w:t>Job Description</w:t>
      </w:r>
      <w:r w:rsidR="00304A16">
        <w:rPr>
          <w:b/>
        </w:rPr>
        <w:t xml:space="preserve"> and Person Specification</w:t>
      </w:r>
    </w:p>
    <w:p w14:paraId="37165476" w14:textId="77777777" w:rsidR="004F0138" w:rsidRPr="004F0138" w:rsidRDefault="004F0138"/>
    <w:tbl>
      <w:tblPr>
        <w:tblStyle w:val="TableGrid"/>
        <w:tblW w:w="0" w:type="auto"/>
        <w:tblLook w:val="04A0" w:firstRow="1" w:lastRow="0" w:firstColumn="1" w:lastColumn="0" w:noHBand="0" w:noVBand="1"/>
      </w:tblPr>
      <w:tblGrid>
        <w:gridCol w:w="1980"/>
        <w:gridCol w:w="8476"/>
      </w:tblGrid>
      <w:tr w:rsidR="004F0138" w14:paraId="3B7E4636" w14:textId="77777777" w:rsidTr="004F0138">
        <w:tc>
          <w:tcPr>
            <w:tcW w:w="1980" w:type="dxa"/>
            <w:shd w:val="clear" w:color="auto" w:fill="B4C6E7" w:themeFill="accent1" w:themeFillTint="66"/>
          </w:tcPr>
          <w:p w14:paraId="6EB31625" w14:textId="77777777" w:rsidR="004F0138" w:rsidRPr="004F0138" w:rsidRDefault="004F0138">
            <w:pPr>
              <w:rPr>
                <w:b/>
              </w:rPr>
            </w:pPr>
            <w:r w:rsidRPr="004F0138">
              <w:rPr>
                <w:b/>
              </w:rPr>
              <w:t>Post Title</w:t>
            </w:r>
          </w:p>
        </w:tc>
        <w:tc>
          <w:tcPr>
            <w:tcW w:w="8476" w:type="dxa"/>
          </w:tcPr>
          <w:p w14:paraId="67657D21" w14:textId="5663C15B" w:rsidR="004F0138" w:rsidRDefault="00D222A9">
            <w:r>
              <w:t xml:space="preserve">IT </w:t>
            </w:r>
            <w:r w:rsidR="00EB13B2">
              <w:t xml:space="preserve">Support </w:t>
            </w:r>
            <w:r>
              <w:t>Technician</w:t>
            </w:r>
          </w:p>
        </w:tc>
      </w:tr>
      <w:tr w:rsidR="004F0138" w14:paraId="10CE92DC" w14:textId="77777777" w:rsidTr="004F0138">
        <w:tc>
          <w:tcPr>
            <w:tcW w:w="1980" w:type="dxa"/>
            <w:shd w:val="clear" w:color="auto" w:fill="B4C6E7" w:themeFill="accent1" w:themeFillTint="66"/>
          </w:tcPr>
          <w:p w14:paraId="76585CAE" w14:textId="77777777" w:rsidR="004F0138" w:rsidRPr="004F0138" w:rsidRDefault="004F0138">
            <w:pPr>
              <w:rPr>
                <w:b/>
              </w:rPr>
            </w:pPr>
            <w:r w:rsidRPr="004F0138">
              <w:rPr>
                <w:b/>
              </w:rPr>
              <w:t>Purpose</w:t>
            </w:r>
          </w:p>
        </w:tc>
        <w:tc>
          <w:tcPr>
            <w:tcW w:w="8476" w:type="dxa"/>
          </w:tcPr>
          <w:p w14:paraId="36E881F6" w14:textId="20B26D8D" w:rsidR="004F0138" w:rsidRPr="00197F3F" w:rsidRDefault="00D222A9" w:rsidP="00D222A9">
            <w:pPr>
              <w:rPr>
                <w:rFonts w:cstheme="minorHAnsi"/>
              </w:rPr>
            </w:pPr>
            <w:r w:rsidRPr="00D222A9">
              <w:rPr>
                <w:rFonts w:cstheme="minorHAnsi"/>
              </w:rPr>
              <w:t xml:space="preserve">To </w:t>
            </w:r>
            <w:r w:rsidR="00603BF0">
              <w:rPr>
                <w:rFonts w:cstheme="minorHAnsi"/>
              </w:rPr>
              <w:t>provide technical support to students and staff as part of an established IT Team and</w:t>
            </w:r>
            <w:r w:rsidRPr="00D222A9">
              <w:rPr>
                <w:rFonts w:cstheme="minorHAnsi"/>
              </w:rPr>
              <w:t xml:space="preserve"> assist in the running and development of the college IT infrastructure.</w:t>
            </w:r>
            <w:r w:rsidR="00603BF0">
              <w:rPr>
                <w:rFonts w:cstheme="minorHAnsi"/>
              </w:rPr>
              <w:t xml:space="preserve"> </w:t>
            </w:r>
            <w:r w:rsidR="00F66888">
              <w:rPr>
                <w:rFonts w:cstheme="minorHAnsi"/>
              </w:rPr>
              <w:t xml:space="preserve">The IT Technician will provide excellent customer service and </w:t>
            </w:r>
            <w:proofErr w:type="gramStart"/>
            <w:r w:rsidR="00F66888">
              <w:rPr>
                <w:rFonts w:cstheme="minorHAnsi"/>
              </w:rPr>
              <w:t>problem solving</w:t>
            </w:r>
            <w:proofErr w:type="gramEnd"/>
            <w:r w:rsidR="00F66888">
              <w:rPr>
                <w:rFonts w:cstheme="minorHAnsi"/>
              </w:rPr>
              <w:t xml:space="preserve"> skills to a wide range of </w:t>
            </w:r>
            <w:proofErr w:type="gramStart"/>
            <w:r w:rsidR="00F66888">
              <w:rPr>
                <w:rFonts w:cstheme="minorHAnsi"/>
              </w:rPr>
              <w:t>stakeholders;</w:t>
            </w:r>
            <w:proofErr w:type="gramEnd"/>
            <w:r w:rsidR="00F66888">
              <w:rPr>
                <w:rFonts w:cstheme="minorHAnsi"/>
              </w:rPr>
              <w:t xml:space="preserve"> contributing to the college’s strategic objectives. </w:t>
            </w:r>
          </w:p>
        </w:tc>
      </w:tr>
      <w:tr w:rsidR="004F0138" w14:paraId="7650E4FC" w14:textId="77777777" w:rsidTr="004F0138">
        <w:tc>
          <w:tcPr>
            <w:tcW w:w="1980" w:type="dxa"/>
            <w:shd w:val="clear" w:color="auto" w:fill="B4C6E7" w:themeFill="accent1" w:themeFillTint="66"/>
          </w:tcPr>
          <w:p w14:paraId="5FE4C941" w14:textId="77777777" w:rsidR="004F0138" w:rsidRPr="004F0138" w:rsidRDefault="004F0138">
            <w:pPr>
              <w:rPr>
                <w:b/>
              </w:rPr>
            </w:pPr>
            <w:r w:rsidRPr="004F0138">
              <w:rPr>
                <w:b/>
              </w:rPr>
              <w:t>Responsible to</w:t>
            </w:r>
          </w:p>
        </w:tc>
        <w:tc>
          <w:tcPr>
            <w:tcW w:w="8476" w:type="dxa"/>
          </w:tcPr>
          <w:p w14:paraId="67099974" w14:textId="77777777" w:rsidR="004F0138" w:rsidRDefault="00D222A9">
            <w:r w:rsidRPr="00D222A9">
              <w:t>The Principal through the Head of Information Systems, Network Manager and IT Support Team Leader</w:t>
            </w:r>
          </w:p>
        </w:tc>
      </w:tr>
      <w:tr w:rsidR="004F0138" w14:paraId="3C80EE83" w14:textId="77777777" w:rsidTr="004F0138">
        <w:tc>
          <w:tcPr>
            <w:tcW w:w="1980" w:type="dxa"/>
            <w:shd w:val="clear" w:color="auto" w:fill="B4C6E7" w:themeFill="accent1" w:themeFillTint="66"/>
          </w:tcPr>
          <w:p w14:paraId="186D7C54" w14:textId="77777777" w:rsidR="004F0138" w:rsidRPr="004F0138" w:rsidRDefault="004F0138">
            <w:pPr>
              <w:rPr>
                <w:b/>
              </w:rPr>
            </w:pPr>
            <w:r w:rsidRPr="004F0138">
              <w:rPr>
                <w:b/>
              </w:rPr>
              <w:t>Liaising with</w:t>
            </w:r>
          </w:p>
        </w:tc>
        <w:tc>
          <w:tcPr>
            <w:tcW w:w="8476" w:type="dxa"/>
          </w:tcPr>
          <w:p w14:paraId="3B4761D5" w14:textId="77777777" w:rsidR="004F0138" w:rsidRDefault="00D222A9">
            <w:r w:rsidRPr="00D222A9">
              <w:t xml:space="preserve">All staff and students, including the Head of Information Systems, Network Manager, IT Support Team Leader and technical </w:t>
            </w:r>
            <w:proofErr w:type="gramStart"/>
            <w:r w:rsidRPr="00D222A9">
              <w:t>colleagues in particular</w:t>
            </w:r>
            <w:proofErr w:type="gramEnd"/>
            <w:r w:rsidRPr="00D222A9">
              <w:t>.</w:t>
            </w:r>
          </w:p>
        </w:tc>
      </w:tr>
      <w:tr w:rsidR="002B2E65" w14:paraId="5F2FA15D" w14:textId="77777777" w:rsidTr="004F0138">
        <w:tc>
          <w:tcPr>
            <w:tcW w:w="1980" w:type="dxa"/>
            <w:shd w:val="clear" w:color="auto" w:fill="B4C6E7" w:themeFill="accent1" w:themeFillTint="66"/>
          </w:tcPr>
          <w:p w14:paraId="394AF207" w14:textId="77777777" w:rsidR="002B2E65" w:rsidRPr="004F0138" w:rsidRDefault="002B2E65">
            <w:pPr>
              <w:rPr>
                <w:b/>
              </w:rPr>
            </w:pPr>
            <w:r>
              <w:rPr>
                <w:b/>
              </w:rPr>
              <w:t>Remuneration</w:t>
            </w:r>
          </w:p>
        </w:tc>
        <w:tc>
          <w:tcPr>
            <w:tcW w:w="8476" w:type="dxa"/>
          </w:tcPr>
          <w:p w14:paraId="0B33D99A" w14:textId="5603A19A" w:rsidR="002B2E65" w:rsidRPr="004F0138" w:rsidRDefault="00A66B08">
            <w:r>
              <w:t xml:space="preserve">SFCA Support Staff pay spine points </w:t>
            </w:r>
            <w:r w:rsidR="00354E0F" w:rsidRPr="00354E0F">
              <w:t>10-1</w:t>
            </w:r>
            <w:r w:rsidR="00354E0F">
              <w:t>2</w:t>
            </w:r>
            <w:r w:rsidR="00197F3F">
              <w:t xml:space="preserve"> </w:t>
            </w:r>
            <w:r w:rsidR="00197F3F" w:rsidRPr="001A56DD">
              <w:t>(</w:t>
            </w:r>
            <w:r w:rsidR="001A56DD" w:rsidRPr="001A56DD">
              <w:rPr>
                <w:rFonts w:cstheme="minorHAnsi"/>
              </w:rPr>
              <w:t>£</w:t>
            </w:r>
            <w:r w:rsidR="00F32BC6" w:rsidRPr="00F32BC6">
              <w:rPr>
                <w:rFonts w:cstheme="minorHAnsi"/>
              </w:rPr>
              <w:t>27,733.00</w:t>
            </w:r>
            <w:r w:rsidR="00F32BC6">
              <w:rPr>
                <w:rFonts w:cstheme="minorHAnsi"/>
              </w:rPr>
              <w:t xml:space="preserve"> </w:t>
            </w:r>
            <w:r w:rsidR="001A56DD" w:rsidRPr="001A56DD">
              <w:rPr>
                <w:rFonts w:cstheme="minorHAnsi"/>
              </w:rPr>
              <w:t>- £</w:t>
            </w:r>
            <w:r w:rsidR="00F32BC6" w:rsidRPr="00F32BC6">
              <w:rPr>
                <w:rFonts w:cstheme="minorHAnsi"/>
              </w:rPr>
              <w:t>29,544.00</w:t>
            </w:r>
            <w:r w:rsidR="00F32BC6">
              <w:rPr>
                <w:rFonts w:cstheme="minorHAnsi"/>
              </w:rPr>
              <w:t xml:space="preserve"> </w:t>
            </w:r>
            <w:r w:rsidR="00197F3F">
              <w:t>per annum</w:t>
            </w:r>
            <w:r w:rsidR="00863C9E">
              <w:t>, full-time</w:t>
            </w:r>
            <w:r w:rsidR="00197F3F">
              <w:t>)</w:t>
            </w:r>
          </w:p>
        </w:tc>
      </w:tr>
      <w:tr w:rsidR="004F0138" w14:paraId="776D6674" w14:textId="77777777" w:rsidTr="004F0138">
        <w:tc>
          <w:tcPr>
            <w:tcW w:w="10456" w:type="dxa"/>
            <w:gridSpan w:val="2"/>
            <w:shd w:val="clear" w:color="auto" w:fill="B4C6E7" w:themeFill="accent1" w:themeFillTint="66"/>
          </w:tcPr>
          <w:p w14:paraId="414E645F" w14:textId="77777777" w:rsidR="004F0138" w:rsidRPr="004F0138" w:rsidRDefault="004F0138">
            <w:pPr>
              <w:rPr>
                <w:b/>
              </w:rPr>
            </w:pPr>
            <w:r w:rsidRPr="004F0138">
              <w:rPr>
                <w:b/>
              </w:rPr>
              <w:t>Context</w:t>
            </w:r>
          </w:p>
        </w:tc>
      </w:tr>
      <w:tr w:rsidR="004F0138" w14:paraId="3CC08B99" w14:textId="77777777" w:rsidTr="004F0138">
        <w:tc>
          <w:tcPr>
            <w:tcW w:w="10456" w:type="dxa"/>
            <w:gridSpan w:val="2"/>
          </w:tcPr>
          <w:p w14:paraId="3B005718" w14:textId="05611EDF" w:rsidR="000F7CEB" w:rsidRDefault="00843962" w:rsidP="006B722E">
            <w:pPr>
              <w:jc w:val="both"/>
            </w:pPr>
            <w:r w:rsidRPr="004F15FE">
              <w:rPr>
                <w:color w:val="000000"/>
              </w:rPr>
              <w:t>Loreto Sixth Form College is one of the largest provider</w:t>
            </w:r>
            <w:r>
              <w:rPr>
                <w:color w:val="000000"/>
              </w:rPr>
              <w:t>s</w:t>
            </w:r>
            <w:r w:rsidRPr="004F15FE">
              <w:rPr>
                <w:color w:val="000000"/>
              </w:rPr>
              <w:t xml:space="preserve"> of A Levels in the country and was graded as Outstanding by OFSTED in January 2023</w:t>
            </w:r>
            <w:r>
              <w:rPr>
                <w:color w:val="000000"/>
              </w:rPr>
              <w:t xml:space="preserve">. </w:t>
            </w:r>
            <w:r w:rsidR="000F7CEB" w:rsidRPr="001D23B1">
              <w:t xml:space="preserve">The </w:t>
            </w:r>
            <w:r w:rsidR="00553863">
              <w:t>c</w:t>
            </w:r>
            <w:r w:rsidR="000F7CEB" w:rsidRPr="001D23B1">
              <w:t>ollege has a large and varied IT estate</w:t>
            </w:r>
            <w:r w:rsidR="001D23B1">
              <w:t xml:space="preserve">, </w:t>
            </w:r>
            <w:r w:rsidR="00553863">
              <w:t xml:space="preserve">which caters for both the learning and administrative needs of the college. </w:t>
            </w:r>
            <w:r w:rsidR="000F7CEB" w:rsidRPr="001D23B1">
              <w:t xml:space="preserve"> </w:t>
            </w:r>
            <w:r w:rsidR="00553863">
              <w:t>Working as part of the IT Department, the IT Technician will support staff and students with any issues as and when they arise</w:t>
            </w:r>
            <w:r>
              <w:t xml:space="preserve">, as well as </w:t>
            </w:r>
            <w:r w:rsidR="00553863">
              <w:t>set up and support college events of all sizes</w:t>
            </w:r>
            <w:r w:rsidR="00603BF0">
              <w:t xml:space="preserve">. </w:t>
            </w:r>
          </w:p>
          <w:p w14:paraId="1F619CB3" w14:textId="77777777" w:rsidR="00603BF0" w:rsidRPr="001D23B1" w:rsidRDefault="00603BF0" w:rsidP="006B722E">
            <w:pPr>
              <w:jc w:val="both"/>
            </w:pPr>
          </w:p>
          <w:p w14:paraId="12936CC5" w14:textId="6BFC614D" w:rsidR="00A66B08" w:rsidRPr="00A66B08" w:rsidRDefault="00F66888" w:rsidP="00197F3F">
            <w:pPr>
              <w:rPr>
                <w:rFonts w:cstheme="minorHAnsi"/>
              </w:rPr>
            </w:pPr>
            <w:r>
              <w:rPr>
                <w:rFonts w:cstheme="minorHAnsi"/>
              </w:rPr>
              <w:t xml:space="preserve">Working closely with the IT Support Team Leader and Network Manager, the IT Technician will have the opportunity to work on </w:t>
            </w:r>
            <w:proofErr w:type="gramStart"/>
            <w:r>
              <w:rPr>
                <w:rFonts w:cstheme="minorHAnsi"/>
              </w:rPr>
              <w:t>a number of</w:t>
            </w:r>
            <w:proofErr w:type="gramEnd"/>
            <w:r>
              <w:rPr>
                <w:rFonts w:cstheme="minorHAnsi"/>
              </w:rPr>
              <w:t xml:space="preserve"> different </w:t>
            </w:r>
            <w:proofErr w:type="gramStart"/>
            <w:r>
              <w:rPr>
                <w:rFonts w:cstheme="minorHAnsi"/>
              </w:rPr>
              <w:t>project</w:t>
            </w:r>
            <w:proofErr w:type="gramEnd"/>
            <w:r>
              <w:rPr>
                <w:rFonts w:cstheme="minorHAnsi"/>
              </w:rPr>
              <w:t xml:space="preserve"> across the IT estate as well as take part in continued professional development. </w:t>
            </w:r>
          </w:p>
        </w:tc>
      </w:tr>
    </w:tbl>
    <w:p w14:paraId="4C78EA02" w14:textId="77777777" w:rsidR="00F071E1" w:rsidRPr="00F071E1" w:rsidRDefault="00F071E1">
      <w:pPr>
        <w:rPr>
          <w:b/>
          <w:sz w:val="10"/>
          <w:szCs w:val="10"/>
        </w:rPr>
      </w:pPr>
    </w:p>
    <w:p w14:paraId="52591299" w14:textId="33512EB0" w:rsidR="004F0138" w:rsidRPr="004F0138" w:rsidRDefault="004F0138">
      <w:pPr>
        <w:rPr>
          <w:b/>
        </w:rPr>
      </w:pPr>
      <w:r w:rsidRPr="004F0138">
        <w:rPr>
          <w:b/>
        </w:rPr>
        <w:t>Main Duties and Responsibilities</w:t>
      </w:r>
    </w:p>
    <w:tbl>
      <w:tblPr>
        <w:tblStyle w:val="TableGrid"/>
        <w:tblW w:w="0" w:type="auto"/>
        <w:tblLook w:val="04A0" w:firstRow="1" w:lastRow="0" w:firstColumn="1" w:lastColumn="0" w:noHBand="0" w:noVBand="1"/>
      </w:tblPr>
      <w:tblGrid>
        <w:gridCol w:w="10456"/>
      </w:tblGrid>
      <w:tr w:rsidR="004F0138" w14:paraId="228883C0" w14:textId="77777777" w:rsidTr="004F0138">
        <w:tc>
          <w:tcPr>
            <w:tcW w:w="10456" w:type="dxa"/>
            <w:shd w:val="clear" w:color="auto" w:fill="B4C6E7" w:themeFill="accent1" w:themeFillTint="66"/>
          </w:tcPr>
          <w:p w14:paraId="3E2B69D9" w14:textId="77777777" w:rsidR="004F0138" w:rsidRPr="004F0138" w:rsidRDefault="00FA79C2">
            <w:pPr>
              <w:rPr>
                <w:b/>
              </w:rPr>
            </w:pPr>
            <w:r>
              <w:rPr>
                <w:b/>
              </w:rPr>
              <w:t>General Responsibilities</w:t>
            </w:r>
          </w:p>
        </w:tc>
      </w:tr>
      <w:tr w:rsidR="004F0138" w14:paraId="41EF8A6C" w14:textId="77777777" w:rsidTr="004F0138">
        <w:tc>
          <w:tcPr>
            <w:tcW w:w="10456" w:type="dxa"/>
          </w:tcPr>
          <w:p w14:paraId="6A330F06" w14:textId="77777777" w:rsidR="00E26C2C" w:rsidRDefault="00E26C2C" w:rsidP="00E26C2C">
            <w:pPr>
              <w:widowControl w:val="0"/>
              <w:tabs>
                <w:tab w:val="left" w:pos="683"/>
              </w:tabs>
              <w:autoSpaceDE w:val="0"/>
              <w:autoSpaceDN w:val="0"/>
              <w:spacing w:before="1" w:line="237" w:lineRule="auto"/>
              <w:ind w:right="245"/>
              <w:jc w:val="both"/>
            </w:pPr>
          </w:p>
          <w:p w14:paraId="43D454D0" w14:textId="22004F6F" w:rsidR="00D222A9" w:rsidRDefault="00F66888" w:rsidP="00F071E1">
            <w:pPr>
              <w:pStyle w:val="ListParagraph"/>
              <w:widowControl w:val="0"/>
              <w:numPr>
                <w:ilvl w:val="0"/>
                <w:numId w:val="19"/>
              </w:numPr>
              <w:tabs>
                <w:tab w:val="left" w:pos="683"/>
              </w:tabs>
              <w:autoSpaceDE w:val="0"/>
              <w:autoSpaceDN w:val="0"/>
              <w:spacing w:before="1" w:line="237" w:lineRule="auto"/>
              <w:ind w:right="245"/>
              <w:jc w:val="both"/>
            </w:pPr>
            <w:r>
              <w:t xml:space="preserve">Provide </w:t>
            </w:r>
            <w:proofErr w:type="gramStart"/>
            <w:r>
              <w:t>f</w:t>
            </w:r>
            <w:r w:rsidR="00D222A9">
              <w:t>irst and second line</w:t>
            </w:r>
            <w:proofErr w:type="gramEnd"/>
            <w:r w:rsidR="00D222A9">
              <w:t xml:space="preserve"> support for </w:t>
            </w:r>
            <w:r>
              <w:t xml:space="preserve">both staff, students and visitors </w:t>
            </w:r>
            <w:proofErr w:type="gramStart"/>
            <w:r>
              <w:t>through the use of</w:t>
            </w:r>
            <w:proofErr w:type="gramEnd"/>
            <w:r>
              <w:t xml:space="preserve"> the college service desk system.</w:t>
            </w:r>
          </w:p>
          <w:p w14:paraId="62D9E3F3" w14:textId="527E3930" w:rsidR="00F071E1" w:rsidRPr="00F66888" w:rsidRDefault="00F66888" w:rsidP="00F071E1">
            <w:pPr>
              <w:pStyle w:val="ListParagraph"/>
              <w:widowControl w:val="0"/>
              <w:numPr>
                <w:ilvl w:val="0"/>
                <w:numId w:val="19"/>
              </w:numPr>
              <w:tabs>
                <w:tab w:val="left" w:pos="683"/>
              </w:tabs>
              <w:autoSpaceDE w:val="0"/>
              <w:autoSpaceDN w:val="0"/>
              <w:spacing w:before="1" w:line="237" w:lineRule="auto"/>
              <w:ind w:right="245"/>
              <w:jc w:val="both"/>
            </w:pPr>
            <w:r>
              <w:t xml:space="preserve">Maintain effective and open communication to stakeholders, with updates on progress in lines with departmental targets. </w:t>
            </w:r>
          </w:p>
          <w:p w14:paraId="43C67E2A" w14:textId="69C47EBD" w:rsidR="00D222A9" w:rsidRDefault="00F66888" w:rsidP="00F071E1">
            <w:pPr>
              <w:pStyle w:val="ListParagraph"/>
              <w:widowControl w:val="0"/>
              <w:numPr>
                <w:ilvl w:val="0"/>
                <w:numId w:val="19"/>
              </w:numPr>
              <w:tabs>
                <w:tab w:val="left" w:pos="683"/>
              </w:tabs>
              <w:autoSpaceDE w:val="0"/>
              <w:autoSpaceDN w:val="0"/>
              <w:spacing w:before="1" w:line="237" w:lineRule="auto"/>
              <w:ind w:right="245"/>
              <w:jc w:val="both"/>
            </w:pPr>
            <w:r>
              <w:t xml:space="preserve">Assist in supporting </w:t>
            </w:r>
            <w:r w:rsidR="00D222A9">
              <w:t>all IT equipment within the college including peripherals such as AV devices, printers, telephony, door access and CCTV</w:t>
            </w:r>
            <w:r>
              <w:t>.</w:t>
            </w:r>
          </w:p>
          <w:p w14:paraId="35CCD472" w14:textId="13F4A555" w:rsidR="00F66888" w:rsidRDefault="00F66888" w:rsidP="00F071E1">
            <w:pPr>
              <w:pStyle w:val="ListParagraph"/>
              <w:widowControl w:val="0"/>
              <w:numPr>
                <w:ilvl w:val="0"/>
                <w:numId w:val="19"/>
              </w:numPr>
              <w:tabs>
                <w:tab w:val="left" w:pos="683"/>
              </w:tabs>
              <w:autoSpaceDE w:val="0"/>
              <w:autoSpaceDN w:val="0"/>
              <w:spacing w:before="1" w:line="237" w:lineRule="auto"/>
              <w:ind w:right="245"/>
              <w:jc w:val="both"/>
            </w:pPr>
            <w:r>
              <w:t>Produce accurate inventory of all IT Assets and licences, answering queries from Senior Management as appropriate.</w:t>
            </w:r>
          </w:p>
          <w:p w14:paraId="30E2D97D" w14:textId="5D678793" w:rsidR="00D222A9" w:rsidRDefault="00F66888" w:rsidP="00F071E1">
            <w:pPr>
              <w:pStyle w:val="ListParagraph"/>
              <w:widowControl w:val="0"/>
              <w:numPr>
                <w:ilvl w:val="0"/>
                <w:numId w:val="19"/>
              </w:numPr>
              <w:tabs>
                <w:tab w:val="left" w:pos="683"/>
              </w:tabs>
              <w:autoSpaceDE w:val="0"/>
              <w:autoSpaceDN w:val="0"/>
              <w:spacing w:before="1" w:line="237" w:lineRule="auto"/>
              <w:ind w:right="245"/>
              <w:jc w:val="both"/>
            </w:pPr>
            <w:r>
              <w:t xml:space="preserve">Work as part of the IT Department to install new equipment including desktop and laptop provision. </w:t>
            </w:r>
          </w:p>
          <w:p w14:paraId="69946432" w14:textId="7080618C" w:rsidR="00D222A9" w:rsidRDefault="00F66888" w:rsidP="00F071E1">
            <w:pPr>
              <w:pStyle w:val="ListParagraph"/>
              <w:widowControl w:val="0"/>
              <w:numPr>
                <w:ilvl w:val="0"/>
                <w:numId w:val="19"/>
              </w:numPr>
              <w:tabs>
                <w:tab w:val="left" w:pos="683"/>
              </w:tabs>
              <w:autoSpaceDE w:val="0"/>
              <w:autoSpaceDN w:val="0"/>
              <w:spacing w:before="1" w:line="237" w:lineRule="auto"/>
              <w:ind w:right="245"/>
              <w:jc w:val="both"/>
            </w:pPr>
            <w:r>
              <w:t xml:space="preserve">Accurate use of </w:t>
            </w:r>
            <w:r w:rsidR="00D222A9">
              <w:t>Active Directory for account management</w:t>
            </w:r>
            <w:r>
              <w:t>.</w:t>
            </w:r>
          </w:p>
          <w:p w14:paraId="7DD606C3" w14:textId="3B9139CE" w:rsidR="00F66888" w:rsidRDefault="00F66888" w:rsidP="00F071E1">
            <w:pPr>
              <w:pStyle w:val="ListParagraph"/>
              <w:widowControl w:val="0"/>
              <w:numPr>
                <w:ilvl w:val="0"/>
                <w:numId w:val="19"/>
              </w:numPr>
              <w:tabs>
                <w:tab w:val="left" w:pos="683"/>
              </w:tabs>
              <w:autoSpaceDE w:val="0"/>
              <w:autoSpaceDN w:val="0"/>
              <w:spacing w:before="1" w:line="237" w:lineRule="auto"/>
              <w:ind w:right="245"/>
              <w:jc w:val="both"/>
            </w:pPr>
            <w:r>
              <w:t xml:space="preserve">Contribute to the </w:t>
            </w:r>
            <w:r w:rsidR="00F071E1">
              <w:t xml:space="preserve">System Maintenance </w:t>
            </w:r>
            <w:r w:rsidR="002F1DC9">
              <w:t>Documentation,</w:t>
            </w:r>
            <w:r w:rsidR="00F071E1">
              <w:t xml:space="preserve"> providing new procedures, updates and amendments as necessary. </w:t>
            </w:r>
          </w:p>
          <w:p w14:paraId="1CF2C2FF" w14:textId="3518A99A" w:rsidR="00F071E1" w:rsidRDefault="00F071E1" w:rsidP="00F071E1">
            <w:pPr>
              <w:pStyle w:val="ListParagraph"/>
              <w:widowControl w:val="0"/>
              <w:numPr>
                <w:ilvl w:val="0"/>
                <w:numId w:val="19"/>
              </w:numPr>
              <w:tabs>
                <w:tab w:val="left" w:pos="683"/>
              </w:tabs>
              <w:autoSpaceDE w:val="0"/>
              <w:autoSpaceDN w:val="0"/>
              <w:spacing w:before="1" w:line="237" w:lineRule="auto"/>
              <w:ind w:right="245"/>
              <w:jc w:val="both"/>
            </w:pPr>
            <w:r>
              <w:t xml:space="preserve">Build effective relationships with external support providers </w:t>
            </w:r>
            <w:r w:rsidR="002F1DC9">
              <w:t>to</w:t>
            </w:r>
            <w:r>
              <w:t xml:space="preserve"> resolve issues quickly and efficiently.</w:t>
            </w:r>
          </w:p>
          <w:p w14:paraId="073DEEA2" w14:textId="473769D3" w:rsidR="00F071E1" w:rsidRDefault="00F071E1" w:rsidP="00F071E1">
            <w:pPr>
              <w:pStyle w:val="ListParagraph"/>
              <w:widowControl w:val="0"/>
              <w:numPr>
                <w:ilvl w:val="0"/>
                <w:numId w:val="19"/>
              </w:numPr>
              <w:tabs>
                <w:tab w:val="left" w:pos="683"/>
              </w:tabs>
              <w:autoSpaceDE w:val="0"/>
              <w:autoSpaceDN w:val="0"/>
              <w:spacing w:before="1" w:line="237" w:lineRule="auto"/>
              <w:ind w:right="245"/>
              <w:jc w:val="both"/>
            </w:pPr>
            <w:r>
              <w:t>Use own initiative and critical thinking to prioritise tasks and manage own workload</w:t>
            </w:r>
            <w:r w:rsidR="002F1DC9">
              <w:t>,</w:t>
            </w:r>
            <w:r>
              <w:t xml:space="preserve"> maintaining </w:t>
            </w:r>
            <w:r w:rsidRPr="005B43FF">
              <w:t>flexibility and a readiness to undertake a wide range of tasks.</w:t>
            </w:r>
          </w:p>
          <w:p w14:paraId="381D17F2" w14:textId="555579CF" w:rsidR="00D222A9" w:rsidRDefault="00D222A9" w:rsidP="00F071E1">
            <w:pPr>
              <w:pStyle w:val="ListParagraph"/>
              <w:widowControl w:val="0"/>
              <w:numPr>
                <w:ilvl w:val="0"/>
                <w:numId w:val="19"/>
              </w:numPr>
              <w:tabs>
                <w:tab w:val="left" w:pos="683"/>
              </w:tabs>
              <w:autoSpaceDE w:val="0"/>
              <w:autoSpaceDN w:val="0"/>
              <w:spacing w:before="1" w:line="237" w:lineRule="auto"/>
              <w:ind w:right="245"/>
              <w:jc w:val="both"/>
            </w:pPr>
            <w:r>
              <w:t>Assist in other areas of the IT network as required: monitor/maintain web filtering &amp; security devices, procure equipment</w:t>
            </w:r>
            <w:r w:rsidR="00F071E1">
              <w:t>.</w:t>
            </w:r>
            <w:r>
              <w:t xml:space="preserve"> </w:t>
            </w:r>
          </w:p>
          <w:p w14:paraId="674DED7E" w14:textId="77777777" w:rsidR="00E26C2C" w:rsidRDefault="00F071E1" w:rsidP="00F071E1">
            <w:pPr>
              <w:pStyle w:val="ListParagraph"/>
              <w:widowControl w:val="0"/>
              <w:numPr>
                <w:ilvl w:val="0"/>
                <w:numId w:val="19"/>
              </w:numPr>
              <w:tabs>
                <w:tab w:val="left" w:pos="683"/>
              </w:tabs>
              <w:autoSpaceDE w:val="0"/>
              <w:autoSpaceDN w:val="0"/>
              <w:spacing w:before="1" w:line="237" w:lineRule="auto"/>
              <w:ind w:right="245"/>
              <w:jc w:val="both"/>
            </w:pPr>
            <w:r w:rsidRPr="00F071E1">
              <w:t>Assist with the setup, management and support of laptops and other IT elements for internal and public exams</w:t>
            </w:r>
            <w:r>
              <w:t>.</w:t>
            </w:r>
          </w:p>
          <w:p w14:paraId="575DBB84" w14:textId="027229D7" w:rsidR="00F071E1" w:rsidRDefault="00F071E1" w:rsidP="00F071E1">
            <w:pPr>
              <w:pStyle w:val="ListParagraph"/>
              <w:widowControl w:val="0"/>
              <w:numPr>
                <w:ilvl w:val="0"/>
                <w:numId w:val="19"/>
              </w:numPr>
              <w:tabs>
                <w:tab w:val="left" w:pos="683"/>
              </w:tabs>
              <w:autoSpaceDE w:val="0"/>
              <w:autoSpaceDN w:val="0"/>
              <w:spacing w:before="1" w:line="237" w:lineRule="auto"/>
              <w:ind w:right="245"/>
              <w:jc w:val="both"/>
            </w:pPr>
            <w:r>
              <w:t>Support wider cross college events and initiatives as appropriate.</w:t>
            </w:r>
          </w:p>
        </w:tc>
      </w:tr>
      <w:tr w:rsidR="004F0138" w14:paraId="59E6F28E" w14:textId="77777777" w:rsidTr="004F0138">
        <w:tc>
          <w:tcPr>
            <w:tcW w:w="10456" w:type="dxa"/>
            <w:shd w:val="clear" w:color="auto" w:fill="B4C6E7" w:themeFill="accent1" w:themeFillTint="66"/>
          </w:tcPr>
          <w:p w14:paraId="1D9E386A" w14:textId="30B38E40" w:rsidR="004F0138" w:rsidRPr="004F0138" w:rsidRDefault="00F071E1">
            <w:pPr>
              <w:rPr>
                <w:b/>
              </w:rPr>
            </w:pPr>
            <w:r>
              <w:rPr>
                <w:b/>
              </w:rPr>
              <w:t>General</w:t>
            </w:r>
          </w:p>
        </w:tc>
      </w:tr>
      <w:tr w:rsidR="004F0138" w14:paraId="7B435D40" w14:textId="77777777" w:rsidTr="004F0138">
        <w:tc>
          <w:tcPr>
            <w:tcW w:w="10456" w:type="dxa"/>
          </w:tcPr>
          <w:p w14:paraId="13DA7201" w14:textId="77777777" w:rsidR="00F071E1" w:rsidRPr="00F071E1" w:rsidRDefault="00F071E1" w:rsidP="00F071E1">
            <w:pPr>
              <w:pStyle w:val="ListParagraph"/>
              <w:widowControl w:val="0"/>
              <w:numPr>
                <w:ilvl w:val="0"/>
                <w:numId w:val="19"/>
              </w:numPr>
              <w:pBdr>
                <w:left w:val="none" w:sz="0" w:space="7" w:color="auto"/>
              </w:pBdr>
              <w:tabs>
                <w:tab w:val="left" w:pos="683"/>
              </w:tabs>
              <w:autoSpaceDE w:val="0"/>
              <w:autoSpaceDN w:val="0"/>
              <w:spacing w:before="1" w:line="237" w:lineRule="auto"/>
              <w:ind w:right="245"/>
              <w:jc w:val="both"/>
            </w:pPr>
            <w:r w:rsidRPr="00F071E1">
              <w:t>To be aware of and comply with all College policies and procedures.</w:t>
            </w:r>
          </w:p>
          <w:p w14:paraId="3E544710" w14:textId="77777777" w:rsidR="00F071E1" w:rsidRPr="00F071E1" w:rsidRDefault="00F071E1" w:rsidP="00F071E1">
            <w:pPr>
              <w:pStyle w:val="ListParagraph"/>
              <w:widowControl w:val="0"/>
              <w:numPr>
                <w:ilvl w:val="0"/>
                <w:numId w:val="19"/>
              </w:numPr>
              <w:pBdr>
                <w:left w:val="none" w:sz="0" w:space="7" w:color="auto"/>
              </w:pBdr>
              <w:tabs>
                <w:tab w:val="left" w:pos="683"/>
              </w:tabs>
              <w:autoSpaceDE w:val="0"/>
              <w:autoSpaceDN w:val="0"/>
              <w:spacing w:before="1" w:line="237" w:lineRule="auto"/>
              <w:ind w:right="245"/>
              <w:jc w:val="both"/>
            </w:pPr>
            <w:r w:rsidRPr="00F071E1">
              <w:t>To be aware of equal opportunities and to demonstrate these principles in all aspects of work.</w:t>
            </w:r>
          </w:p>
          <w:p w14:paraId="4AD22788" w14:textId="4236FB37" w:rsidR="002F0AD1" w:rsidRPr="002F0AD1" w:rsidRDefault="00F071E1" w:rsidP="00F071E1">
            <w:pPr>
              <w:pStyle w:val="ListParagraph"/>
              <w:widowControl w:val="0"/>
              <w:numPr>
                <w:ilvl w:val="0"/>
                <w:numId w:val="19"/>
              </w:numPr>
              <w:tabs>
                <w:tab w:val="left" w:pos="683"/>
              </w:tabs>
              <w:autoSpaceDE w:val="0"/>
              <w:autoSpaceDN w:val="0"/>
              <w:spacing w:before="1" w:line="237" w:lineRule="auto"/>
              <w:ind w:right="245"/>
              <w:jc w:val="both"/>
              <w:rPr>
                <w:rFonts w:cstheme="minorHAnsi"/>
              </w:rPr>
            </w:pPr>
            <w:r w:rsidRPr="00F071E1">
              <w:t>To understand the College’s Safeguarding and Health and Safety policies and to work within its guidelines</w:t>
            </w:r>
          </w:p>
        </w:tc>
      </w:tr>
      <w:tr w:rsidR="00931DA3" w14:paraId="333BB49C" w14:textId="77777777" w:rsidTr="00931DA3">
        <w:tc>
          <w:tcPr>
            <w:tcW w:w="10456" w:type="dxa"/>
            <w:shd w:val="clear" w:color="auto" w:fill="B4C6E7" w:themeFill="accent1" w:themeFillTint="66"/>
          </w:tcPr>
          <w:p w14:paraId="625D6013" w14:textId="77777777" w:rsidR="00931DA3" w:rsidRPr="004F0138" w:rsidRDefault="00931DA3" w:rsidP="00931DA3">
            <w:pPr>
              <w:rPr>
                <w:b/>
              </w:rPr>
            </w:pPr>
            <w:r>
              <w:rPr>
                <w:b/>
              </w:rPr>
              <w:t>Whistleblowing</w:t>
            </w:r>
          </w:p>
        </w:tc>
      </w:tr>
      <w:tr w:rsidR="00931DA3" w14:paraId="710600A1" w14:textId="77777777" w:rsidTr="004F0138">
        <w:tc>
          <w:tcPr>
            <w:tcW w:w="10456" w:type="dxa"/>
          </w:tcPr>
          <w:p w14:paraId="148C9A3E" w14:textId="6FC024AF" w:rsidR="00931DA3" w:rsidRPr="00931DA3" w:rsidRDefault="00931DA3" w:rsidP="00931DA3">
            <w:pPr>
              <w:pStyle w:val="ListParagraph"/>
              <w:numPr>
                <w:ilvl w:val="0"/>
                <w:numId w:val="6"/>
              </w:numPr>
              <w:rPr>
                <w:rFonts w:cstheme="minorHAnsi"/>
              </w:rPr>
            </w:pPr>
            <w:r w:rsidRPr="00931DA3">
              <w:rPr>
                <w:rFonts w:cstheme="minorHAnsi"/>
              </w:rPr>
              <w:lastRenderedPageBreak/>
              <w:t>All IT employees have a specific and explicit duty to inform the Senior Management if they are or become concerned that poor or inappropriate practice or procedures threaten the safety or integrity of all or any part of the IT service, software, hardware or data</w:t>
            </w:r>
            <w:r w:rsidR="00F071E1">
              <w:rPr>
                <w:rFonts w:cstheme="minorHAnsi"/>
              </w:rPr>
              <w:t>.</w:t>
            </w:r>
          </w:p>
        </w:tc>
      </w:tr>
      <w:tr w:rsidR="002F1DC9" w14:paraId="3D01A491" w14:textId="77777777" w:rsidTr="004F0138">
        <w:tc>
          <w:tcPr>
            <w:tcW w:w="10456" w:type="dxa"/>
            <w:shd w:val="clear" w:color="auto" w:fill="B4C6E7" w:themeFill="accent1" w:themeFillTint="66"/>
          </w:tcPr>
          <w:p w14:paraId="2AC75B2D" w14:textId="4DC8FC18" w:rsidR="002F1DC9" w:rsidRPr="004F0138" w:rsidRDefault="002F1DC9" w:rsidP="00931DA3">
            <w:pPr>
              <w:rPr>
                <w:b/>
              </w:rPr>
            </w:pPr>
            <w:r>
              <w:rPr>
                <w:b/>
              </w:rPr>
              <w:t>General</w:t>
            </w:r>
          </w:p>
        </w:tc>
      </w:tr>
      <w:tr w:rsidR="002F1DC9" w14:paraId="0DBEC764" w14:textId="77777777" w:rsidTr="002F1DC9">
        <w:tc>
          <w:tcPr>
            <w:tcW w:w="10456" w:type="dxa"/>
          </w:tcPr>
          <w:p w14:paraId="3CCB75D9" w14:textId="77777777" w:rsidR="002F1DC9" w:rsidRPr="00F071E1" w:rsidRDefault="002F1DC9" w:rsidP="002F1DC9">
            <w:pPr>
              <w:pStyle w:val="ListParagraph"/>
              <w:widowControl w:val="0"/>
              <w:numPr>
                <w:ilvl w:val="0"/>
                <w:numId w:val="19"/>
              </w:numPr>
              <w:pBdr>
                <w:left w:val="none" w:sz="0" w:space="7" w:color="auto"/>
              </w:pBdr>
              <w:tabs>
                <w:tab w:val="left" w:pos="683"/>
              </w:tabs>
              <w:autoSpaceDE w:val="0"/>
              <w:autoSpaceDN w:val="0"/>
              <w:spacing w:before="1" w:line="237" w:lineRule="auto"/>
              <w:ind w:right="245"/>
              <w:jc w:val="both"/>
            </w:pPr>
            <w:r w:rsidRPr="00F071E1">
              <w:t>To be aware of and comply with all College policies and procedures.</w:t>
            </w:r>
          </w:p>
          <w:p w14:paraId="6474CC0A" w14:textId="77777777" w:rsidR="002F1DC9" w:rsidRPr="00F071E1" w:rsidRDefault="002F1DC9" w:rsidP="002F1DC9">
            <w:pPr>
              <w:pStyle w:val="ListParagraph"/>
              <w:widowControl w:val="0"/>
              <w:numPr>
                <w:ilvl w:val="0"/>
                <w:numId w:val="19"/>
              </w:numPr>
              <w:pBdr>
                <w:left w:val="none" w:sz="0" w:space="7" w:color="auto"/>
              </w:pBdr>
              <w:tabs>
                <w:tab w:val="left" w:pos="683"/>
              </w:tabs>
              <w:autoSpaceDE w:val="0"/>
              <w:autoSpaceDN w:val="0"/>
              <w:spacing w:before="1" w:line="237" w:lineRule="auto"/>
              <w:ind w:right="245"/>
              <w:jc w:val="both"/>
            </w:pPr>
            <w:r w:rsidRPr="00F071E1">
              <w:t>To be aware of equal opportunities and to demonstrate these principles in all aspects of work.</w:t>
            </w:r>
          </w:p>
          <w:p w14:paraId="031312A4" w14:textId="3E8B4A39" w:rsidR="002F1DC9" w:rsidRPr="002F1DC9" w:rsidRDefault="002F1DC9" w:rsidP="002F1DC9">
            <w:pPr>
              <w:pStyle w:val="ListParagraph"/>
              <w:numPr>
                <w:ilvl w:val="0"/>
                <w:numId w:val="19"/>
              </w:numPr>
              <w:rPr>
                <w:b/>
              </w:rPr>
            </w:pPr>
            <w:r w:rsidRPr="00F071E1">
              <w:t>To understand the College’s Safeguarding and Health and Safety policies and to work within its guidelines</w:t>
            </w:r>
            <w:r w:rsidR="00130815">
              <w:t>.</w:t>
            </w:r>
          </w:p>
        </w:tc>
      </w:tr>
      <w:tr w:rsidR="00931DA3" w14:paraId="26BDD09A" w14:textId="77777777" w:rsidTr="004F0138">
        <w:tc>
          <w:tcPr>
            <w:tcW w:w="10456" w:type="dxa"/>
            <w:shd w:val="clear" w:color="auto" w:fill="B4C6E7" w:themeFill="accent1" w:themeFillTint="66"/>
          </w:tcPr>
          <w:p w14:paraId="0E5324F7" w14:textId="77777777" w:rsidR="00931DA3" w:rsidRPr="004F0138" w:rsidRDefault="00931DA3" w:rsidP="00931DA3">
            <w:pPr>
              <w:rPr>
                <w:b/>
              </w:rPr>
            </w:pPr>
            <w:r w:rsidRPr="004F0138">
              <w:rPr>
                <w:b/>
              </w:rPr>
              <w:t>Quality Assurance</w:t>
            </w:r>
          </w:p>
        </w:tc>
      </w:tr>
      <w:tr w:rsidR="00931DA3" w14:paraId="35F6BDFB" w14:textId="77777777" w:rsidTr="004F0138">
        <w:tc>
          <w:tcPr>
            <w:tcW w:w="10456" w:type="dxa"/>
          </w:tcPr>
          <w:p w14:paraId="0938029E" w14:textId="77777777" w:rsidR="00931DA3" w:rsidRPr="002F0AD1" w:rsidRDefault="00931DA3" w:rsidP="00F071E1">
            <w:pPr>
              <w:pStyle w:val="ListParagraph"/>
              <w:numPr>
                <w:ilvl w:val="0"/>
                <w:numId w:val="6"/>
              </w:numPr>
            </w:pPr>
            <w:r w:rsidRPr="002F0AD1">
              <w:t>To ensure the effective operation of quality assurance systems.</w:t>
            </w:r>
          </w:p>
          <w:p w14:paraId="4D2595F5" w14:textId="3A6ECDD1" w:rsidR="00931DA3" w:rsidRDefault="00931DA3" w:rsidP="002F1DC9">
            <w:pPr>
              <w:pStyle w:val="ListParagraph"/>
              <w:numPr>
                <w:ilvl w:val="0"/>
                <w:numId w:val="7"/>
              </w:numPr>
            </w:pPr>
            <w:r w:rsidRPr="002F0AD1">
              <w:t>To contribute to the process of the setting of targets within the department and to work towards their achievement.</w:t>
            </w:r>
          </w:p>
        </w:tc>
      </w:tr>
      <w:tr w:rsidR="00931DA3" w14:paraId="0689A9C2" w14:textId="77777777" w:rsidTr="004F0138">
        <w:tc>
          <w:tcPr>
            <w:tcW w:w="10456" w:type="dxa"/>
            <w:shd w:val="clear" w:color="auto" w:fill="B4C6E7" w:themeFill="accent1" w:themeFillTint="66"/>
          </w:tcPr>
          <w:p w14:paraId="55E32830" w14:textId="77777777" w:rsidR="00931DA3" w:rsidRPr="004F0138" w:rsidRDefault="00931DA3" w:rsidP="00931DA3">
            <w:pPr>
              <w:rPr>
                <w:b/>
              </w:rPr>
            </w:pPr>
            <w:r w:rsidRPr="004F0138">
              <w:rPr>
                <w:b/>
              </w:rPr>
              <w:t>Communications</w:t>
            </w:r>
          </w:p>
        </w:tc>
      </w:tr>
      <w:tr w:rsidR="00931DA3" w14:paraId="6B204884" w14:textId="77777777" w:rsidTr="004F0138">
        <w:tc>
          <w:tcPr>
            <w:tcW w:w="10456" w:type="dxa"/>
          </w:tcPr>
          <w:p w14:paraId="06DF90D2" w14:textId="1F9266DF" w:rsidR="00931DA3" w:rsidRPr="002F0AD1" w:rsidRDefault="00931DA3" w:rsidP="00F071E1">
            <w:pPr>
              <w:pStyle w:val="ListParagraph"/>
              <w:numPr>
                <w:ilvl w:val="0"/>
                <w:numId w:val="24"/>
              </w:numPr>
            </w:pPr>
            <w:r w:rsidRPr="002F0AD1">
              <w:t>To ensure effective communication with</w:t>
            </w:r>
            <w:r>
              <w:t xml:space="preserve"> students, staff,</w:t>
            </w:r>
            <w:r w:rsidRPr="002F0AD1">
              <w:t xml:space="preserve"> parents of students</w:t>
            </w:r>
            <w:r>
              <w:t xml:space="preserve"> and appropriate individuals external to the College</w:t>
            </w:r>
            <w:r w:rsidRPr="002F0AD1">
              <w:t>.</w:t>
            </w:r>
          </w:p>
          <w:p w14:paraId="6BF9D9AA" w14:textId="22C2AFC8" w:rsidR="00931DA3" w:rsidRDefault="00931DA3" w:rsidP="00931DA3">
            <w:pPr>
              <w:pStyle w:val="ListParagraph"/>
              <w:numPr>
                <w:ilvl w:val="0"/>
                <w:numId w:val="9"/>
              </w:numPr>
            </w:pPr>
            <w:r w:rsidRPr="002F0AD1">
              <w:t>To liaise with relevant external bodies as appropriate.</w:t>
            </w:r>
          </w:p>
        </w:tc>
      </w:tr>
      <w:tr w:rsidR="00931DA3" w14:paraId="7863775E" w14:textId="77777777" w:rsidTr="004F0138">
        <w:tc>
          <w:tcPr>
            <w:tcW w:w="10456" w:type="dxa"/>
            <w:shd w:val="clear" w:color="auto" w:fill="B4C6E7" w:themeFill="accent1" w:themeFillTint="66"/>
          </w:tcPr>
          <w:p w14:paraId="508AD03C" w14:textId="77777777" w:rsidR="00931DA3" w:rsidRPr="004F0138" w:rsidRDefault="00931DA3" w:rsidP="00931DA3">
            <w:pPr>
              <w:rPr>
                <w:b/>
              </w:rPr>
            </w:pPr>
            <w:r w:rsidRPr="004F0138">
              <w:rPr>
                <w:b/>
              </w:rPr>
              <w:t>Marketing and Liaison</w:t>
            </w:r>
          </w:p>
        </w:tc>
      </w:tr>
      <w:tr w:rsidR="00931DA3" w14:paraId="666ED4A0" w14:textId="77777777" w:rsidTr="004F0138">
        <w:tc>
          <w:tcPr>
            <w:tcW w:w="10456" w:type="dxa"/>
          </w:tcPr>
          <w:p w14:paraId="36C41FE5" w14:textId="77777777" w:rsidR="00931DA3" w:rsidRPr="002F0AD1" w:rsidRDefault="00931DA3" w:rsidP="00F071E1">
            <w:pPr>
              <w:pStyle w:val="ListParagraph"/>
              <w:numPr>
                <w:ilvl w:val="0"/>
                <w:numId w:val="9"/>
              </w:numPr>
            </w:pPr>
            <w:r w:rsidRPr="002F0AD1">
              <w:t>To contribute to the College liaison and marketing activities.</w:t>
            </w:r>
          </w:p>
          <w:p w14:paraId="1D08645E" w14:textId="77777777" w:rsidR="00931DA3" w:rsidRPr="002F0AD1" w:rsidRDefault="00931DA3" w:rsidP="00931DA3">
            <w:pPr>
              <w:pStyle w:val="ListParagraph"/>
              <w:numPr>
                <w:ilvl w:val="0"/>
                <w:numId w:val="10"/>
              </w:numPr>
            </w:pPr>
            <w:r w:rsidRPr="002F0AD1">
              <w:t>To work with the department to deliver other marketing activities including for example, Open Days.</w:t>
            </w:r>
          </w:p>
          <w:p w14:paraId="65FF2B42" w14:textId="77777777" w:rsidR="00931DA3" w:rsidRPr="002F0AD1" w:rsidRDefault="00931DA3" w:rsidP="00931DA3">
            <w:pPr>
              <w:pStyle w:val="ListParagraph"/>
              <w:numPr>
                <w:ilvl w:val="0"/>
                <w:numId w:val="10"/>
              </w:numPr>
            </w:pPr>
            <w:r w:rsidRPr="002F0AD1">
              <w:t>To link with external agencies as appropriate.</w:t>
            </w:r>
          </w:p>
          <w:p w14:paraId="64713799" w14:textId="7ABB6A11" w:rsidR="00931DA3" w:rsidRDefault="00931DA3" w:rsidP="00931DA3">
            <w:pPr>
              <w:pStyle w:val="ListParagraph"/>
              <w:numPr>
                <w:ilvl w:val="0"/>
                <w:numId w:val="10"/>
              </w:numPr>
            </w:pPr>
            <w:r w:rsidRPr="002F0AD1">
              <w:t>To contribute to the department’s collection of data on destinations as appropriate.</w:t>
            </w:r>
          </w:p>
        </w:tc>
      </w:tr>
      <w:tr w:rsidR="00931DA3" w14:paraId="5FBF731A" w14:textId="77777777" w:rsidTr="004F0138">
        <w:tc>
          <w:tcPr>
            <w:tcW w:w="10456" w:type="dxa"/>
            <w:shd w:val="clear" w:color="auto" w:fill="B4C6E7" w:themeFill="accent1" w:themeFillTint="66"/>
          </w:tcPr>
          <w:p w14:paraId="44DFFB7B" w14:textId="77777777" w:rsidR="00931DA3" w:rsidRPr="004F0138" w:rsidRDefault="00931DA3" w:rsidP="00931DA3">
            <w:pPr>
              <w:rPr>
                <w:b/>
              </w:rPr>
            </w:pPr>
            <w:r w:rsidRPr="004F0138">
              <w:rPr>
                <w:b/>
              </w:rPr>
              <w:t>Management of Resources</w:t>
            </w:r>
          </w:p>
        </w:tc>
      </w:tr>
      <w:tr w:rsidR="00931DA3" w14:paraId="36EA7AF0" w14:textId="77777777" w:rsidTr="004F0138">
        <w:tc>
          <w:tcPr>
            <w:tcW w:w="10456" w:type="dxa"/>
          </w:tcPr>
          <w:p w14:paraId="3F26EB89" w14:textId="77777777" w:rsidR="00931DA3" w:rsidRDefault="00931DA3" w:rsidP="00F071E1">
            <w:pPr>
              <w:pStyle w:val="ListParagraph"/>
              <w:numPr>
                <w:ilvl w:val="0"/>
                <w:numId w:val="25"/>
              </w:numPr>
            </w:pPr>
            <w:r w:rsidRPr="00931DA3">
              <w:t>To contribute to the maintenance of an attractive working environment in the IT areas and any other rooms used.</w:t>
            </w:r>
          </w:p>
          <w:p w14:paraId="19784B39" w14:textId="2F5BEB20" w:rsidR="00931DA3" w:rsidRDefault="00931DA3" w:rsidP="00F071E1">
            <w:pPr>
              <w:pStyle w:val="ListParagraph"/>
              <w:numPr>
                <w:ilvl w:val="0"/>
                <w:numId w:val="11"/>
              </w:numPr>
            </w:pPr>
            <w:r w:rsidRPr="002F0AD1">
              <w:t xml:space="preserve">To co-operate with other </w:t>
            </w:r>
            <w:r>
              <w:t>department</w:t>
            </w:r>
            <w:r w:rsidRPr="002F0AD1">
              <w:t>s to ensure a sharing and effective usage of resources to the benefit of the College and the students.</w:t>
            </w:r>
          </w:p>
        </w:tc>
      </w:tr>
      <w:tr w:rsidR="00931DA3" w14:paraId="772D210E" w14:textId="77777777" w:rsidTr="004F0138">
        <w:tc>
          <w:tcPr>
            <w:tcW w:w="10456" w:type="dxa"/>
            <w:shd w:val="clear" w:color="auto" w:fill="B4C6E7" w:themeFill="accent1" w:themeFillTint="66"/>
          </w:tcPr>
          <w:p w14:paraId="5C7B09A0" w14:textId="77777777" w:rsidR="00931DA3" w:rsidRPr="004F0138" w:rsidRDefault="00931DA3" w:rsidP="00931DA3">
            <w:pPr>
              <w:rPr>
                <w:b/>
              </w:rPr>
            </w:pPr>
            <w:r w:rsidRPr="004F0138">
              <w:rPr>
                <w:b/>
              </w:rPr>
              <w:t>Other</w:t>
            </w:r>
          </w:p>
        </w:tc>
      </w:tr>
      <w:tr w:rsidR="00931DA3" w14:paraId="7EEE7AD2" w14:textId="77777777" w:rsidTr="004F0138">
        <w:tc>
          <w:tcPr>
            <w:tcW w:w="10456" w:type="dxa"/>
          </w:tcPr>
          <w:p w14:paraId="2CA92E27" w14:textId="77777777" w:rsidR="00931DA3" w:rsidRPr="00304A16" w:rsidRDefault="00931DA3" w:rsidP="00850627">
            <w:pPr>
              <w:pStyle w:val="ListParagraph"/>
              <w:numPr>
                <w:ilvl w:val="0"/>
                <w:numId w:val="11"/>
              </w:numPr>
            </w:pPr>
            <w:r w:rsidRPr="00304A16">
              <w:t>To support the aims and objectives of the College.</w:t>
            </w:r>
          </w:p>
          <w:p w14:paraId="715C4610" w14:textId="40C34B6B" w:rsidR="00931DA3" w:rsidRPr="00304A16" w:rsidRDefault="00931DA3" w:rsidP="00931DA3">
            <w:pPr>
              <w:pStyle w:val="ListParagraph"/>
              <w:numPr>
                <w:ilvl w:val="0"/>
                <w:numId w:val="14"/>
              </w:numPr>
            </w:pPr>
            <w:r w:rsidRPr="00304A16">
              <w:t xml:space="preserve">To attend meetings </w:t>
            </w:r>
            <w:r w:rsidR="00F071E1">
              <w:t>as appropriate.</w:t>
            </w:r>
          </w:p>
          <w:p w14:paraId="7BF8C0FB" w14:textId="77777777" w:rsidR="00931DA3" w:rsidRDefault="00931DA3" w:rsidP="00931DA3">
            <w:pPr>
              <w:pStyle w:val="ListParagraph"/>
              <w:numPr>
                <w:ilvl w:val="0"/>
                <w:numId w:val="14"/>
              </w:numPr>
            </w:pPr>
            <w:r w:rsidRPr="00304A16">
              <w:t xml:space="preserve">To undertake any other duties the </w:t>
            </w:r>
            <w:proofErr w:type="gramStart"/>
            <w:r w:rsidRPr="00304A16">
              <w:t>Principal</w:t>
            </w:r>
            <w:proofErr w:type="gramEnd"/>
            <w:r w:rsidRPr="00304A16">
              <w:t xml:space="preserve"> or their designated alternate may reasonably direct from time to time within the context of the Loreto College contract.</w:t>
            </w:r>
          </w:p>
          <w:p w14:paraId="79E76FAD" w14:textId="77777777" w:rsidR="00931DA3" w:rsidRPr="00304A16" w:rsidRDefault="00931DA3" w:rsidP="00931DA3">
            <w:pPr>
              <w:pStyle w:val="ListParagraph"/>
              <w:numPr>
                <w:ilvl w:val="0"/>
                <w:numId w:val="14"/>
              </w:numPr>
            </w:pPr>
            <w:r w:rsidRPr="00304A16">
              <w:t>This Job Description is subject to periodic review and amendment.</w:t>
            </w:r>
          </w:p>
          <w:p w14:paraId="3EB43E54" w14:textId="77777777" w:rsidR="00931DA3" w:rsidRPr="00304A16" w:rsidRDefault="00931DA3" w:rsidP="00931DA3">
            <w:pPr>
              <w:pStyle w:val="ListParagraph"/>
              <w:numPr>
                <w:ilvl w:val="0"/>
                <w:numId w:val="14"/>
              </w:numPr>
            </w:pPr>
            <w:r w:rsidRPr="00304A16">
              <w:t>The College is committed to safeguarding and promoting the welfare of young people and vulnerable adults and expects all staff and volunteers to share this commitment.</w:t>
            </w:r>
          </w:p>
          <w:p w14:paraId="7C986F30" w14:textId="6CC76451" w:rsidR="00931DA3" w:rsidRDefault="00931DA3" w:rsidP="00850627">
            <w:pPr>
              <w:pStyle w:val="ListParagraph"/>
              <w:numPr>
                <w:ilvl w:val="0"/>
                <w:numId w:val="14"/>
              </w:numPr>
            </w:pPr>
            <w:r w:rsidRPr="00304A16">
              <w:t>To take all reasonable steps to ensure the security of any personal data relating to college employees or students, (either future, current or past) to which you have access, in line with the requirements of the college’s Data Protection Policy and the General Data Protection Regulation (GDPR).</w:t>
            </w:r>
          </w:p>
        </w:tc>
      </w:tr>
    </w:tbl>
    <w:p w14:paraId="4784EB8C" w14:textId="77777777" w:rsidR="00843962" w:rsidRDefault="00843962">
      <w:pPr>
        <w:rPr>
          <w:b/>
        </w:rPr>
      </w:pPr>
    </w:p>
    <w:p w14:paraId="180D5F7D" w14:textId="77777777" w:rsidR="00843962" w:rsidRDefault="00843962">
      <w:pPr>
        <w:rPr>
          <w:b/>
        </w:rPr>
      </w:pPr>
    </w:p>
    <w:p w14:paraId="45002713" w14:textId="77777777" w:rsidR="00843962" w:rsidRDefault="00843962">
      <w:pPr>
        <w:rPr>
          <w:b/>
        </w:rPr>
      </w:pPr>
    </w:p>
    <w:p w14:paraId="25584909" w14:textId="77777777" w:rsidR="00843962" w:rsidRDefault="00843962">
      <w:pPr>
        <w:rPr>
          <w:b/>
        </w:rPr>
      </w:pPr>
    </w:p>
    <w:p w14:paraId="005B4EDC" w14:textId="77777777" w:rsidR="00843962" w:rsidRDefault="00843962">
      <w:pPr>
        <w:rPr>
          <w:b/>
        </w:rPr>
      </w:pPr>
    </w:p>
    <w:p w14:paraId="2316A658" w14:textId="77777777" w:rsidR="00843962" w:rsidRDefault="00843962">
      <w:pPr>
        <w:rPr>
          <w:b/>
        </w:rPr>
      </w:pPr>
    </w:p>
    <w:p w14:paraId="6D7072D9" w14:textId="77777777" w:rsidR="00843962" w:rsidRDefault="00843962">
      <w:pPr>
        <w:rPr>
          <w:b/>
        </w:rPr>
      </w:pPr>
    </w:p>
    <w:p w14:paraId="3839C717" w14:textId="77777777" w:rsidR="00843962" w:rsidRDefault="00843962">
      <w:pPr>
        <w:rPr>
          <w:b/>
        </w:rPr>
      </w:pPr>
    </w:p>
    <w:p w14:paraId="1E237248" w14:textId="77777777" w:rsidR="00843962" w:rsidRDefault="00843962">
      <w:pPr>
        <w:rPr>
          <w:b/>
        </w:rPr>
      </w:pPr>
    </w:p>
    <w:p w14:paraId="568CB1BB" w14:textId="77777777" w:rsidR="00843962" w:rsidRDefault="00843962">
      <w:pPr>
        <w:rPr>
          <w:b/>
        </w:rPr>
      </w:pPr>
    </w:p>
    <w:p w14:paraId="6FE1EFD4" w14:textId="77777777" w:rsidR="00843962" w:rsidRDefault="00843962">
      <w:pPr>
        <w:rPr>
          <w:b/>
        </w:rPr>
      </w:pPr>
    </w:p>
    <w:p w14:paraId="6842F52E" w14:textId="77777777" w:rsidR="00843962" w:rsidRDefault="00843962">
      <w:pPr>
        <w:rPr>
          <w:b/>
        </w:rPr>
      </w:pPr>
    </w:p>
    <w:p w14:paraId="535B9609" w14:textId="35F08C4B" w:rsidR="00304A16" w:rsidRPr="00843962" w:rsidRDefault="00304A16">
      <w:pPr>
        <w:rPr>
          <w:b/>
        </w:rPr>
      </w:pPr>
      <w:r w:rsidRPr="00843962">
        <w:rPr>
          <w:b/>
        </w:rPr>
        <w:t>Person Specification</w:t>
      </w:r>
    </w:p>
    <w:p w14:paraId="7B97C81C" w14:textId="77777777" w:rsidR="00304A16" w:rsidRPr="00843962" w:rsidRDefault="00304A16">
      <w:r w:rsidRPr="00843962">
        <w:t>This person specification will be used in shortlisting and interviewing to select the best candidate. Each applicant should therefore address the person specification in their written application and where appropriate, give examples of how the criteria have been met.</w:t>
      </w:r>
    </w:p>
    <w:tbl>
      <w:tblPr>
        <w:tblStyle w:val="TableGrid"/>
        <w:tblW w:w="0" w:type="auto"/>
        <w:tblBorders>
          <w:top w:val="none" w:sz="0" w:space="0" w:color="auto"/>
          <w:left w:val="none" w:sz="0" w:space="0" w:color="auto"/>
        </w:tblBorders>
        <w:tblLook w:val="04A0" w:firstRow="1" w:lastRow="0" w:firstColumn="1" w:lastColumn="0" w:noHBand="0" w:noVBand="1"/>
      </w:tblPr>
      <w:tblGrid>
        <w:gridCol w:w="6279"/>
        <w:gridCol w:w="1257"/>
        <w:gridCol w:w="999"/>
        <w:gridCol w:w="1921"/>
      </w:tblGrid>
      <w:tr w:rsidR="00304A16" w14:paraId="01D20869" w14:textId="77777777" w:rsidTr="00850627">
        <w:tc>
          <w:tcPr>
            <w:tcW w:w="6279" w:type="dxa"/>
            <w:tcBorders>
              <w:left w:val="single" w:sz="4" w:space="0" w:color="auto"/>
            </w:tcBorders>
          </w:tcPr>
          <w:p w14:paraId="08E4C925" w14:textId="77777777" w:rsidR="00304A16" w:rsidRDefault="00304A16"/>
        </w:tc>
        <w:tc>
          <w:tcPr>
            <w:tcW w:w="1257" w:type="dxa"/>
            <w:tcBorders>
              <w:top w:val="single" w:sz="4" w:space="0" w:color="auto"/>
            </w:tcBorders>
            <w:shd w:val="clear" w:color="auto" w:fill="B4C6E7" w:themeFill="accent1" w:themeFillTint="66"/>
            <w:vAlign w:val="center"/>
          </w:tcPr>
          <w:p w14:paraId="4C05445E" w14:textId="77777777" w:rsidR="00304A16" w:rsidRPr="008208D8" w:rsidRDefault="00304A16" w:rsidP="00526BF4">
            <w:pPr>
              <w:jc w:val="center"/>
              <w:rPr>
                <w:b/>
                <w:sz w:val="20"/>
              </w:rPr>
            </w:pPr>
            <w:r w:rsidRPr="008208D8">
              <w:rPr>
                <w:b/>
                <w:sz w:val="20"/>
              </w:rPr>
              <w:t>Essential</w:t>
            </w:r>
          </w:p>
        </w:tc>
        <w:tc>
          <w:tcPr>
            <w:tcW w:w="999" w:type="dxa"/>
            <w:tcBorders>
              <w:top w:val="single" w:sz="4" w:space="0" w:color="auto"/>
            </w:tcBorders>
            <w:shd w:val="clear" w:color="auto" w:fill="B4C6E7" w:themeFill="accent1" w:themeFillTint="66"/>
            <w:vAlign w:val="center"/>
          </w:tcPr>
          <w:p w14:paraId="011C9F45" w14:textId="6B2CFBBD" w:rsidR="00304A16" w:rsidRPr="008208D8" w:rsidRDefault="00850627" w:rsidP="00850627">
            <w:pPr>
              <w:rPr>
                <w:b/>
                <w:sz w:val="20"/>
              </w:rPr>
            </w:pPr>
            <w:r>
              <w:rPr>
                <w:b/>
                <w:sz w:val="20"/>
              </w:rPr>
              <w:t>Desirable</w:t>
            </w:r>
          </w:p>
        </w:tc>
        <w:tc>
          <w:tcPr>
            <w:tcW w:w="1921" w:type="dxa"/>
            <w:tcBorders>
              <w:top w:val="single" w:sz="4" w:space="0" w:color="auto"/>
            </w:tcBorders>
            <w:shd w:val="clear" w:color="auto" w:fill="B4C6E7" w:themeFill="accent1" w:themeFillTint="66"/>
            <w:vAlign w:val="center"/>
          </w:tcPr>
          <w:p w14:paraId="4216DABB" w14:textId="0D05CEC2" w:rsidR="00304A16" w:rsidRPr="008208D8" w:rsidRDefault="00850627" w:rsidP="00526BF4">
            <w:pPr>
              <w:jc w:val="center"/>
              <w:rPr>
                <w:b/>
                <w:sz w:val="20"/>
              </w:rPr>
            </w:pPr>
            <w:r>
              <w:rPr>
                <w:b/>
                <w:sz w:val="20"/>
              </w:rPr>
              <w:t>Assessment Method</w:t>
            </w:r>
          </w:p>
        </w:tc>
      </w:tr>
      <w:tr w:rsidR="008208D8" w14:paraId="24F3C738" w14:textId="77777777" w:rsidTr="00850627">
        <w:tc>
          <w:tcPr>
            <w:tcW w:w="10456" w:type="dxa"/>
            <w:gridSpan w:val="4"/>
            <w:tcBorders>
              <w:top w:val="single" w:sz="4" w:space="0" w:color="auto"/>
              <w:left w:val="single" w:sz="4" w:space="0" w:color="auto"/>
            </w:tcBorders>
            <w:shd w:val="clear" w:color="auto" w:fill="B4C6E7" w:themeFill="accent1" w:themeFillTint="66"/>
          </w:tcPr>
          <w:p w14:paraId="7199663B" w14:textId="77777777" w:rsidR="008208D8" w:rsidRPr="00850627" w:rsidRDefault="008208D8">
            <w:r w:rsidRPr="00850627">
              <w:rPr>
                <w:b/>
              </w:rPr>
              <w:t>Experience</w:t>
            </w:r>
          </w:p>
        </w:tc>
      </w:tr>
      <w:tr w:rsidR="00392187" w:rsidRPr="00850627" w14:paraId="48496B2C" w14:textId="77777777" w:rsidTr="00850627">
        <w:tc>
          <w:tcPr>
            <w:tcW w:w="6279" w:type="dxa"/>
            <w:tcBorders>
              <w:top w:val="single" w:sz="4" w:space="0" w:color="auto"/>
              <w:left w:val="single" w:sz="4" w:space="0" w:color="auto"/>
            </w:tcBorders>
            <w:vAlign w:val="center"/>
          </w:tcPr>
          <w:p w14:paraId="372E7B66" w14:textId="305A971B" w:rsidR="00392187" w:rsidRPr="00850627" w:rsidRDefault="00850627" w:rsidP="00392187">
            <w:pPr>
              <w:rPr>
                <w:rFonts w:cstheme="minorHAnsi"/>
              </w:rPr>
            </w:pPr>
            <w:r>
              <w:t>Previous experience</w:t>
            </w:r>
            <w:r w:rsidR="00582DB8" w:rsidRPr="00850627">
              <w:t xml:space="preserve"> of providing desktop, server and network support &amp; development in a working environment</w:t>
            </w:r>
          </w:p>
        </w:tc>
        <w:tc>
          <w:tcPr>
            <w:tcW w:w="1257" w:type="dxa"/>
            <w:tcBorders>
              <w:top w:val="single" w:sz="4" w:space="0" w:color="auto"/>
            </w:tcBorders>
          </w:tcPr>
          <w:p w14:paraId="0D40B98C" w14:textId="77777777" w:rsidR="00392187" w:rsidRPr="00850627" w:rsidRDefault="00392187" w:rsidP="00392187">
            <w:pPr>
              <w:jc w:val="center"/>
            </w:pPr>
            <w:r w:rsidRPr="00850627">
              <w:rPr>
                <w:rFonts w:ascii="Wingdings" w:eastAsia="Wingdings" w:hAnsi="Wingdings" w:cs="Wingdings"/>
              </w:rPr>
              <w:t></w:t>
            </w:r>
          </w:p>
        </w:tc>
        <w:tc>
          <w:tcPr>
            <w:tcW w:w="999" w:type="dxa"/>
            <w:tcBorders>
              <w:top w:val="single" w:sz="4" w:space="0" w:color="auto"/>
            </w:tcBorders>
            <w:vAlign w:val="center"/>
          </w:tcPr>
          <w:p w14:paraId="071AD9E6" w14:textId="77777777" w:rsidR="00392187" w:rsidRPr="00850627" w:rsidRDefault="00392187" w:rsidP="00392187">
            <w:pPr>
              <w:jc w:val="center"/>
            </w:pPr>
          </w:p>
        </w:tc>
        <w:tc>
          <w:tcPr>
            <w:tcW w:w="1921" w:type="dxa"/>
            <w:tcBorders>
              <w:top w:val="single" w:sz="4" w:space="0" w:color="auto"/>
            </w:tcBorders>
          </w:tcPr>
          <w:p w14:paraId="2C25FC36" w14:textId="73CE52E1" w:rsidR="00392187" w:rsidRPr="00850627" w:rsidRDefault="00392187" w:rsidP="00392187">
            <w:pPr>
              <w:rPr>
                <w:sz w:val="20"/>
                <w:szCs w:val="20"/>
              </w:rPr>
            </w:pPr>
            <w:r w:rsidRPr="00850627">
              <w:rPr>
                <w:sz w:val="20"/>
                <w:szCs w:val="20"/>
              </w:rPr>
              <w:t xml:space="preserve">Application, </w:t>
            </w:r>
            <w:r w:rsidR="00850627">
              <w:rPr>
                <w:sz w:val="20"/>
                <w:szCs w:val="20"/>
              </w:rPr>
              <w:t>I</w:t>
            </w:r>
            <w:r w:rsidRPr="00850627">
              <w:rPr>
                <w:sz w:val="20"/>
                <w:szCs w:val="20"/>
              </w:rPr>
              <w:t>nterview</w:t>
            </w:r>
          </w:p>
        </w:tc>
      </w:tr>
      <w:tr w:rsidR="00392187" w:rsidRPr="00850627" w14:paraId="3A954126" w14:textId="77777777" w:rsidTr="00850627">
        <w:tc>
          <w:tcPr>
            <w:tcW w:w="6279" w:type="dxa"/>
            <w:tcBorders>
              <w:top w:val="single" w:sz="4" w:space="0" w:color="auto"/>
              <w:left w:val="single" w:sz="4" w:space="0" w:color="auto"/>
            </w:tcBorders>
            <w:vAlign w:val="center"/>
          </w:tcPr>
          <w:p w14:paraId="43A162BB" w14:textId="77777777" w:rsidR="00392187" w:rsidRPr="00850627" w:rsidRDefault="00582DB8" w:rsidP="00392187">
            <w:pPr>
              <w:rPr>
                <w:rFonts w:cstheme="minorHAnsi"/>
              </w:rPr>
            </w:pPr>
            <w:r w:rsidRPr="00850627">
              <w:rPr>
                <w:rFonts w:cstheme="minorHAnsi"/>
              </w:rPr>
              <w:t>Experience of working in an educational establishment</w:t>
            </w:r>
          </w:p>
        </w:tc>
        <w:tc>
          <w:tcPr>
            <w:tcW w:w="1257" w:type="dxa"/>
            <w:tcBorders>
              <w:top w:val="single" w:sz="4" w:space="0" w:color="auto"/>
            </w:tcBorders>
          </w:tcPr>
          <w:p w14:paraId="2155816B" w14:textId="77777777" w:rsidR="00392187" w:rsidRPr="00850627" w:rsidRDefault="00392187" w:rsidP="00392187">
            <w:pPr>
              <w:jc w:val="center"/>
            </w:pPr>
          </w:p>
        </w:tc>
        <w:tc>
          <w:tcPr>
            <w:tcW w:w="999" w:type="dxa"/>
            <w:tcBorders>
              <w:top w:val="single" w:sz="4" w:space="0" w:color="auto"/>
            </w:tcBorders>
            <w:vAlign w:val="center"/>
          </w:tcPr>
          <w:p w14:paraId="6852A568" w14:textId="77777777" w:rsidR="00392187" w:rsidRPr="00850627" w:rsidRDefault="00392187" w:rsidP="00392187">
            <w:pPr>
              <w:jc w:val="center"/>
            </w:pPr>
            <w:r w:rsidRPr="00850627">
              <w:rPr>
                <w:rFonts w:ascii="Wingdings" w:eastAsia="Wingdings" w:hAnsi="Wingdings" w:cs="Wingdings"/>
              </w:rPr>
              <w:t></w:t>
            </w:r>
          </w:p>
        </w:tc>
        <w:tc>
          <w:tcPr>
            <w:tcW w:w="1921" w:type="dxa"/>
            <w:tcBorders>
              <w:top w:val="single" w:sz="4" w:space="0" w:color="auto"/>
            </w:tcBorders>
          </w:tcPr>
          <w:p w14:paraId="45A0882F" w14:textId="39C4361F" w:rsidR="00392187" w:rsidRPr="00850627" w:rsidRDefault="00850627" w:rsidP="00392187">
            <w:pPr>
              <w:rPr>
                <w:sz w:val="20"/>
                <w:szCs w:val="20"/>
              </w:rPr>
            </w:pPr>
            <w:r w:rsidRPr="00850627">
              <w:rPr>
                <w:sz w:val="20"/>
                <w:szCs w:val="20"/>
              </w:rPr>
              <w:t xml:space="preserve">Application, </w:t>
            </w:r>
            <w:r>
              <w:rPr>
                <w:sz w:val="20"/>
                <w:szCs w:val="20"/>
              </w:rPr>
              <w:t>I</w:t>
            </w:r>
            <w:r w:rsidRPr="00850627">
              <w:rPr>
                <w:sz w:val="20"/>
                <w:szCs w:val="20"/>
              </w:rPr>
              <w:t>nterview</w:t>
            </w:r>
          </w:p>
        </w:tc>
      </w:tr>
      <w:tr w:rsidR="008208D8" w:rsidRPr="00850627" w14:paraId="623DC1C4" w14:textId="77777777" w:rsidTr="00850627">
        <w:tc>
          <w:tcPr>
            <w:tcW w:w="10456" w:type="dxa"/>
            <w:gridSpan w:val="4"/>
            <w:tcBorders>
              <w:top w:val="single" w:sz="4" w:space="0" w:color="auto"/>
              <w:left w:val="single" w:sz="4" w:space="0" w:color="auto"/>
            </w:tcBorders>
            <w:shd w:val="clear" w:color="auto" w:fill="B4C6E7" w:themeFill="accent1" w:themeFillTint="66"/>
          </w:tcPr>
          <w:p w14:paraId="0AF132FD" w14:textId="77777777" w:rsidR="008208D8" w:rsidRPr="00850627" w:rsidRDefault="008208D8">
            <w:pPr>
              <w:rPr>
                <w:b/>
                <w:sz w:val="20"/>
                <w:szCs w:val="20"/>
              </w:rPr>
            </w:pPr>
            <w:r w:rsidRPr="00850627">
              <w:rPr>
                <w:b/>
                <w:sz w:val="20"/>
                <w:szCs w:val="20"/>
              </w:rPr>
              <w:t>Skills and knowledge</w:t>
            </w:r>
          </w:p>
        </w:tc>
      </w:tr>
      <w:tr w:rsidR="00582DB8" w:rsidRPr="00850627" w14:paraId="7DDE5953" w14:textId="77777777" w:rsidTr="00850627">
        <w:tc>
          <w:tcPr>
            <w:tcW w:w="6279" w:type="dxa"/>
            <w:tcBorders>
              <w:top w:val="single" w:sz="4" w:space="0" w:color="auto"/>
              <w:left w:val="single" w:sz="4" w:space="0" w:color="auto"/>
            </w:tcBorders>
          </w:tcPr>
          <w:p w14:paraId="763F5C55" w14:textId="099BA68D" w:rsidR="00582DB8" w:rsidRPr="00850627" w:rsidRDefault="00582DB8" w:rsidP="00582DB8">
            <w:r w:rsidRPr="00850627">
              <w:t xml:space="preserve">Experience of supporting all core desktop and server technologies </w:t>
            </w:r>
            <w:proofErr w:type="gramStart"/>
            <w:r w:rsidR="00F071E1" w:rsidRPr="00850627">
              <w:t>including:</w:t>
            </w:r>
            <w:proofErr w:type="gramEnd"/>
            <w:r w:rsidR="00F071E1" w:rsidRPr="00850627">
              <w:t xml:space="preserve"> Windows 10, Windows Server 2016 (and newer), Exchange 2016, Active Directory, DNS, DHCP. Microsoft 365 technologies – Intune, Microsoft Teams, SharePoint, OneDrive etc</w:t>
            </w:r>
          </w:p>
        </w:tc>
        <w:tc>
          <w:tcPr>
            <w:tcW w:w="1257" w:type="dxa"/>
            <w:tcBorders>
              <w:top w:val="single" w:sz="4" w:space="0" w:color="auto"/>
            </w:tcBorders>
            <w:vAlign w:val="center"/>
          </w:tcPr>
          <w:p w14:paraId="77C62ACD" w14:textId="77777777" w:rsidR="00582DB8" w:rsidRPr="00850627" w:rsidRDefault="00582DB8" w:rsidP="00582DB8">
            <w:pPr>
              <w:jc w:val="center"/>
              <w:rPr>
                <w:rFonts w:cstheme="minorHAnsi"/>
              </w:rPr>
            </w:pPr>
            <w:r w:rsidRPr="00850627">
              <w:rPr>
                <w:rFonts w:ascii="Wingdings" w:eastAsia="Wingdings" w:hAnsi="Wingdings" w:cs="Wingdings"/>
              </w:rPr>
              <w:t></w:t>
            </w:r>
          </w:p>
        </w:tc>
        <w:tc>
          <w:tcPr>
            <w:tcW w:w="999" w:type="dxa"/>
            <w:tcBorders>
              <w:top w:val="single" w:sz="4" w:space="0" w:color="auto"/>
            </w:tcBorders>
            <w:vAlign w:val="center"/>
          </w:tcPr>
          <w:p w14:paraId="0864F97B" w14:textId="77777777" w:rsidR="00582DB8" w:rsidRPr="00850627" w:rsidRDefault="00582DB8" w:rsidP="00582DB8">
            <w:pPr>
              <w:jc w:val="center"/>
            </w:pPr>
          </w:p>
        </w:tc>
        <w:tc>
          <w:tcPr>
            <w:tcW w:w="1921" w:type="dxa"/>
            <w:tcBorders>
              <w:top w:val="single" w:sz="4" w:space="0" w:color="auto"/>
            </w:tcBorders>
            <w:vAlign w:val="center"/>
          </w:tcPr>
          <w:p w14:paraId="24C392AA" w14:textId="0966294E" w:rsidR="00582DB8" w:rsidRPr="00850627" w:rsidRDefault="00850627" w:rsidP="00582DB8">
            <w:pPr>
              <w:rPr>
                <w:sz w:val="20"/>
                <w:szCs w:val="20"/>
              </w:rPr>
            </w:pPr>
            <w:r w:rsidRPr="00850627">
              <w:rPr>
                <w:sz w:val="20"/>
                <w:szCs w:val="20"/>
              </w:rPr>
              <w:t xml:space="preserve">Application, </w:t>
            </w:r>
            <w:r>
              <w:rPr>
                <w:sz w:val="20"/>
                <w:szCs w:val="20"/>
              </w:rPr>
              <w:t>I</w:t>
            </w:r>
            <w:r w:rsidRPr="00850627">
              <w:rPr>
                <w:sz w:val="20"/>
                <w:szCs w:val="20"/>
              </w:rPr>
              <w:t>nterview</w:t>
            </w:r>
          </w:p>
        </w:tc>
      </w:tr>
      <w:tr w:rsidR="00582DB8" w:rsidRPr="00850627" w14:paraId="5F75FE09" w14:textId="77777777" w:rsidTr="00850627">
        <w:tc>
          <w:tcPr>
            <w:tcW w:w="6279" w:type="dxa"/>
            <w:tcBorders>
              <w:top w:val="single" w:sz="4" w:space="0" w:color="auto"/>
              <w:left w:val="single" w:sz="4" w:space="0" w:color="auto"/>
            </w:tcBorders>
          </w:tcPr>
          <w:p w14:paraId="4E158AC0" w14:textId="77777777" w:rsidR="00582DB8" w:rsidRPr="00850627" w:rsidRDefault="00582DB8" w:rsidP="00582DB8">
            <w:r w:rsidRPr="00850627">
              <w:t>High level of literacy/communication skills, capable of independently producing documentation written to a high, professional standard</w:t>
            </w:r>
          </w:p>
        </w:tc>
        <w:tc>
          <w:tcPr>
            <w:tcW w:w="1257" w:type="dxa"/>
            <w:tcBorders>
              <w:top w:val="single" w:sz="4" w:space="0" w:color="auto"/>
            </w:tcBorders>
            <w:vAlign w:val="center"/>
          </w:tcPr>
          <w:p w14:paraId="2B78D43F" w14:textId="77777777" w:rsidR="00582DB8" w:rsidRPr="00850627" w:rsidRDefault="00582DB8" w:rsidP="00582DB8">
            <w:pPr>
              <w:jc w:val="center"/>
            </w:pPr>
            <w:r w:rsidRPr="00850627">
              <w:rPr>
                <w:rFonts w:ascii="Wingdings" w:eastAsia="Wingdings" w:hAnsi="Wingdings" w:cs="Wingdings"/>
              </w:rPr>
              <w:t></w:t>
            </w:r>
          </w:p>
        </w:tc>
        <w:tc>
          <w:tcPr>
            <w:tcW w:w="999" w:type="dxa"/>
            <w:tcBorders>
              <w:top w:val="single" w:sz="4" w:space="0" w:color="auto"/>
            </w:tcBorders>
            <w:vAlign w:val="center"/>
          </w:tcPr>
          <w:p w14:paraId="55734F53" w14:textId="77777777" w:rsidR="00582DB8" w:rsidRPr="00850627" w:rsidRDefault="00582DB8" w:rsidP="00582DB8">
            <w:pPr>
              <w:jc w:val="center"/>
              <w:rPr>
                <w:rFonts w:cstheme="minorHAnsi"/>
              </w:rPr>
            </w:pPr>
          </w:p>
        </w:tc>
        <w:tc>
          <w:tcPr>
            <w:tcW w:w="1921" w:type="dxa"/>
            <w:tcBorders>
              <w:top w:val="single" w:sz="4" w:space="0" w:color="auto"/>
            </w:tcBorders>
            <w:vAlign w:val="center"/>
          </w:tcPr>
          <w:p w14:paraId="43B70635" w14:textId="77777777" w:rsidR="00582DB8" w:rsidRPr="00850627" w:rsidRDefault="00582DB8" w:rsidP="00582DB8">
            <w:pPr>
              <w:rPr>
                <w:sz w:val="20"/>
                <w:szCs w:val="20"/>
              </w:rPr>
            </w:pPr>
            <w:r w:rsidRPr="00850627">
              <w:rPr>
                <w:sz w:val="20"/>
                <w:szCs w:val="20"/>
              </w:rPr>
              <w:t>Application, interview</w:t>
            </w:r>
          </w:p>
        </w:tc>
      </w:tr>
      <w:tr w:rsidR="00850627" w:rsidRPr="00850627" w14:paraId="712E700C" w14:textId="77777777" w:rsidTr="00850627">
        <w:tc>
          <w:tcPr>
            <w:tcW w:w="6279" w:type="dxa"/>
            <w:tcBorders>
              <w:top w:val="single" w:sz="4" w:space="0" w:color="auto"/>
              <w:left w:val="single" w:sz="4" w:space="0" w:color="auto"/>
            </w:tcBorders>
          </w:tcPr>
          <w:p w14:paraId="4C9F96DB" w14:textId="77777777" w:rsidR="00850627" w:rsidRPr="00850627" w:rsidRDefault="00850627" w:rsidP="00850627">
            <w:r w:rsidRPr="00850627">
              <w:t>Excellent fault finding and diagnostic skills</w:t>
            </w:r>
          </w:p>
        </w:tc>
        <w:tc>
          <w:tcPr>
            <w:tcW w:w="1257" w:type="dxa"/>
            <w:tcBorders>
              <w:top w:val="single" w:sz="4" w:space="0" w:color="auto"/>
            </w:tcBorders>
            <w:vAlign w:val="center"/>
          </w:tcPr>
          <w:p w14:paraId="216B2581" w14:textId="77777777" w:rsidR="00850627" w:rsidRPr="00850627" w:rsidRDefault="00850627" w:rsidP="00850627">
            <w:pPr>
              <w:jc w:val="center"/>
              <w:rPr>
                <w:rFonts w:cstheme="minorHAnsi"/>
              </w:rPr>
            </w:pPr>
            <w:r w:rsidRPr="00850627">
              <w:rPr>
                <w:rFonts w:ascii="Wingdings" w:eastAsia="Wingdings" w:hAnsi="Wingdings" w:cs="Wingdings"/>
              </w:rPr>
              <w:t></w:t>
            </w:r>
          </w:p>
        </w:tc>
        <w:tc>
          <w:tcPr>
            <w:tcW w:w="999" w:type="dxa"/>
            <w:tcBorders>
              <w:top w:val="single" w:sz="4" w:space="0" w:color="auto"/>
            </w:tcBorders>
            <w:vAlign w:val="center"/>
          </w:tcPr>
          <w:p w14:paraId="268A8674" w14:textId="77777777" w:rsidR="00850627" w:rsidRPr="00850627" w:rsidRDefault="00850627" w:rsidP="00850627">
            <w:pPr>
              <w:jc w:val="center"/>
              <w:rPr>
                <w:rFonts w:cstheme="minorHAnsi"/>
              </w:rPr>
            </w:pPr>
          </w:p>
        </w:tc>
        <w:tc>
          <w:tcPr>
            <w:tcW w:w="1921" w:type="dxa"/>
            <w:tcBorders>
              <w:top w:val="single" w:sz="4" w:space="0" w:color="auto"/>
            </w:tcBorders>
            <w:vAlign w:val="center"/>
          </w:tcPr>
          <w:p w14:paraId="2B54D9A6" w14:textId="0041D12F" w:rsidR="00850627" w:rsidRPr="00850627" w:rsidRDefault="00850627" w:rsidP="00850627">
            <w:pPr>
              <w:rPr>
                <w:sz w:val="20"/>
                <w:szCs w:val="20"/>
              </w:rPr>
            </w:pPr>
            <w:r w:rsidRPr="00850627">
              <w:rPr>
                <w:sz w:val="20"/>
                <w:szCs w:val="20"/>
              </w:rPr>
              <w:t>Interview</w:t>
            </w:r>
          </w:p>
        </w:tc>
      </w:tr>
      <w:tr w:rsidR="00850627" w:rsidRPr="00850627" w14:paraId="3D2C14BE" w14:textId="77777777" w:rsidTr="00850627">
        <w:tc>
          <w:tcPr>
            <w:tcW w:w="6279" w:type="dxa"/>
            <w:tcBorders>
              <w:top w:val="single" w:sz="4" w:space="0" w:color="auto"/>
              <w:left w:val="single" w:sz="4" w:space="0" w:color="auto"/>
            </w:tcBorders>
          </w:tcPr>
          <w:p w14:paraId="454A2C95" w14:textId="66D91D0C" w:rsidR="00850627" w:rsidRPr="00850627" w:rsidRDefault="00850627" w:rsidP="00850627">
            <w:r w:rsidRPr="00850627">
              <w:t>Ability to prioritise own workload, including competing demands and deadlines.</w:t>
            </w:r>
          </w:p>
        </w:tc>
        <w:tc>
          <w:tcPr>
            <w:tcW w:w="1257" w:type="dxa"/>
            <w:tcBorders>
              <w:top w:val="single" w:sz="4" w:space="0" w:color="auto"/>
            </w:tcBorders>
            <w:vAlign w:val="center"/>
          </w:tcPr>
          <w:p w14:paraId="499D2CAA" w14:textId="77777777" w:rsidR="00850627" w:rsidRPr="00850627" w:rsidRDefault="00850627" w:rsidP="00850627">
            <w:pPr>
              <w:jc w:val="center"/>
            </w:pPr>
          </w:p>
        </w:tc>
        <w:tc>
          <w:tcPr>
            <w:tcW w:w="999" w:type="dxa"/>
            <w:tcBorders>
              <w:top w:val="single" w:sz="4" w:space="0" w:color="auto"/>
            </w:tcBorders>
            <w:vAlign w:val="center"/>
          </w:tcPr>
          <w:p w14:paraId="2DC75C1C" w14:textId="77777777" w:rsidR="00850627" w:rsidRPr="00850627" w:rsidRDefault="00850627" w:rsidP="00850627">
            <w:pPr>
              <w:jc w:val="center"/>
              <w:rPr>
                <w:rFonts w:cstheme="minorHAnsi"/>
              </w:rPr>
            </w:pPr>
            <w:r w:rsidRPr="00850627">
              <w:rPr>
                <w:rFonts w:ascii="Wingdings" w:eastAsia="Wingdings" w:hAnsi="Wingdings" w:cs="Wingdings"/>
              </w:rPr>
              <w:t></w:t>
            </w:r>
          </w:p>
        </w:tc>
        <w:tc>
          <w:tcPr>
            <w:tcW w:w="1921" w:type="dxa"/>
            <w:tcBorders>
              <w:top w:val="single" w:sz="4" w:space="0" w:color="auto"/>
            </w:tcBorders>
            <w:vAlign w:val="center"/>
          </w:tcPr>
          <w:p w14:paraId="54257CA8" w14:textId="77777777" w:rsidR="00850627" w:rsidRPr="00850627" w:rsidRDefault="00850627" w:rsidP="00850627">
            <w:pPr>
              <w:rPr>
                <w:sz w:val="20"/>
                <w:szCs w:val="20"/>
              </w:rPr>
            </w:pPr>
            <w:r w:rsidRPr="00850627">
              <w:rPr>
                <w:sz w:val="20"/>
                <w:szCs w:val="20"/>
              </w:rPr>
              <w:t>Interview</w:t>
            </w:r>
          </w:p>
        </w:tc>
      </w:tr>
      <w:tr w:rsidR="00850627" w:rsidRPr="00850627" w14:paraId="3666C26E" w14:textId="77777777" w:rsidTr="00850627">
        <w:tc>
          <w:tcPr>
            <w:tcW w:w="6279" w:type="dxa"/>
            <w:tcBorders>
              <w:top w:val="single" w:sz="4" w:space="0" w:color="auto"/>
              <w:left w:val="single" w:sz="4" w:space="0" w:color="auto"/>
            </w:tcBorders>
          </w:tcPr>
          <w:p w14:paraId="66CBABA5" w14:textId="37522EC5" w:rsidR="00850627" w:rsidRPr="00850627" w:rsidRDefault="00850627" w:rsidP="00850627">
            <w:r w:rsidRPr="00850627">
              <w:t>The ability to recognise and appreciate the confidential nature of work undertaken.</w:t>
            </w:r>
          </w:p>
        </w:tc>
        <w:tc>
          <w:tcPr>
            <w:tcW w:w="1257" w:type="dxa"/>
            <w:tcBorders>
              <w:top w:val="single" w:sz="4" w:space="0" w:color="auto"/>
            </w:tcBorders>
            <w:vAlign w:val="center"/>
          </w:tcPr>
          <w:p w14:paraId="2E84B614" w14:textId="77777777" w:rsidR="00850627" w:rsidRPr="00850627" w:rsidRDefault="00850627" w:rsidP="00850627">
            <w:pPr>
              <w:jc w:val="center"/>
            </w:pPr>
          </w:p>
        </w:tc>
        <w:tc>
          <w:tcPr>
            <w:tcW w:w="999" w:type="dxa"/>
            <w:tcBorders>
              <w:top w:val="single" w:sz="4" w:space="0" w:color="auto"/>
            </w:tcBorders>
            <w:vAlign w:val="center"/>
          </w:tcPr>
          <w:p w14:paraId="3449EEA4" w14:textId="77777777" w:rsidR="00850627" w:rsidRPr="00850627" w:rsidRDefault="00850627" w:rsidP="00850627">
            <w:pPr>
              <w:jc w:val="center"/>
              <w:rPr>
                <w:rFonts w:ascii="Wingdings" w:eastAsia="Wingdings" w:hAnsi="Wingdings" w:cs="Wingdings"/>
              </w:rPr>
            </w:pPr>
          </w:p>
        </w:tc>
        <w:tc>
          <w:tcPr>
            <w:tcW w:w="1921" w:type="dxa"/>
            <w:tcBorders>
              <w:top w:val="single" w:sz="4" w:space="0" w:color="auto"/>
            </w:tcBorders>
            <w:vAlign w:val="center"/>
          </w:tcPr>
          <w:p w14:paraId="1354C719" w14:textId="24F77D15" w:rsidR="00850627" w:rsidRPr="00850627" w:rsidRDefault="00850627" w:rsidP="00850627">
            <w:pPr>
              <w:rPr>
                <w:sz w:val="20"/>
                <w:szCs w:val="20"/>
              </w:rPr>
            </w:pPr>
            <w:r w:rsidRPr="00850627">
              <w:rPr>
                <w:sz w:val="20"/>
                <w:szCs w:val="20"/>
              </w:rPr>
              <w:t>Interview</w:t>
            </w:r>
          </w:p>
        </w:tc>
      </w:tr>
      <w:tr w:rsidR="00850627" w:rsidRPr="00850627" w14:paraId="48B475A6" w14:textId="77777777" w:rsidTr="00850627">
        <w:tc>
          <w:tcPr>
            <w:tcW w:w="6279" w:type="dxa"/>
            <w:tcBorders>
              <w:top w:val="single" w:sz="4" w:space="0" w:color="auto"/>
              <w:left w:val="single" w:sz="4" w:space="0" w:color="auto"/>
            </w:tcBorders>
          </w:tcPr>
          <w:p w14:paraId="06CC1146" w14:textId="049D93CA" w:rsidR="00850627" w:rsidRPr="00850627" w:rsidRDefault="00850627" w:rsidP="00850627">
            <w:r>
              <w:t>Excellent attention to detail.</w:t>
            </w:r>
          </w:p>
        </w:tc>
        <w:tc>
          <w:tcPr>
            <w:tcW w:w="1257" w:type="dxa"/>
            <w:tcBorders>
              <w:top w:val="single" w:sz="4" w:space="0" w:color="auto"/>
            </w:tcBorders>
            <w:vAlign w:val="center"/>
          </w:tcPr>
          <w:p w14:paraId="5DBF714F" w14:textId="7D5D86A4" w:rsidR="00850627" w:rsidRPr="00850627" w:rsidRDefault="00850627" w:rsidP="00850627">
            <w:pPr>
              <w:jc w:val="center"/>
            </w:pPr>
            <w:r w:rsidRPr="00850627">
              <w:rPr>
                <w:rFonts w:ascii="Wingdings" w:eastAsia="Wingdings" w:hAnsi="Wingdings" w:cs="Wingdings"/>
              </w:rPr>
              <w:t></w:t>
            </w:r>
          </w:p>
        </w:tc>
        <w:tc>
          <w:tcPr>
            <w:tcW w:w="999" w:type="dxa"/>
            <w:tcBorders>
              <w:top w:val="single" w:sz="4" w:space="0" w:color="auto"/>
            </w:tcBorders>
            <w:vAlign w:val="center"/>
          </w:tcPr>
          <w:p w14:paraId="146ADD76" w14:textId="77777777" w:rsidR="00850627" w:rsidRPr="00850627" w:rsidRDefault="00850627" w:rsidP="00850627">
            <w:pPr>
              <w:jc w:val="center"/>
              <w:rPr>
                <w:rFonts w:ascii="Wingdings" w:eastAsia="Wingdings" w:hAnsi="Wingdings" w:cs="Wingdings"/>
              </w:rPr>
            </w:pPr>
          </w:p>
        </w:tc>
        <w:tc>
          <w:tcPr>
            <w:tcW w:w="1921" w:type="dxa"/>
            <w:tcBorders>
              <w:top w:val="single" w:sz="4" w:space="0" w:color="auto"/>
            </w:tcBorders>
            <w:vAlign w:val="center"/>
          </w:tcPr>
          <w:p w14:paraId="62BEB1B6" w14:textId="112F9D3E" w:rsidR="00850627" w:rsidRPr="00850627" w:rsidRDefault="00850627" w:rsidP="00850627">
            <w:pPr>
              <w:rPr>
                <w:sz w:val="20"/>
                <w:szCs w:val="20"/>
              </w:rPr>
            </w:pPr>
            <w:r w:rsidRPr="00850627">
              <w:rPr>
                <w:sz w:val="20"/>
                <w:szCs w:val="20"/>
              </w:rPr>
              <w:t>Interview</w:t>
            </w:r>
          </w:p>
        </w:tc>
      </w:tr>
      <w:tr w:rsidR="00850627" w:rsidRPr="00850627" w14:paraId="3923B146" w14:textId="77777777" w:rsidTr="00E01628">
        <w:tc>
          <w:tcPr>
            <w:tcW w:w="6279" w:type="dxa"/>
            <w:tcBorders>
              <w:top w:val="single" w:sz="4" w:space="0" w:color="auto"/>
              <w:left w:val="single" w:sz="4" w:space="0" w:color="auto"/>
            </w:tcBorders>
          </w:tcPr>
          <w:p w14:paraId="01CB3156" w14:textId="2F80AC05" w:rsidR="00850627" w:rsidRDefault="00850627" w:rsidP="00850627">
            <w:r>
              <w:rPr>
                <w:rFonts w:cstheme="minorHAnsi"/>
                <w:szCs w:val="24"/>
              </w:rPr>
              <w:t>Ability to adapt quickly to new environments/technologies</w:t>
            </w:r>
          </w:p>
        </w:tc>
        <w:tc>
          <w:tcPr>
            <w:tcW w:w="1257" w:type="dxa"/>
            <w:tcBorders>
              <w:top w:val="single" w:sz="4" w:space="0" w:color="auto"/>
            </w:tcBorders>
          </w:tcPr>
          <w:p w14:paraId="6B305BEC" w14:textId="0082CE22" w:rsidR="00850627" w:rsidRPr="00850627" w:rsidRDefault="00850627" w:rsidP="00850627">
            <w:pPr>
              <w:jc w:val="center"/>
              <w:rPr>
                <w:rFonts w:ascii="Wingdings" w:eastAsia="Wingdings" w:hAnsi="Wingdings" w:cs="Wingdings"/>
              </w:rPr>
            </w:pPr>
            <w:r w:rsidRPr="00850627">
              <w:rPr>
                <w:rFonts w:ascii="Wingdings" w:eastAsia="Wingdings" w:hAnsi="Wingdings" w:cs="Wingdings"/>
              </w:rPr>
              <w:t></w:t>
            </w:r>
          </w:p>
        </w:tc>
        <w:tc>
          <w:tcPr>
            <w:tcW w:w="999" w:type="dxa"/>
            <w:tcBorders>
              <w:top w:val="single" w:sz="4" w:space="0" w:color="auto"/>
            </w:tcBorders>
          </w:tcPr>
          <w:p w14:paraId="394368F8" w14:textId="77777777" w:rsidR="00850627" w:rsidRPr="00850627" w:rsidRDefault="00850627" w:rsidP="00850627">
            <w:pPr>
              <w:jc w:val="center"/>
              <w:rPr>
                <w:rFonts w:ascii="Wingdings" w:eastAsia="Wingdings" w:hAnsi="Wingdings" w:cs="Wingdings"/>
              </w:rPr>
            </w:pPr>
          </w:p>
        </w:tc>
        <w:tc>
          <w:tcPr>
            <w:tcW w:w="1921" w:type="dxa"/>
            <w:tcBorders>
              <w:top w:val="single" w:sz="4" w:space="0" w:color="auto"/>
            </w:tcBorders>
          </w:tcPr>
          <w:p w14:paraId="6A1EC2CA" w14:textId="11D2AB16" w:rsidR="00850627" w:rsidRDefault="00850627" w:rsidP="00850627">
            <w:pPr>
              <w:rPr>
                <w:sz w:val="20"/>
                <w:szCs w:val="20"/>
              </w:rPr>
            </w:pPr>
            <w:r w:rsidRPr="00850627">
              <w:rPr>
                <w:sz w:val="20"/>
                <w:szCs w:val="20"/>
              </w:rPr>
              <w:t>Application, Interview</w:t>
            </w:r>
          </w:p>
        </w:tc>
      </w:tr>
      <w:tr w:rsidR="00850627" w:rsidRPr="00850627" w14:paraId="2F8BD1F2" w14:textId="77777777" w:rsidTr="00E01628">
        <w:tc>
          <w:tcPr>
            <w:tcW w:w="6279" w:type="dxa"/>
            <w:tcBorders>
              <w:top w:val="single" w:sz="4" w:space="0" w:color="auto"/>
              <w:left w:val="single" w:sz="4" w:space="0" w:color="auto"/>
            </w:tcBorders>
          </w:tcPr>
          <w:p w14:paraId="6A0C26BE" w14:textId="638442C8" w:rsidR="00850627" w:rsidRDefault="00850627" w:rsidP="00850627">
            <w:pPr>
              <w:rPr>
                <w:rFonts w:cstheme="minorHAnsi"/>
                <w:szCs w:val="24"/>
              </w:rPr>
            </w:pPr>
            <w:r w:rsidRPr="00EC3419">
              <w:rPr>
                <w:rFonts w:cstheme="minorHAnsi"/>
                <w:szCs w:val="24"/>
              </w:rPr>
              <w:t xml:space="preserve">Ability to empathise with </w:t>
            </w:r>
            <w:proofErr w:type="gramStart"/>
            <w:r w:rsidRPr="00EC3419">
              <w:rPr>
                <w:rFonts w:cstheme="minorHAnsi"/>
                <w:szCs w:val="24"/>
              </w:rPr>
              <w:t>16-19 year olds</w:t>
            </w:r>
            <w:proofErr w:type="gramEnd"/>
            <w:r w:rsidRPr="00EC3419">
              <w:rPr>
                <w:rFonts w:cstheme="minorHAnsi"/>
                <w:szCs w:val="24"/>
              </w:rPr>
              <w:t xml:space="preserve"> within a college situation </w:t>
            </w:r>
          </w:p>
        </w:tc>
        <w:tc>
          <w:tcPr>
            <w:tcW w:w="1257" w:type="dxa"/>
            <w:tcBorders>
              <w:top w:val="single" w:sz="4" w:space="0" w:color="auto"/>
            </w:tcBorders>
          </w:tcPr>
          <w:p w14:paraId="6F372A87" w14:textId="3C5EB86B" w:rsidR="00850627" w:rsidRDefault="00850627" w:rsidP="00850627">
            <w:pPr>
              <w:jc w:val="center"/>
              <w:rPr>
                <w:rFonts w:cstheme="minorHAnsi"/>
                <w:szCs w:val="24"/>
              </w:rPr>
            </w:pPr>
            <w:r w:rsidRPr="00850627">
              <w:rPr>
                <w:rFonts w:ascii="Wingdings" w:eastAsia="Wingdings" w:hAnsi="Wingdings" w:cs="Wingdings"/>
              </w:rPr>
              <w:t></w:t>
            </w:r>
          </w:p>
        </w:tc>
        <w:tc>
          <w:tcPr>
            <w:tcW w:w="999" w:type="dxa"/>
            <w:tcBorders>
              <w:top w:val="single" w:sz="4" w:space="0" w:color="auto"/>
            </w:tcBorders>
          </w:tcPr>
          <w:p w14:paraId="32675F46" w14:textId="77777777" w:rsidR="00850627" w:rsidRPr="00850627" w:rsidRDefault="00850627" w:rsidP="00850627">
            <w:pPr>
              <w:jc w:val="center"/>
              <w:rPr>
                <w:rFonts w:ascii="Wingdings" w:eastAsia="Wingdings" w:hAnsi="Wingdings" w:cs="Wingdings"/>
              </w:rPr>
            </w:pPr>
          </w:p>
        </w:tc>
        <w:tc>
          <w:tcPr>
            <w:tcW w:w="1921" w:type="dxa"/>
            <w:tcBorders>
              <w:top w:val="single" w:sz="4" w:space="0" w:color="auto"/>
            </w:tcBorders>
          </w:tcPr>
          <w:p w14:paraId="42BEDF5D" w14:textId="5DC1AF66" w:rsidR="00850627" w:rsidRPr="00850627" w:rsidRDefault="00850627" w:rsidP="00850627">
            <w:pPr>
              <w:rPr>
                <w:sz w:val="20"/>
                <w:szCs w:val="20"/>
              </w:rPr>
            </w:pPr>
            <w:r w:rsidRPr="00850627">
              <w:rPr>
                <w:sz w:val="20"/>
                <w:szCs w:val="20"/>
              </w:rPr>
              <w:t xml:space="preserve">Interview </w:t>
            </w:r>
          </w:p>
        </w:tc>
      </w:tr>
      <w:tr w:rsidR="00850627" w:rsidRPr="00850627" w14:paraId="272664A5" w14:textId="77777777" w:rsidTr="00E01628">
        <w:tc>
          <w:tcPr>
            <w:tcW w:w="6279" w:type="dxa"/>
            <w:tcBorders>
              <w:top w:val="single" w:sz="4" w:space="0" w:color="auto"/>
              <w:left w:val="single" w:sz="4" w:space="0" w:color="auto"/>
            </w:tcBorders>
          </w:tcPr>
          <w:p w14:paraId="734E1E85" w14:textId="4852CBCE" w:rsidR="00850627" w:rsidRPr="00EC3419" w:rsidRDefault="00850627" w:rsidP="00850627">
            <w:pPr>
              <w:rPr>
                <w:rFonts w:cstheme="minorHAnsi"/>
                <w:szCs w:val="24"/>
              </w:rPr>
            </w:pPr>
            <w:r w:rsidRPr="00EC3419">
              <w:rPr>
                <w:rFonts w:cstheme="minorHAnsi"/>
                <w:szCs w:val="24"/>
              </w:rPr>
              <w:t xml:space="preserve">Evidence of commitment to Continuous Professional Development </w:t>
            </w:r>
          </w:p>
        </w:tc>
        <w:tc>
          <w:tcPr>
            <w:tcW w:w="1257" w:type="dxa"/>
            <w:tcBorders>
              <w:top w:val="single" w:sz="4" w:space="0" w:color="auto"/>
            </w:tcBorders>
          </w:tcPr>
          <w:p w14:paraId="16F5C2FD" w14:textId="593C4757" w:rsidR="00850627" w:rsidRPr="00EC3419" w:rsidRDefault="00850627" w:rsidP="00850627">
            <w:pPr>
              <w:jc w:val="center"/>
              <w:rPr>
                <w:rFonts w:cstheme="minorHAnsi"/>
                <w:szCs w:val="24"/>
              </w:rPr>
            </w:pPr>
            <w:r w:rsidRPr="00850627">
              <w:rPr>
                <w:rFonts w:ascii="Wingdings" w:eastAsia="Wingdings" w:hAnsi="Wingdings" w:cs="Wingdings"/>
              </w:rPr>
              <w:t></w:t>
            </w:r>
          </w:p>
        </w:tc>
        <w:tc>
          <w:tcPr>
            <w:tcW w:w="999" w:type="dxa"/>
            <w:tcBorders>
              <w:top w:val="single" w:sz="4" w:space="0" w:color="auto"/>
            </w:tcBorders>
          </w:tcPr>
          <w:p w14:paraId="6D462253" w14:textId="77777777" w:rsidR="00850627" w:rsidRPr="00850627" w:rsidRDefault="00850627" w:rsidP="00850627">
            <w:pPr>
              <w:jc w:val="center"/>
              <w:rPr>
                <w:rFonts w:ascii="Wingdings" w:eastAsia="Wingdings" w:hAnsi="Wingdings" w:cs="Wingdings"/>
              </w:rPr>
            </w:pPr>
          </w:p>
        </w:tc>
        <w:tc>
          <w:tcPr>
            <w:tcW w:w="1921" w:type="dxa"/>
            <w:tcBorders>
              <w:top w:val="single" w:sz="4" w:space="0" w:color="auto"/>
            </w:tcBorders>
          </w:tcPr>
          <w:p w14:paraId="369FAFC2" w14:textId="535EAEDB" w:rsidR="00850627" w:rsidRPr="00850627" w:rsidRDefault="00850627" w:rsidP="00850627">
            <w:pPr>
              <w:rPr>
                <w:sz w:val="20"/>
                <w:szCs w:val="20"/>
              </w:rPr>
            </w:pPr>
            <w:r w:rsidRPr="00850627">
              <w:rPr>
                <w:sz w:val="20"/>
                <w:szCs w:val="20"/>
              </w:rPr>
              <w:t>Application, Interview</w:t>
            </w:r>
          </w:p>
        </w:tc>
      </w:tr>
      <w:tr w:rsidR="00850627" w:rsidRPr="00850627" w14:paraId="1B9F583C" w14:textId="77777777" w:rsidTr="00850627">
        <w:tc>
          <w:tcPr>
            <w:tcW w:w="10456" w:type="dxa"/>
            <w:gridSpan w:val="4"/>
            <w:tcBorders>
              <w:top w:val="single" w:sz="4" w:space="0" w:color="auto"/>
              <w:left w:val="single" w:sz="4" w:space="0" w:color="auto"/>
            </w:tcBorders>
            <w:shd w:val="clear" w:color="auto" w:fill="B4C6E7" w:themeFill="accent1" w:themeFillTint="66"/>
          </w:tcPr>
          <w:p w14:paraId="5F24A373" w14:textId="77777777" w:rsidR="00850627" w:rsidRPr="00850627" w:rsidRDefault="00850627" w:rsidP="00850627">
            <w:pPr>
              <w:rPr>
                <w:b/>
                <w:sz w:val="20"/>
                <w:szCs w:val="20"/>
              </w:rPr>
            </w:pPr>
            <w:r w:rsidRPr="00850627">
              <w:rPr>
                <w:b/>
                <w:sz w:val="20"/>
                <w:szCs w:val="20"/>
              </w:rPr>
              <w:t>Qualifications</w:t>
            </w:r>
          </w:p>
        </w:tc>
      </w:tr>
      <w:tr w:rsidR="00850627" w:rsidRPr="00850627" w14:paraId="73686DC6" w14:textId="77777777" w:rsidTr="00850627">
        <w:tc>
          <w:tcPr>
            <w:tcW w:w="6279" w:type="dxa"/>
            <w:tcBorders>
              <w:top w:val="single" w:sz="4" w:space="0" w:color="auto"/>
              <w:left w:val="single" w:sz="4" w:space="0" w:color="auto"/>
            </w:tcBorders>
          </w:tcPr>
          <w:p w14:paraId="4B08A706" w14:textId="77777777" w:rsidR="00850627" w:rsidRPr="00850627" w:rsidRDefault="00850627" w:rsidP="00850627">
            <w:pPr>
              <w:jc w:val="both"/>
              <w:rPr>
                <w:rFonts w:cstheme="minorHAnsi"/>
              </w:rPr>
            </w:pPr>
            <w:r w:rsidRPr="00850627">
              <w:rPr>
                <w:rFonts w:cstheme="minorHAnsi"/>
              </w:rPr>
              <w:t>Possession of one or more relevant IT qualifications</w:t>
            </w:r>
          </w:p>
        </w:tc>
        <w:tc>
          <w:tcPr>
            <w:tcW w:w="1257" w:type="dxa"/>
            <w:tcBorders>
              <w:top w:val="single" w:sz="4" w:space="0" w:color="auto"/>
            </w:tcBorders>
            <w:vAlign w:val="center"/>
          </w:tcPr>
          <w:p w14:paraId="25FC77FC" w14:textId="77777777" w:rsidR="00850627" w:rsidRPr="00850627" w:rsidRDefault="00850627" w:rsidP="00850627">
            <w:pPr>
              <w:jc w:val="center"/>
              <w:rPr>
                <w:rFonts w:cstheme="minorHAnsi"/>
              </w:rPr>
            </w:pPr>
          </w:p>
        </w:tc>
        <w:tc>
          <w:tcPr>
            <w:tcW w:w="999" w:type="dxa"/>
            <w:tcBorders>
              <w:top w:val="single" w:sz="4" w:space="0" w:color="auto"/>
            </w:tcBorders>
          </w:tcPr>
          <w:p w14:paraId="6193BA1D" w14:textId="77777777" w:rsidR="00850627" w:rsidRPr="00850627" w:rsidRDefault="00850627" w:rsidP="00850627">
            <w:pPr>
              <w:jc w:val="center"/>
            </w:pPr>
            <w:r w:rsidRPr="00850627">
              <w:rPr>
                <w:rFonts w:ascii="Wingdings" w:eastAsia="Wingdings" w:hAnsi="Wingdings" w:cs="Wingdings"/>
              </w:rPr>
              <w:t></w:t>
            </w:r>
          </w:p>
        </w:tc>
        <w:tc>
          <w:tcPr>
            <w:tcW w:w="1921" w:type="dxa"/>
            <w:tcBorders>
              <w:top w:val="single" w:sz="4" w:space="0" w:color="auto"/>
            </w:tcBorders>
            <w:vAlign w:val="center"/>
          </w:tcPr>
          <w:p w14:paraId="7B57D3E2" w14:textId="77777777" w:rsidR="00850627" w:rsidRPr="00850627" w:rsidRDefault="00850627" w:rsidP="00850627">
            <w:pPr>
              <w:rPr>
                <w:sz w:val="20"/>
                <w:szCs w:val="20"/>
              </w:rPr>
            </w:pPr>
            <w:r w:rsidRPr="00850627">
              <w:rPr>
                <w:sz w:val="20"/>
                <w:szCs w:val="20"/>
              </w:rPr>
              <w:t>Application</w:t>
            </w:r>
          </w:p>
        </w:tc>
      </w:tr>
      <w:tr w:rsidR="00850627" w:rsidRPr="00850627" w14:paraId="69E71802" w14:textId="77777777" w:rsidTr="00850627">
        <w:tc>
          <w:tcPr>
            <w:tcW w:w="10456" w:type="dxa"/>
            <w:gridSpan w:val="4"/>
            <w:tcBorders>
              <w:top w:val="single" w:sz="4" w:space="0" w:color="auto"/>
              <w:left w:val="single" w:sz="4" w:space="0" w:color="auto"/>
            </w:tcBorders>
            <w:shd w:val="clear" w:color="auto" w:fill="B4C6E7" w:themeFill="accent1" w:themeFillTint="66"/>
          </w:tcPr>
          <w:p w14:paraId="1E70D6A4" w14:textId="77777777" w:rsidR="00850627" w:rsidRPr="00850627" w:rsidRDefault="00850627" w:rsidP="00850627">
            <w:pPr>
              <w:rPr>
                <w:b/>
                <w:sz w:val="20"/>
                <w:szCs w:val="20"/>
              </w:rPr>
            </w:pPr>
            <w:r w:rsidRPr="00850627">
              <w:rPr>
                <w:b/>
                <w:sz w:val="20"/>
                <w:szCs w:val="20"/>
              </w:rPr>
              <w:t>Attitude and impact</w:t>
            </w:r>
          </w:p>
        </w:tc>
      </w:tr>
      <w:tr w:rsidR="00850627" w:rsidRPr="00850627" w14:paraId="1A860A4C" w14:textId="77777777" w:rsidTr="00850627">
        <w:tc>
          <w:tcPr>
            <w:tcW w:w="6279" w:type="dxa"/>
            <w:tcBorders>
              <w:top w:val="single" w:sz="4" w:space="0" w:color="auto"/>
              <w:left w:val="single" w:sz="4" w:space="0" w:color="auto"/>
            </w:tcBorders>
          </w:tcPr>
          <w:p w14:paraId="6190FB09" w14:textId="77777777" w:rsidR="00850627" w:rsidRPr="00850627" w:rsidRDefault="00850627" w:rsidP="00850627">
            <w:pPr>
              <w:jc w:val="both"/>
              <w:rPr>
                <w:rFonts w:cstheme="minorHAnsi"/>
              </w:rPr>
            </w:pPr>
            <w:r w:rsidRPr="00850627">
              <w:rPr>
                <w:rFonts w:cstheme="minorHAnsi"/>
              </w:rPr>
              <w:t>Excellent interpersonal skills, able to communicate to people of a wide range of technical and non-technical backgrounds</w:t>
            </w:r>
          </w:p>
        </w:tc>
        <w:tc>
          <w:tcPr>
            <w:tcW w:w="1257" w:type="dxa"/>
            <w:tcBorders>
              <w:top w:val="single" w:sz="4" w:space="0" w:color="auto"/>
            </w:tcBorders>
            <w:vAlign w:val="center"/>
          </w:tcPr>
          <w:p w14:paraId="11FB8135" w14:textId="77777777" w:rsidR="00850627" w:rsidRPr="00850627" w:rsidRDefault="00850627" w:rsidP="00850627">
            <w:pPr>
              <w:jc w:val="center"/>
            </w:pPr>
            <w:r w:rsidRPr="00850627">
              <w:rPr>
                <w:rFonts w:ascii="Wingdings" w:eastAsia="Wingdings" w:hAnsi="Wingdings" w:cs="Wingdings"/>
              </w:rPr>
              <w:t></w:t>
            </w:r>
          </w:p>
        </w:tc>
        <w:tc>
          <w:tcPr>
            <w:tcW w:w="999" w:type="dxa"/>
            <w:tcBorders>
              <w:top w:val="single" w:sz="4" w:space="0" w:color="auto"/>
            </w:tcBorders>
            <w:vAlign w:val="center"/>
          </w:tcPr>
          <w:p w14:paraId="7898882C" w14:textId="77777777" w:rsidR="00850627" w:rsidRPr="00850627" w:rsidRDefault="00850627" w:rsidP="00850627">
            <w:pPr>
              <w:jc w:val="center"/>
            </w:pPr>
          </w:p>
        </w:tc>
        <w:tc>
          <w:tcPr>
            <w:tcW w:w="1921" w:type="dxa"/>
            <w:tcBorders>
              <w:top w:val="single" w:sz="4" w:space="0" w:color="auto"/>
            </w:tcBorders>
            <w:vAlign w:val="center"/>
          </w:tcPr>
          <w:p w14:paraId="0EACE97D" w14:textId="77777777" w:rsidR="00850627" w:rsidRPr="00850627" w:rsidRDefault="00850627" w:rsidP="00850627">
            <w:pPr>
              <w:rPr>
                <w:sz w:val="20"/>
                <w:szCs w:val="20"/>
              </w:rPr>
            </w:pPr>
            <w:r w:rsidRPr="00850627">
              <w:rPr>
                <w:sz w:val="20"/>
                <w:szCs w:val="20"/>
              </w:rPr>
              <w:t>Interview</w:t>
            </w:r>
          </w:p>
        </w:tc>
      </w:tr>
      <w:tr w:rsidR="00850627" w:rsidRPr="00850627" w14:paraId="563F9E35" w14:textId="77777777" w:rsidTr="00850627">
        <w:tc>
          <w:tcPr>
            <w:tcW w:w="6279" w:type="dxa"/>
            <w:tcBorders>
              <w:top w:val="single" w:sz="4" w:space="0" w:color="auto"/>
              <w:left w:val="single" w:sz="4" w:space="0" w:color="auto"/>
            </w:tcBorders>
          </w:tcPr>
          <w:p w14:paraId="2345CDB1" w14:textId="77777777" w:rsidR="00850627" w:rsidRPr="00850627" w:rsidRDefault="00850627" w:rsidP="00850627">
            <w:pPr>
              <w:jc w:val="both"/>
              <w:rPr>
                <w:rFonts w:cstheme="minorHAnsi"/>
              </w:rPr>
            </w:pPr>
            <w:r w:rsidRPr="00850627">
              <w:rPr>
                <w:rFonts w:cstheme="minorHAnsi"/>
              </w:rPr>
              <w:t>A desire to aim for a continual improvement in service, management and maintenance of college IT services. Proactive with a high level of initiative, capable of identifying new work and improvements independently.</w:t>
            </w:r>
          </w:p>
        </w:tc>
        <w:tc>
          <w:tcPr>
            <w:tcW w:w="1257" w:type="dxa"/>
            <w:tcBorders>
              <w:top w:val="single" w:sz="4" w:space="0" w:color="auto"/>
            </w:tcBorders>
            <w:vAlign w:val="center"/>
          </w:tcPr>
          <w:p w14:paraId="47F0CF19" w14:textId="77777777" w:rsidR="00850627" w:rsidRPr="00850627" w:rsidRDefault="00850627" w:rsidP="00850627">
            <w:pPr>
              <w:jc w:val="center"/>
            </w:pPr>
            <w:r w:rsidRPr="00850627">
              <w:rPr>
                <w:rFonts w:ascii="Wingdings" w:eastAsia="Wingdings" w:hAnsi="Wingdings" w:cs="Wingdings"/>
              </w:rPr>
              <w:t></w:t>
            </w:r>
          </w:p>
        </w:tc>
        <w:tc>
          <w:tcPr>
            <w:tcW w:w="999" w:type="dxa"/>
            <w:tcBorders>
              <w:top w:val="single" w:sz="4" w:space="0" w:color="auto"/>
            </w:tcBorders>
            <w:vAlign w:val="center"/>
          </w:tcPr>
          <w:p w14:paraId="7C45DD14" w14:textId="77777777" w:rsidR="00850627" w:rsidRPr="00850627" w:rsidRDefault="00850627" w:rsidP="00850627">
            <w:pPr>
              <w:jc w:val="center"/>
            </w:pPr>
          </w:p>
        </w:tc>
        <w:tc>
          <w:tcPr>
            <w:tcW w:w="1921" w:type="dxa"/>
            <w:tcBorders>
              <w:top w:val="single" w:sz="4" w:space="0" w:color="auto"/>
            </w:tcBorders>
            <w:vAlign w:val="center"/>
          </w:tcPr>
          <w:p w14:paraId="1F3F30CB" w14:textId="77777777" w:rsidR="00850627" w:rsidRPr="00850627" w:rsidRDefault="00850627" w:rsidP="00850627">
            <w:pPr>
              <w:rPr>
                <w:sz w:val="20"/>
                <w:szCs w:val="20"/>
              </w:rPr>
            </w:pPr>
            <w:r w:rsidRPr="00850627">
              <w:rPr>
                <w:sz w:val="20"/>
                <w:szCs w:val="20"/>
              </w:rPr>
              <w:t>Interview</w:t>
            </w:r>
          </w:p>
        </w:tc>
      </w:tr>
      <w:tr w:rsidR="00850627" w:rsidRPr="00850627" w14:paraId="4503AE23" w14:textId="77777777" w:rsidTr="00850627">
        <w:tc>
          <w:tcPr>
            <w:tcW w:w="6279" w:type="dxa"/>
            <w:tcBorders>
              <w:top w:val="single" w:sz="4" w:space="0" w:color="auto"/>
              <w:left w:val="single" w:sz="4" w:space="0" w:color="auto"/>
            </w:tcBorders>
          </w:tcPr>
          <w:p w14:paraId="61A53583" w14:textId="77777777" w:rsidR="00850627" w:rsidRPr="00850627" w:rsidRDefault="00850627" w:rsidP="00850627">
            <w:pPr>
              <w:jc w:val="both"/>
              <w:rPr>
                <w:rFonts w:cstheme="minorHAnsi"/>
              </w:rPr>
            </w:pPr>
            <w:r w:rsidRPr="00850627">
              <w:rPr>
                <w:rFonts w:cstheme="minorHAnsi"/>
              </w:rPr>
              <w:t>Smart in appearance and manner</w:t>
            </w:r>
          </w:p>
        </w:tc>
        <w:tc>
          <w:tcPr>
            <w:tcW w:w="1257" w:type="dxa"/>
            <w:tcBorders>
              <w:top w:val="single" w:sz="4" w:space="0" w:color="auto"/>
            </w:tcBorders>
            <w:vAlign w:val="center"/>
          </w:tcPr>
          <w:p w14:paraId="1A02CFC3" w14:textId="77777777" w:rsidR="00850627" w:rsidRPr="00850627" w:rsidRDefault="00850627" w:rsidP="00850627">
            <w:pPr>
              <w:jc w:val="center"/>
            </w:pPr>
            <w:r w:rsidRPr="00850627">
              <w:rPr>
                <w:rFonts w:ascii="Wingdings" w:eastAsia="Wingdings" w:hAnsi="Wingdings" w:cs="Wingdings"/>
              </w:rPr>
              <w:t></w:t>
            </w:r>
          </w:p>
        </w:tc>
        <w:tc>
          <w:tcPr>
            <w:tcW w:w="999" w:type="dxa"/>
            <w:tcBorders>
              <w:top w:val="single" w:sz="4" w:space="0" w:color="auto"/>
            </w:tcBorders>
            <w:vAlign w:val="center"/>
          </w:tcPr>
          <w:p w14:paraId="78E93843" w14:textId="77777777" w:rsidR="00850627" w:rsidRPr="00850627" w:rsidRDefault="00850627" w:rsidP="00850627">
            <w:pPr>
              <w:jc w:val="center"/>
            </w:pPr>
          </w:p>
        </w:tc>
        <w:tc>
          <w:tcPr>
            <w:tcW w:w="1921" w:type="dxa"/>
            <w:tcBorders>
              <w:top w:val="single" w:sz="4" w:space="0" w:color="auto"/>
            </w:tcBorders>
            <w:vAlign w:val="center"/>
          </w:tcPr>
          <w:p w14:paraId="26206D09" w14:textId="77777777" w:rsidR="00850627" w:rsidRPr="00850627" w:rsidRDefault="00850627" w:rsidP="00850627">
            <w:pPr>
              <w:rPr>
                <w:sz w:val="20"/>
                <w:szCs w:val="20"/>
              </w:rPr>
            </w:pPr>
            <w:r w:rsidRPr="00850627">
              <w:rPr>
                <w:sz w:val="20"/>
                <w:szCs w:val="20"/>
              </w:rPr>
              <w:t>Interview</w:t>
            </w:r>
          </w:p>
        </w:tc>
      </w:tr>
      <w:tr w:rsidR="00850627" w:rsidRPr="00850627" w14:paraId="4303F05A" w14:textId="77777777" w:rsidTr="00850627">
        <w:tc>
          <w:tcPr>
            <w:tcW w:w="6279" w:type="dxa"/>
            <w:tcBorders>
              <w:top w:val="single" w:sz="4" w:space="0" w:color="auto"/>
              <w:left w:val="single" w:sz="4" w:space="0" w:color="auto"/>
            </w:tcBorders>
          </w:tcPr>
          <w:p w14:paraId="393C5393" w14:textId="77777777" w:rsidR="00850627" w:rsidRPr="00850627" w:rsidRDefault="00850627" w:rsidP="00850627">
            <w:pPr>
              <w:jc w:val="both"/>
              <w:rPr>
                <w:rFonts w:cstheme="minorHAnsi"/>
              </w:rPr>
            </w:pPr>
            <w:r w:rsidRPr="00850627">
              <w:rPr>
                <w:rFonts w:cstheme="minorHAnsi"/>
              </w:rPr>
              <w:t xml:space="preserve">Flexibility and a readiness to undertake a wide range of tasks </w:t>
            </w:r>
          </w:p>
        </w:tc>
        <w:tc>
          <w:tcPr>
            <w:tcW w:w="1257" w:type="dxa"/>
            <w:tcBorders>
              <w:top w:val="single" w:sz="4" w:space="0" w:color="auto"/>
            </w:tcBorders>
            <w:vAlign w:val="center"/>
          </w:tcPr>
          <w:p w14:paraId="5A5F0697" w14:textId="77777777" w:rsidR="00850627" w:rsidRPr="00850627" w:rsidRDefault="00850627" w:rsidP="00850627">
            <w:pPr>
              <w:jc w:val="center"/>
            </w:pPr>
            <w:r w:rsidRPr="00850627">
              <w:rPr>
                <w:rFonts w:ascii="Wingdings" w:eastAsia="Wingdings" w:hAnsi="Wingdings" w:cs="Wingdings"/>
              </w:rPr>
              <w:t></w:t>
            </w:r>
          </w:p>
        </w:tc>
        <w:tc>
          <w:tcPr>
            <w:tcW w:w="999" w:type="dxa"/>
            <w:tcBorders>
              <w:top w:val="single" w:sz="4" w:space="0" w:color="auto"/>
            </w:tcBorders>
            <w:vAlign w:val="center"/>
          </w:tcPr>
          <w:p w14:paraId="0A8CC70B" w14:textId="77777777" w:rsidR="00850627" w:rsidRPr="00850627" w:rsidRDefault="00850627" w:rsidP="00850627">
            <w:pPr>
              <w:jc w:val="center"/>
            </w:pPr>
          </w:p>
        </w:tc>
        <w:tc>
          <w:tcPr>
            <w:tcW w:w="1921" w:type="dxa"/>
            <w:tcBorders>
              <w:top w:val="single" w:sz="4" w:space="0" w:color="auto"/>
            </w:tcBorders>
            <w:vAlign w:val="center"/>
          </w:tcPr>
          <w:p w14:paraId="55BCB1F5" w14:textId="77777777" w:rsidR="00850627" w:rsidRPr="00850627" w:rsidRDefault="00850627" w:rsidP="00850627">
            <w:pPr>
              <w:rPr>
                <w:sz w:val="20"/>
                <w:szCs w:val="20"/>
              </w:rPr>
            </w:pPr>
            <w:r w:rsidRPr="00850627">
              <w:rPr>
                <w:sz w:val="20"/>
                <w:szCs w:val="20"/>
              </w:rPr>
              <w:t>Interview</w:t>
            </w:r>
          </w:p>
        </w:tc>
      </w:tr>
      <w:tr w:rsidR="00850627" w:rsidRPr="00850627" w14:paraId="3A5863BC" w14:textId="77777777" w:rsidTr="00850627">
        <w:tc>
          <w:tcPr>
            <w:tcW w:w="6279" w:type="dxa"/>
            <w:tcBorders>
              <w:top w:val="single" w:sz="4" w:space="0" w:color="auto"/>
              <w:left w:val="single" w:sz="4" w:space="0" w:color="auto"/>
            </w:tcBorders>
          </w:tcPr>
          <w:p w14:paraId="09287933" w14:textId="77777777" w:rsidR="00850627" w:rsidRPr="00850627" w:rsidRDefault="00850627" w:rsidP="00850627">
            <w:pPr>
              <w:jc w:val="both"/>
              <w:rPr>
                <w:rFonts w:cstheme="minorHAnsi"/>
              </w:rPr>
            </w:pPr>
            <w:r w:rsidRPr="00850627">
              <w:rPr>
                <w:rFonts w:cstheme="minorHAnsi"/>
              </w:rPr>
              <w:t>In sympathy with the Catholic ethos of the College, including a commitment to co-operation and helpfulness and a concern for the well-being of others</w:t>
            </w:r>
          </w:p>
        </w:tc>
        <w:tc>
          <w:tcPr>
            <w:tcW w:w="1257" w:type="dxa"/>
            <w:tcBorders>
              <w:top w:val="single" w:sz="4" w:space="0" w:color="auto"/>
            </w:tcBorders>
            <w:vAlign w:val="center"/>
          </w:tcPr>
          <w:p w14:paraId="70BE5E75" w14:textId="77777777" w:rsidR="00850627" w:rsidRPr="00850627" w:rsidRDefault="00850627" w:rsidP="00850627">
            <w:pPr>
              <w:jc w:val="center"/>
            </w:pPr>
            <w:r w:rsidRPr="00850627">
              <w:rPr>
                <w:rFonts w:ascii="Wingdings" w:eastAsia="Wingdings" w:hAnsi="Wingdings" w:cs="Wingdings"/>
              </w:rPr>
              <w:t></w:t>
            </w:r>
          </w:p>
        </w:tc>
        <w:tc>
          <w:tcPr>
            <w:tcW w:w="999" w:type="dxa"/>
            <w:tcBorders>
              <w:top w:val="single" w:sz="4" w:space="0" w:color="auto"/>
            </w:tcBorders>
            <w:vAlign w:val="center"/>
          </w:tcPr>
          <w:p w14:paraId="523AB2E7" w14:textId="77777777" w:rsidR="00850627" w:rsidRPr="00850627" w:rsidRDefault="00850627" w:rsidP="00850627">
            <w:pPr>
              <w:jc w:val="center"/>
            </w:pPr>
          </w:p>
        </w:tc>
        <w:tc>
          <w:tcPr>
            <w:tcW w:w="1921" w:type="dxa"/>
            <w:tcBorders>
              <w:top w:val="single" w:sz="4" w:space="0" w:color="auto"/>
            </w:tcBorders>
            <w:vAlign w:val="center"/>
          </w:tcPr>
          <w:p w14:paraId="30EE2042" w14:textId="77777777" w:rsidR="00850627" w:rsidRPr="00850627" w:rsidRDefault="00850627" w:rsidP="00850627">
            <w:pPr>
              <w:rPr>
                <w:sz w:val="20"/>
                <w:szCs w:val="20"/>
              </w:rPr>
            </w:pPr>
            <w:r w:rsidRPr="00850627">
              <w:rPr>
                <w:sz w:val="20"/>
                <w:szCs w:val="20"/>
              </w:rPr>
              <w:t>Interview</w:t>
            </w:r>
          </w:p>
        </w:tc>
      </w:tr>
      <w:tr w:rsidR="00850627" w:rsidRPr="00850627" w14:paraId="76C60BC0" w14:textId="77777777" w:rsidTr="00850627">
        <w:tc>
          <w:tcPr>
            <w:tcW w:w="10456" w:type="dxa"/>
            <w:gridSpan w:val="4"/>
            <w:tcBorders>
              <w:top w:val="single" w:sz="4" w:space="0" w:color="auto"/>
              <w:left w:val="single" w:sz="4" w:space="0" w:color="auto"/>
            </w:tcBorders>
            <w:shd w:val="clear" w:color="auto" w:fill="B4C6E7" w:themeFill="accent1" w:themeFillTint="66"/>
          </w:tcPr>
          <w:p w14:paraId="5DF0B7BF" w14:textId="77777777" w:rsidR="00850627" w:rsidRPr="00850627" w:rsidRDefault="00850627" w:rsidP="00850627">
            <w:pPr>
              <w:rPr>
                <w:b/>
                <w:sz w:val="20"/>
                <w:szCs w:val="20"/>
              </w:rPr>
            </w:pPr>
            <w:r w:rsidRPr="00850627">
              <w:rPr>
                <w:b/>
                <w:sz w:val="20"/>
                <w:szCs w:val="20"/>
              </w:rPr>
              <w:t>Personal</w:t>
            </w:r>
          </w:p>
        </w:tc>
      </w:tr>
      <w:tr w:rsidR="00843962" w:rsidRPr="00850627" w14:paraId="38D3B753" w14:textId="77777777" w:rsidTr="00AE7F23">
        <w:tc>
          <w:tcPr>
            <w:tcW w:w="6279" w:type="dxa"/>
            <w:tcBorders>
              <w:top w:val="single" w:sz="4" w:space="0" w:color="auto"/>
              <w:left w:val="single" w:sz="4" w:space="0" w:color="auto"/>
            </w:tcBorders>
          </w:tcPr>
          <w:p w14:paraId="26BDBE23" w14:textId="05C2243B" w:rsidR="00843962" w:rsidRPr="00843962" w:rsidRDefault="00843962" w:rsidP="00843962">
            <w:pPr>
              <w:rPr>
                <w:rFonts w:cstheme="minorHAnsi"/>
              </w:rPr>
            </w:pPr>
            <w:r w:rsidRPr="00843962">
              <w:rPr>
                <w:rFonts w:cstheme="minorHAnsi"/>
              </w:rPr>
              <w:t xml:space="preserve">Practicing Catholic (for Theology/RE posts </w:t>
            </w:r>
            <w:proofErr w:type="gramStart"/>
            <w:r w:rsidRPr="00843962">
              <w:rPr>
                <w:rFonts w:cstheme="minorHAnsi"/>
              </w:rPr>
              <w:t>only)*</w:t>
            </w:r>
            <w:proofErr w:type="gramEnd"/>
          </w:p>
        </w:tc>
        <w:tc>
          <w:tcPr>
            <w:tcW w:w="1257" w:type="dxa"/>
            <w:tcBorders>
              <w:top w:val="single" w:sz="4" w:space="0" w:color="auto"/>
            </w:tcBorders>
          </w:tcPr>
          <w:p w14:paraId="58340214" w14:textId="6B107BE3" w:rsidR="00843962" w:rsidRPr="00850627" w:rsidRDefault="00843962" w:rsidP="00843962">
            <w:pPr>
              <w:jc w:val="center"/>
            </w:pPr>
          </w:p>
        </w:tc>
        <w:tc>
          <w:tcPr>
            <w:tcW w:w="999" w:type="dxa"/>
            <w:tcBorders>
              <w:top w:val="single" w:sz="4" w:space="0" w:color="auto"/>
            </w:tcBorders>
          </w:tcPr>
          <w:p w14:paraId="5E40B066" w14:textId="77777777" w:rsidR="00843962" w:rsidRPr="00850627" w:rsidRDefault="00843962" w:rsidP="00843962">
            <w:pPr>
              <w:jc w:val="center"/>
            </w:pPr>
          </w:p>
        </w:tc>
        <w:tc>
          <w:tcPr>
            <w:tcW w:w="1921" w:type="dxa"/>
            <w:tcBorders>
              <w:top w:val="single" w:sz="4" w:space="0" w:color="auto"/>
            </w:tcBorders>
            <w:vAlign w:val="center"/>
          </w:tcPr>
          <w:p w14:paraId="72BC31E9" w14:textId="2AE40023" w:rsidR="00843962" w:rsidRPr="00850627" w:rsidRDefault="00843962" w:rsidP="00843962">
            <w:pPr>
              <w:rPr>
                <w:sz w:val="20"/>
                <w:szCs w:val="20"/>
              </w:rPr>
            </w:pPr>
            <w:r w:rsidRPr="0053689C">
              <w:rPr>
                <w:sz w:val="18"/>
                <w:szCs w:val="18"/>
              </w:rPr>
              <w:t>Application, interview</w:t>
            </w:r>
          </w:p>
        </w:tc>
      </w:tr>
      <w:tr w:rsidR="00843962" w:rsidRPr="00850627" w14:paraId="0812B08F" w14:textId="77777777" w:rsidTr="00AE7F23">
        <w:tc>
          <w:tcPr>
            <w:tcW w:w="6279" w:type="dxa"/>
            <w:tcBorders>
              <w:top w:val="single" w:sz="4" w:space="0" w:color="auto"/>
              <w:left w:val="single" w:sz="4" w:space="0" w:color="auto"/>
            </w:tcBorders>
          </w:tcPr>
          <w:p w14:paraId="2D2CB269" w14:textId="5A560441" w:rsidR="00843962" w:rsidRPr="00843962" w:rsidRDefault="00843962" w:rsidP="00843962">
            <w:pPr>
              <w:rPr>
                <w:rFonts w:cstheme="minorHAnsi"/>
              </w:rPr>
            </w:pPr>
            <w:r w:rsidRPr="00843962">
              <w:rPr>
                <w:rFonts w:cstheme="minorHAnsi"/>
              </w:rPr>
              <w:t>Enhance DBS clearance #</w:t>
            </w:r>
          </w:p>
        </w:tc>
        <w:tc>
          <w:tcPr>
            <w:tcW w:w="1257" w:type="dxa"/>
            <w:tcBorders>
              <w:top w:val="single" w:sz="4" w:space="0" w:color="auto"/>
            </w:tcBorders>
          </w:tcPr>
          <w:p w14:paraId="26C53605" w14:textId="726D9325" w:rsidR="00843962" w:rsidRPr="00850627" w:rsidRDefault="00843962" w:rsidP="00843962">
            <w:pPr>
              <w:jc w:val="center"/>
            </w:pPr>
          </w:p>
        </w:tc>
        <w:tc>
          <w:tcPr>
            <w:tcW w:w="999" w:type="dxa"/>
            <w:tcBorders>
              <w:top w:val="single" w:sz="4" w:space="0" w:color="auto"/>
            </w:tcBorders>
          </w:tcPr>
          <w:p w14:paraId="76B6296B" w14:textId="77777777" w:rsidR="00843962" w:rsidRPr="00850627" w:rsidRDefault="00843962" w:rsidP="00843962">
            <w:pPr>
              <w:jc w:val="center"/>
            </w:pPr>
          </w:p>
        </w:tc>
        <w:tc>
          <w:tcPr>
            <w:tcW w:w="1921" w:type="dxa"/>
            <w:tcBorders>
              <w:top w:val="single" w:sz="4" w:space="0" w:color="auto"/>
            </w:tcBorders>
            <w:vAlign w:val="center"/>
          </w:tcPr>
          <w:p w14:paraId="455FD246" w14:textId="1F2989B4" w:rsidR="00843962" w:rsidRPr="00850627" w:rsidRDefault="00843962" w:rsidP="00843962">
            <w:pPr>
              <w:rPr>
                <w:sz w:val="20"/>
                <w:szCs w:val="20"/>
              </w:rPr>
            </w:pPr>
            <w:r w:rsidRPr="0053689C">
              <w:rPr>
                <w:sz w:val="18"/>
                <w:szCs w:val="18"/>
              </w:rPr>
              <w:t>Pre-employment check</w:t>
            </w:r>
          </w:p>
        </w:tc>
      </w:tr>
      <w:tr w:rsidR="00843962" w:rsidRPr="00850627" w14:paraId="586D3ECC" w14:textId="77777777" w:rsidTr="00AE7F23">
        <w:tc>
          <w:tcPr>
            <w:tcW w:w="6279" w:type="dxa"/>
            <w:tcBorders>
              <w:top w:val="single" w:sz="4" w:space="0" w:color="auto"/>
              <w:left w:val="single" w:sz="4" w:space="0" w:color="auto"/>
              <w:bottom w:val="single" w:sz="4" w:space="0" w:color="auto"/>
            </w:tcBorders>
          </w:tcPr>
          <w:p w14:paraId="500C0B5B" w14:textId="3AACAB1C" w:rsidR="00843962" w:rsidRPr="00843962" w:rsidRDefault="00843962" w:rsidP="00843962">
            <w:pPr>
              <w:rPr>
                <w:rFonts w:cstheme="minorHAnsi"/>
              </w:rPr>
            </w:pPr>
            <w:r w:rsidRPr="00843962">
              <w:rPr>
                <w:rFonts w:cstheme="minorHAnsi"/>
              </w:rPr>
              <w:t>Two satisfactory references #</w:t>
            </w:r>
          </w:p>
        </w:tc>
        <w:tc>
          <w:tcPr>
            <w:tcW w:w="1257" w:type="dxa"/>
            <w:tcBorders>
              <w:top w:val="single" w:sz="4" w:space="0" w:color="auto"/>
              <w:bottom w:val="single" w:sz="4" w:space="0" w:color="auto"/>
            </w:tcBorders>
          </w:tcPr>
          <w:p w14:paraId="791C7EBE" w14:textId="70B2F0FE" w:rsidR="00843962" w:rsidRPr="00850627" w:rsidRDefault="00843962" w:rsidP="00843962">
            <w:pPr>
              <w:jc w:val="center"/>
            </w:pPr>
          </w:p>
        </w:tc>
        <w:tc>
          <w:tcPr>
            <w:tcW w:w="999" w:type="dxa"/>
            <w:tcBorders>
              <w:top w:val="single" w:sz="4" w:space="0" w:color="auto"/>
              <w:bottom w:val="single" w:sz="4" w:space="0" w:color="auto"/>
            </w:tcBorders>
          </w:tcPr>
          <w:p w14:paraId="55373350" w14:textId="77777777" w:rsidR="00843962" w:rsidRPr="00850627" w:rsidRDefault="00843962" w:rsidP="00843962">
            <w:pPr>
              <w:jc w:val="center"/>
            </w:pPr>
          </w:p>
        </w:tc>
        <w:tc>
          <w:tcPr>
            <w:tcW w:w="1921" w:type="dxa"/>
            <w:tcBorders>
              <w:top w:val="single" w:sz="4" w:space="0" w:color="auto"/>
              <w:bottom w:val="single" w:sz="4" w:space="0" w:color="auto"/>
            </w:tcBorders>
            <w:vAlign w:val="center"/>
          </w:tcPr>
          <w:p w14:paraId="41B85A4E" w14:textId="17947D09" w:rsidR="00843962" w:rsidRPr="00850627" w:rsidRDefault="00843962" w:rsidP="00843962">
            <w:pPr>
              <w:rPr>
                <w:sz w:val="20"/>
                <w:szCs w:val="20"/>
              </w:rPr>
            </w:pPr>
            <w:r w:rsidRPr="0053689C">
              <w:rPr>
                <w:sz w:val="18"/>
                <w:szCs w:val="18"/>
              </w:rPr>
              <w:t>Pre-employment check</w:t>
            </w:r>
          </w:p>
        </w:tc>
      </w:tr>
      <w:tr w:rsidR="00843962" w:rsidRPr="00850627" w14:paraId="6CF726EE" w14:textId="77777777" w:rsidTr="00AE7F23">
        <w:tc>
          <w:tcPr>
            <w:tcW w:w="6279" w:type="dxa"/>
            <w:tcBorders>
              <w:top w:val="single" w:sz="4" w:space="0" w:color="auto"/>
              <w:left w:val="single" w:sz="4" w:space="0" w:color="auto"/>
              <w:bottom w:val="single" w:sz="4" w:space="0" w:color="auto"/>
            </w:tcBorders>
          </w:tcPr>
          <w:p w14:paraId="5574C72F" w14:textId="0D2D2B64" w:rsidR="00843962" w:rsidRPr="00843962" w:rsidRDefault="00843962" w:rsidP="00843962">
            <w:pPr>
              <w:rPr>
                <w:rFonts w:cstheme="minorHAnsi"/>
              </w:rPr>
            </w:pPr>
            <w:r w:rsidRPr="00843962">
              <w:rPr>
                <w:rFonts w:cstheme="minorHAnsi"/>
              </w:rPr>
              <w:t>Ability to meet the requirements of the Immigration, Asylum and Nationality Act 2006 (to be legally employed to work in the UK)</w:t>
            </w:r>
          </w:p>
        </w:tc>
        <w:tc>
          <w:tcPr>
            <w:tcW w:w="1257" w:type="dxa"/>
            <w:tcBorders>
              <w:top w:val="single" w:sz="4" w:space="0" w:color="auto"/>
              <w:bottom w:val="single" w:sz="4" w:space="0" w:color="auto"/>
            </w:tcBorders>
          </w:tcPr>
          <w:p w14:paraId="7C0A3441" w14:textId="1BD43889" w:rsidR="00843962" w:rsidRPr="00850627" w:rsidRDefault="00843962" w:rsidP="00843962">
            <w:pPr>
              <w:jc w:val="center"/>
            </w:pPr>
          </w:p>
        </w:tc>
        <w:tc>
          <w:tcPr>
            <w:tcW w:w="999" w:type="dxa"/>
            <w:tcBorders>
              <w:top w:val="single" w:sz="4" w:space="0" w:color="auto"/>
              <w:bottom w:val="single" w:sz="4" w:space="0" w:color="auto"/>
            </w:tcBorders>
          </w:tcPr>
          <w:p w14:paraId="2E83AE2E" w14:textId="77777777" w:rsidR="00843962" w:rsidRPr="00850627" w:rsidRDefault="00843962" w:rsidP="00843962">
            <w:pPr>
              <w:jc w:val="center"/>
            </w:pPr>
          </w:p>
        </w:tc>
        <w:tc>
          <w:tcPr>
            <w:tcW w:w="1921" w:type="dxa"/>
            <w:tcBorders>
              <w:top w:val="single" w:sz="4" w:space="0" w:color="auto"/>
              <w:bottom w:val="single" w:sz="4" w:space="0" w:color="auto"/>
            </w:tcBorders>
            <w:vAlign w:val="center"/>
          </w:tcPr>
          <w:p w14:paraId="0CBDEB43" w14:textId="368D700D" w:rsidR="00843962" w:rsidRPr="00850627" w:rsidRDefault="00843962" w:rsidP="00843962">
            <w:pPr>
              <w:rPr>
                <w:sz w:val="20"/>
                <w:szCs w:val="20"/>
              </w:rPr>
            </w:pPr>
            <w:r w:rsidRPr="0053689C">
              <w:rPr>
                <w:sz w:val="18"/>
                <w:szCs w:val="18"/>
              </w:rPr>
              <w:t>Application, pre-employment check</w:t>
            </w:r>
          </w:p>
        </w:tc>
      </w:tr>
      <w:tr w:rsidR="00843962" w:rsidRPr="00850627" w14:paraId="300F491E" w14:textId="77777777" w:rsidTr="00431D7E">
        <w:tc>
          <w:tcPr>
            <w:tcW w:w="10456" w:type="dxa"/>
            <w:gridSpan w:val="4"/>
            <w:tcBorders>
              <w:top w:val="single" w:sz="4" w:space="0" w:color="auto"/>
              <w:left w:val="single" w:sz="4" w:space="0" w:color="auto"/>
            </w:tcBorders>
          </w:tcPr>
          <w:p w14:paraId="18E6431E" w14:textId="77777777" w:rsidR="00843962" w:rsidRPr="00843962" w:rsidRDefault="00843962" w:rsidP="00843962">
            <w:pPr>
              <w:rPr>
                <w:rFonts w:cstheme="minorHAnsi"/>
                <w:sz w:val="20"/>
                <w:szCs w:val="20"/>
              </w:rPr>
            </w:pPr>
            <w:r w:rsidRPr="00843962">
              <w:rPr>
                <w:rFonts w:cstheme="minorHAnsi"/>
                <w:sz w:val="20"/>
                <w:szCs w:val="20"/>
              </w:rPr>
              <w:t>The College is committed to safeguarding and promoting the welfare of young people and vulnerable adults and expects all staff and volunteers to share this commitment.</w:t>
            </w:r>
          </w:p>
          <w:p w14:paraId="54A99AAF" w14:textId="77777777" w:rsidR="00843962" w:rsidRPr="00843962" w:rsidRDefault="00843962" w:rsidP="00843962">
            <w:pPr>
              <w:rPr>
                <w:rFonts w:cstheme="minorHAnsi"/>
                <w:sz w:val="20"/>
                <w:szCs w:val="20"/>
              </w:rPr>
            </w:pPr>
            <w:r w:rsidRPr="00843962">
              <w:rPr>
                <w:rFonts w:cstheme="minorHAnsi"/>
                <w:sz w:val="20"/>
                <w:szCs w:val="20"/>
              </w:rPr>
              <w:lastRenderedPageBreak/>
              <w:t xml:space="preserve">* </w:t>
            </w:r>
            <w:proofErr w:type="gramStart"/>
            <w:r w:rsidRPr="00843962">
              <w:rPr>
                <w:rFonts w:cstheme="minorHAnsi"/>
                <w:sz w:val="20"/>
                <w:szCs w:val="20"/>
              </w:rPr>
              <w:t>In order to</w:t>
            </w:r>
            <w:proofErr w:type="gramEnd"/>
            <w:r w:rsidRPr="00843962">
              <w:rPr>
                <w:rFonts w:cstheme="minorHAnsi"/>
                <w:sz w:val="20"/>
                <w:szCs w:val="20"/>
              </w:rPr>
              <w:t xml:space="preserve"> comply with the religious ethos of the College, this is a Genuine Occupational Requirement under the Equality Act 2010.</w:t>
            </w:r>
          </w:p>
          <w:p w14:paraId="285716B8" w14:textId="099FFBAD" w:rsidR="00843962" w:rsidRPr="00843962" w:rsidRDefault="00843962" w:rsidP="00843962">
            <w:pPr>
              <w:rPr>
                <w:rFonts w:cstheme="minorHAnsi"/>
              </w:rPr>
            </w:pPr>
            <w:r w:rsidRPr="00843962">
              <w:rPr>
                <w:rFonts w:cstheme="minorHAnsi"/>
              </w:rPr>
              <w:t># To follow an initial offer of employment</w:t>
            </w:r>
          </w:p>
        </w:tc>
      </w:tr>
    </w:tbl>
    <w:p w14:paraId="0D6796D6" w14:textId="77777777" w:rsidR="00304A16" w:rsidRDefault="00304A16"/>
    <w:sectPr w:rsidR="00304A16" w:rsidSect="004F013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55A6A" w14:textId="77777777" w:rsidR="00DF7CDB" w:rsidRDefault="00DF7CDB" w:rsidP="00304A16">
      <w:pPr>
        <w:spacing w:after="0" w:line="240" w:lineRule="auto"/>
      </w:pPr>
      <w:r>
        <w:separator/>
      </w:r>
    </w:p>
  </w:endnote>
  <w:endnote w:type="continuationSeparator" w:id="0">
    <w:p w14:paraId="2EB42A6C" w14:textId="77777777" w:rsidR="00DF7CDB" w:rsidRDefault="00DF7CDB" w:rsidP="0030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866659"/>
      <w:docPartObj>
        <w:docPartGallery w:val="Page Numbers (Bottom of Page)"/>
        <w:docPartUnique/>
      </w:docPartObj>
    </w:sdtPr>
    <w:sdtEndPr>
      <w:rPr>
        <w:noProof/>
      </w:rPr>
    </w:sdtEndPr>
    <w:sdtContent>
      <w:p w14:paraId="4463D7DF" w14:textId="77777777" w:rsidR="000F7CEB" w:rsidRDefault="000F7C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5D70EF" w14:textId="77777777" w:rsidR="000F7CEB" w:rsidRDefault="000F7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A38A5" w14:textId="77777777" w:rsidR="00DF7CDB" w:rsidRDefault="00DF7CDB" w:rsidP="00304A16">
      <w:pPr>
        <w:spacing w:after="0" w:line="240" w:lineRule="auto"/>
      </w:pPr>
      <w:r>
        <w:separator/>
      </w:r>
    </w:p>
  </w:footnote>
  <w:footnote w:type="continuationSeparator" w:id="0">
    <w:p w14:paraId="0E31F87B" w14:textId="77777777" w:rsidR="00DF7CDB" w:rsidRDefault="00DF7CDB" w:rsidP="00304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6"/>
    <w:multiLevelType w:val="hybridMultilevel"/>
    <w:tmpl w:val="00000006"/>
    <w:lvl w:ilvl="0" w:tplc="29E494A0">
      <w:start w:val="1"/>
      <w:numFmt w:val="bullet"/>
      <w:lvlText w:val=""/>
      <w:lvlJc w:val="left"/>
      <w:pPr>
        <w:ind w:left="720" w:hanging="360"/>
      </w:pPr>
      <w:rPr>
        <w:rFonts w:ascii="Symbol" w:hAnsi="Symbol"/>
        <w:b w:val="0"/>
        <w:bCs w:val="0"/>
      </w:rPr>
    </w:lvl>
    <w:lvl w:ilvl="1" w:tplc="32FAF72A">
      <w:start w:val="1"/>
      <w:numFmt w:val="bullet"/>
      <w:lvlText w:val="o"/>
      <w:lvlJc w:val="left"/>
      <w:pPr>
        <w:tabs>
          <w:tab w:val="num" w:pos="1440"/>
        </w:tabs>
        <w:ind w:left="1440" w:hanging="360"/>
      </w:pPr>
      <w:rPr>
        <w:rFonts w:ascii="Courier New" w:hAnsi="Courier New"/>
      </w:rPr>
    </w:lvl>
    <w:lvl w:ilvl="2" w:tplc="9CB2BFB6">
      <w:start w:val="1"/>
      <w:numFmt w:val="bullet"/>
      <w:lvlText w:val=""/>
      <w:lvlJc w:val="left"/>
      <w:pPr>
        <w:tabs>
          <w:tab w:val="num" w:pos="2160"/>
        </w:tabs>
        <w:ind w:left="2160" w:hanging="360"/>
      </w:pPr>
      <w:rPr>
        <w:rFonts w:ascii="Wingdings" w:hAnsi="Wingdings"/>
      </w:rPr>
    </w:lvl>
    <w:lvl w:ilvl="3" w:tplc="19D0BE50">
      <w:start w:val="1"/>
      <w:numFmt w:val="bullet"/>
      <w:lvlText w:val=""/>
      <w:lvlJc w:val="left"/>
      <w:pPr>
        <w:tabs>
          <w:tab w:val="num" w:pos="2880"/>
        </w:tabs>
        <w:ind w:left="2880" w:hanging="360"/>
      </w:pPr>
      <w:rPr>
        <w:rFonts w:ascii="Symbol" w:hAnsi="Symbol"/>
      </w:rPr>
    </w:lvl>
    <w:lvl w:ilvl="4" w:tplc="B8984032">
      <w:start w:val="1"/>
      <w:numFmt w:val="bullet"/>
      <w:lvlText w:val="o"/>
      <w:lvlJc w:val="left"/>
      <w:pPr>
        <w:tabs>
          <w:tab w:val="num" w:pos="3600"/>
        </w:tabs>
        <w:ind w:left="3600" w:hanging="360"/>
      </w:pPr>
      <w:rPr>
        <w:rFonts w:ascii="Courier New" w:hAnsi="Courier New"/>
      </w:rPr>
    </w:lvl>
    <w:lvl w:ilvl="5" w:tplc="37507A02">
      <w:start w:val="1"/>
      <w:numFmt w:val="bullet"/>
      <w:lvlText w:val=""/>
      <w:lvlJc w:val="left"/>
      <w:pPr>
        <w:tabs>
          <w:tab w:val="num" w:pos="4320"/>
        </w:tabs>
        <w:ind w:left="4320" w:hanging="360"/>
      </w:pPr>
      <w:rPr>
        <w:rFonts w:ascii="Wingdings" w:hAnsi="Wingdings"/>
      </w:rPr>
    </w:lvl>
    <w:lvl w:ilvl="6" w:tplc="FE3C10F0">
      <w:start w:val="1"/>
      <w:numFmt w:val="bullet"/>
      <w:lvlText w:val=""/>
      <w:lvlJc w:val="left"/>
      <w:pPr>
        <w:tabs>
          <w:tab w:val="num" w:pos="5040"/>
        </w:tabs>
        <w:ind w:left="5040" w:hanging="360"/>
      </w:pPr>
      <w:rPr>
        <w:rFonts w:ascii="Symbol" w:hAnsi="Symbol"/>
      </w:rPr>
    </w:lvl>
    <w:lvl w:ilvl="7" w:tplc="15745816">
      <w:start w:val="1"/>
      <w:numFmt w:val="bullet"/>
      <w:lvlText w:val="o"/>
      <w:lvlJc w:val="left"/>
      <w:pPr>
        <w:tabs>
          <w:tab w:val="num" w:pos="5760"/>
        </w:tabs>
        <w:ind w:left="5760" w:hanging="360"/>
      </w:pPr>
      <w:rPr>
        <w:rFonts w:ascii="Courier New" w:hAnsi="Courier New"/>
      </w:rPr>
    </w:lvl>
    <w:lvl w:ilvl="8" w:tplc="C052871E">
      <w:start w:val="1"/>
      <w:numFmt w:val="bullet"/>
      <w:lvlText w:val=""/>
      <w:lvlJc w:val="left"/>
      <w:pPr>
        <w:tabs>
          <w:tab w:val="num" w:pos="6480"/>
        </w:tabs>
        <w:ind w:left="6480" w:hanging="360"/>
      </w:pPr>
      <w:rPr>
        <w:rFonts w:ascii="Wingdings" w:hAnsi="Wingdings"/>
      </w:rPr>
    </w:lvl>
  </w:abstractNum>
  <w:abstractNum w:abstractNumId="2" w15:restartNumberingAfterBreak="0">
    <w:nsid w:val="052E740F"/>
    <w:multiLevelType w:val="hybridMultilevel"/>
    <w:tmpl w:val="64EC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E7760"/>
    <w:multiLevelType w:val="hybridMultilevel"/>
    <w:tmpl w:val="CE447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E1D18"/>
    <w:multiLevelType w:val="singleLevel"/>
    <w:tmpl w:val="FFFFFFFF"/>
    <w:lvl w:ilvl="0">
      <w:numFmt w:val="decimal"/>
      <w:lvlText w:val="*"/>
      <w:lvlJc w:val="left"/>
    </w:lvl>
  </w:abstractNum>
  <w:abstractNum w:abstractNumId="5" w15:restartNumberingAfterBreak="0">
    <w:nsid w:val="1C103850"/>
    <w:multiLevelType w:val="hybridMultilevel"/>
    <w:tmpl w:val="1DBC0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81FA6"/>
    <w:multiLevelType w:val="hybridMultilevel"/>
    <w:tmpl w:val="9954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C16BF7"/>
    <w:multiLevelType w:val="hybridMultilevel"/>
    <w:tmpl w:val="5AD03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507504"/>
    <w:multiLevelType w:val="hybridMultilevel"/>
    <w:tmpl w:val="B928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977D6D"/>
    <w:multiLevelType w:val="hybridMultilevel"/>
    <w:tmpl w:val="0D560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3A7847"/>
    <w:multiLevelType w:val="hybridMultilevel"/>
    <w:tmpl w:val="2F7E6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484DFC"/>
    <w:multiLevelType w:val="hybridMultilevel"/>
    <w:tmpl w:val="D0281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BA3C88"/>
    <w:multiLevelType w:val="hybridMultilevel"/>
    <w:tmpl w:val="B790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8F6AC2"/>
    <w:multiLevelType w:val="hybridMultilevel"/>
    <w:tmpl w:val="BB3EC4F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4" w15:restartNumberingAfterBreak="0">
    <w:nsid w:val="49202090"/>
    <w:multiLevelType w:val="hybridMultilevel"/>
    <w:tmpl w:val="C16E2A88"/>
    <w:lvl w:ilvl="0" w:tplc="E0629928">
      <w:numFmt w:val="bullet"/>
      <w:lvlText w:val=""/>
      <w:lvlJc w:val="left"/>
      <w:pPr>
        <w:ind w:left="682" w:hanging="360"/>
      </w:pPr>
      <w:rPr>
        <w:rFonts w:ascii="Symbol" w:eastAsia="Symbol" w:hAnsi="Symbol" w:cs="Symbol" w:hint="default"/>
        <w:w w:val="100"/>
        <w:lang w:val="en-US" w:eastAsia="en-US" w:bidi="ar-SA"/>
      </w:rPr>
    </w:lvl>
    <w:lvl w:ilvl="1" w:tplc="12129172">
      <w:numFmt w:val="bullet"/>
      <w:lvlText w:val="•"/>
      <w:lvlJc w:val="left"/>
      <w:pPr>
        <w:ind w:left="1588" w:hanging="360"/>
      </w:pPr>
      <w:rPr>
        <w:rFonts w:hint="default"/>
        <w:lang w:val="en-US" w:eastAsia="en-US" w:bidi="ar-SA"/>
      </w:rPr>
    </w:lvl>
    <w:lvl w:ilvl="2" w:tplc="6AEA1ACC">
      <w:numFmt w:val="bullet"/>
      <w:lvlText w:val="•"/>
      <w:lvlJc w:val="left"/>
      <w:pPr>
        <w:ind w:left="2497" w:hanging="360"/>
      </w:pPr>
      <w:rPr>
        <w:rFonts w:hint="default"/>
        <w:lang w:val="en-US" w:eastAsia="en-US" w:bidi="ar-SA"/>
      </w:rPr>
    </w:lvl>
    <w:lvl w:ilvl="3" w:tplc="75BAC7EA">
      <w:numFmt w:val="bullet"/>
      <w:lvlText w:val="•"/>
      <w:lvlJc w:val="left"/>
      <w:pPr>
        <w:ind w:left="3405" w:hanging="360"/>
      </w:pPr>
      <w:rPr>
        <w:rFonts w:hint="default"/>
        <w:lang w:val="en-US" w:eastAsia="en-US" w:bidi="ar-SA"/>
      </w:rPr>
    </w:lvl>
    <w:lvl w:ilvl="4" w:tplc="FB6AB494">
      <w:numFmt w:val="bullet"/>
      <w:lvlText w:val="•"/>
      <w:lvlJc w:val="left"/>
      <w:pPr>
        <w:ind w:left="4314" w:hanging="360"/>
      </w:pPr>
      <w:rPr>
        <w:rFonts w:hint="default"/>
        <w:lang w:val="en-US" w:eastAsia="en-US" w:bidi="ar-SA"/>
      </w:rPr>
    </w:lvl>
    <w:lvl w:ilvl="5" w:tplc="FF26DC56">
      <w:numFmt w:val="bullet"/>
      <w:lvlText w:val="•"/>
      <w:lvlJc w:val="left"/>
      <w:pPr>
        <w:ind w:left="5223" w:hanging="360"/>
      </w:pPr>
      <w:rPr>
        <w:rFonts w:hint="default"/>
        <w:lang w:val="en-US" w:eastAsia="en-US" w:bidi="ar-SA"/>
      </w:rPr>
    </w:lvl>
    <w:lvl w:ilvl="6" w:tplc="83028256">
      <w:numFmt w:val="bullet"/>
      <w:lvlText w:val="•"/>
      <w:lvlJc w:val="left"/>
      <w:pPr>
        <w:ind w:left="6131" w:hanging="360"/>
      </w:pPr>
      <w:rPr>
        <w:rFonts w:hint="default"/>
        <w:lang w:val="en-US" w:eastAsia="en-US" w:bidi="ar-SA"/>
      </w:rPr>
    </w:lvl>
    <w:lvl w:ilvl="7" w:tplc="A9D6FBAE">
      <w:numFmt w:val="bullet"/>
      <w:lvlText w:val="•"/>
      <w:lvlJc w:val="left"/>
      <w:pPr>
        <w:ind w:left="7040" w:hanging="360"/>
      </w:pPr>
      <w:rPr>
        <w:rFonts w:hint="default"/>
        <w:lang w:val="en-US" w:eastAsia="en-US" w:bidi="ar-SA"/>
      </w:rPr>
    </w:lvl>
    <w:lvl w:ilvl="8" w:tplc="0F7453AA">
      <w:numFmt w:val="bullet"/>
      <w:lvlText w:val="•"/>
      <w:lvlJc w:val="left"/>
      <w:pPr>
        <w:ind w:left="7949" w:hanging="360"/>
      </w:pPr>
      <w:rPr>
        <w:rFonts w:hint="default"/>
        <w:lang w:val="en-US" w:eastAsia="en-US" w:bidi="ar-SA"/>
      </w:rPr>
    </w:lvl>
  </w:abstractNum>
  <w:abstractNum w:abstractNumId="15" w15:restartNumberingAfterBreak="0">
    <w:nsid w:val="60211ECD"/>
    <w:multiLevelType w:val="multilevel"/>
    <w:tmpl w:val="947E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121B8D"/>
    <w:multiLevelType w:val="hybridMultilevel"/>
    <w:tmpl w:val="28DE4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A64E42"/>
    <w:multiLevelType w:val="hybridMultilevel"/>
    <w:tmpl w:val="FAC4BB9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8" w15:restartNumberingAfterBreak="0">
    <w:nsid w:val="6A562B88"/>
    <w:multiLevelType w:val="hybridMultilevel"/>
    <w:tmpl w:val="66483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AA6B7B"/>
    <w:multiLevelType w:val="hybridMultilevel"/>
    <w:tmpl w:val="D278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6F4A55"/>
    <w:multiLevelType w:val="hybridMultilevel"/>
    <w:tmpl w:val="B124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780EAB"/>
    <w:multiLevelType w:val="hybridMultilevel"/>
    <w:tmpl w:val="86FAC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E441D7"/>
    <w:multiLevelType w:val="hybridMultilevel"/>
    <w:tmpl w:val="2622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319346">
    <w:abstractNumId w:val="20"/>
  </w:num>
  <w:num w:numId="2" w16cid:durableId="199363085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4080604">
    <w:abstractNumId w:val="0"/>
    <w:lvlOverride w:ilvl="0">
      <w:lvl w:ilvl="0">
        <w:start w:val="1"/>
        <w:numFmt w:val="bullet"/>
        <w:lvlText w:val=""/>
        <w:legacy w:legacy="1" w:legacySpace="0" w:legacyIndent="11"/>
        <w:lvlJc w:val="left"/>
        <w:pPr>
          <w:ind w:left="578" w:hanging="11"/>
        </w:pPr>
        <w:rPr>
          <w:rFonts w:ascii="Symbol" w:hAnsi="Symbol" w:hint="default"/>
        </w:rPr>
      </w:lvl>
    </w:lvlOverride>
  </w:num>
  <w:num w:numId="4" w16cid:durableId="620384263">
    <w:abstractNumId w:val="17"/>
  </w:num>
  <w:num w:numId="5" w16cid:durableId="241378479">
    <w:abstractNumId w:val="16"/>
  </w:num>
  <w:num w:numId="6" w16cid:durableId="2069111558">
    <w:abstractNumId w:val="19"/>
  </w:num>
  <w:num w:numId="7" w16cid:durableId="391271079">
    <w:abstractNumId w:val="6"/>
  </w:num>
  <w:num w:numId="8" w16cid:durableId="881132820">
    <w:abstractNumId w:val="12"/>
  </w:num>
  <w:num w:numId="9" w16cid:durableId="290133325">
    <w:abstractNumId w:val="21"/>
  </w:num>
  <w:num w:numId="10" w16cid:durableId="1462724317">
    <w:abstractNumId w:val="10"/>
  </w:num>
  <w:num w:numId="11" w16cid:durableId="363989578">
    <w:abstractNumId w:val="11"/>
  </w:num>
  <w:num w:numId="12" w16cid:durableId="1676225945">
    <w:abstractNumId w:val="2"/>
  </w:num>
  <w:num w:numId="13" w16cid:durableId="296885779">
    <w:abstractNumId w:val="0"/>
    <w:lvlOverride w:ilvl="0">
      <w:lvl w:ilvl="0">
        <w:numFmt w:val="bullet"/>
        <w:lvlText w:val=""/>
        <w:legacy w:legacy="1" w:legacySpace="0" w:legacyIndent="283"/>
        <w:lvlJc w:val="left"/>
        <w:pPr>
          <w:ind w:left="850" w:hanging="283"/>
        </w:pPr>
        <w:rPr>
          <w:rFonts w:ascii="Symbol" w:hAnsi="Symbol" w:hint="default"/>
        </w:rPr>
      </w:lvl>
    </w:lvlOverride>
  </w:num>
  <w:num w:numId="14" w16cid:durableId="1422487708">
    <w:abstractNumId w:val="22"/>
  </w:num>
  <w:num w:numId="15" w16cid:durableId="1890726363">
    <w:abstractNumId w:val="8"/>
  </w:num>
  <w:num w:numId="16" w16cid:durableId="1498614050">
    <w:abstractNumId w:val="13"/>
  </w:num>
  <w:num w:numId="17" w16cid:durableId="1796410754">
    <w:abstractNumId w:val="4"/>
  </w:num>
  <w:num w:numId="18" w16cid:durableId="1378699663">
    <w:abstractNumId w:val="18"/>
  </w:num>
  <w:num w:numId="19" w16cid:durableId="2128886627">
    <w:abstractNumId w:val="14"/>
  </w:num>
  <w:num w:numId="20" w16cid:durableId="391193696">
    <w:abstractNumId w:val="5"/>
  </w:num>
  <w:num w:numId="21" w16cid:durableId="1277904176">
    <w:abstractNumId w:val="15"/>
  </w:num>
  <w:num w:numId="22" w16cid:durableId="1739091648">
    <w:abstractNumId w:val="1"/>
  </w:num>
  <w:num w:numId="23" w16cid:durableId="1789736181">
    <w:abstractNumId w:val="3"/>
  </w:num>
  <w:num w:numId="24" w16cid:durableId="397477521">
    <w:abstractNumId w:val="7"/>
  </w:num>
  <w:num w:numId="25" w16cid:durableId="12338102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38"/>
    <w:rsid w:val="00061E05"/>
    <w:rsid w:val="000F2152"/>
    <w:rsid w:val="000F7CEB"/>
    <w:rsid w:val="00130815"/>
    <w:rsid w:val="00167F77"/>
    <w:rsid w:val="001918A0"/>
    <w:rsid w:val="00197F3F"/>
    <w:rsid w:val="001A56DD"/>
    <w:rsid w:val="001B5027"/>
    <w:rsid w:val="001D23B1"/>
    <w:rsid w:val="00235ABD"/>
    <w:rsid w:val="00264CC7"/>
    <w:rsid w:val="002B2E65"/>
    <w:rsid w:val="002F0AD1"/>
    <w:rsid w:val="002F1DC9"/>
    <w:rsid w:val="00304A16"/>
    <w:rsid w:val="00354E0F"/>
    <w:rsid w:val="00384F44"/>
    <w:rsid w:val="00392187"/>
    <w:rsid w:val="00400FCC"/>
    <w:rsid w:val="004D70CA"/>
    <w:rsid w:val="004F0138"/>
    <w:rsid w:val="00526BF4"/>
    <w:rsid w:val="00553863"/>
    <w:rsid w:val="005667F0"/>
    <w:rsid w:val="00582DB8"/>
    <w:rsid w:val="005B43FF"/>
    <w:rsid w:val="005F0F0F"/>
    <w:rsid w:val="00603BF0"/>
    <w:rsid w:val="006B722E"/>
    <w:rsid w:val="008208D8"/>
    <w:rsid w:val="00843962"/>
    <w:rsid w:val="00850627"/>
    <w:rsid w:val="00863C9E"/>
    <w:rsid w:val="00870827"/>
    <w:rsid w:val="00880E9C"/>
    <w:rsid w:val="00931DA3"/>
    <w:rsid w:val="009D1FCB"/>
    <w:rsid w:val="00A56F02"/>
    <w:rsid w:val="00A66B08"/>
    <w:rsid w:val="00AD4ECA"/>
    <w:rsid w:val="00B47FD4"/>
    <w:rsid w:val="00CA726D"/>
    <w:rsid w:val="00D222A9"/>
    <w:rsid w:val="00D42640"/>
    <w:rsid w:val="00DC1DFD"/>
    <w:rsid w:val="00DF7CDB"/>
    <w:rsid w:val="00E26C2C"/>
    <w:rsid w:val="00EA2536"/>
    <w:rsid w:val="00EB13B2"/>
    <w:rsid w:val="00F071E1"/>
    <w:rsid w:val="00F32BC6"/>
    <w:rsid w:val="00F41C64"/>
    <w:rsid w:val="00F66888"/>
    <w:rsid w:val="00F96358"/>
    <w:rsid w:val="00FA4849"/>
    <w:rsid w:val="00FA7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015CF"/>
  <w15:chartTrackingRefBased/>
  <w15:docId w15:val="{9B6D1E05-8ABE-4CE4-958D-B5B2C366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F071E1"/>
    <w:pPr>
      <w:keepNext/>
      <w:keepLines/>
      <w:spacing w:before="40" w:after="0"/>
      <w:outlineLvl w:val="1"/>
    </w:pPr>
    <w:rPr>
      <w:rFonts w:ascii="Times New Roman" w:eastAsia="Times New Roman" w:hAnsi="Times New Roman" w:cs="Times New Roman"/>
      <w:b/>
      <w:bCs/>
      <w:color w:val="2F5496"/>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0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0138"/>
    <w:pPr>
      <w:ind w:left="720"/>
      <w:contextualSpacing/>
    </w:pPr>
  </w:style>
  <w:style w:type="paragraph" w:styleId="Header">
    <w:name w:val="header"/>
    <w:basedOn w:val="Normal"/>
    <w:link w:val="HeaderChar"/>
    <w:uiPriority w:val="99"/>
    <w:unhideWhenUsed/>
    <w:rsid w:val="00304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A16"/>
  </w:style>
  <w:style w:type="paragraph" w:styleId="Footer">
    <w:name w:val="footer"/>
    <w:basedOn w:val="Normal"/>
    <w:link w:val="FooterChar"/>
    <w:uiPriority w:val="99"/>
    <w:unhideWhenUsed/>
    <w:rsid w:val="00304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A16"/>
  </w:style>
  <w:style w:type="paragraph" w:styleId="Title">
    <w:name w:val="Title"/>
    <w:basedOn w:val="Normal"/>
    <w:link w:val="TitleChar"/>
    <w:qFormat/>
    <w:rsid w:val="00A66B08"/>
    <w:pPr>
      <w:spacing w:after="0" w:line="240" w:lineRule="auto"/>
      <w:jc w:val="center"/>
    </w:pPr>
    <w:rPr>
      <w:rFonts w:ascii="Times New Roman" w:eastAsia="Times New Roman" w:hAnsi="Times New Roman" w:cs="Times New Roman"/>
      <w:b/>
      <w:sz w:val="30"/>
      <w:szCs w:val="20"/>
      <w:lang w:eastAsia="en-GB"/>
    </w:rPr>
  </w:style>
  <w:style w:type="character" w:customStyle="1" w:styleId="TitleChar">
    <w:name w:val="Title Char"/>
    <w:basedOn w:val="DefaultParagraphFont"/>
    <w:link w:val="Title"/>
    <w:rsid w:val="00A66B08"/>
    <w:rPr>
      <w:rFonts w:ascii="Times New Roman" w:eastAsia="Times New Roman" w:hAnsi="Times New Roman" w:cs="Times New Roman"/>
      <w:b/>
      <w:sz w:val="30"/>
      <w:szCs w:val="20"/>
      <w:lang w:eastAsia="en-GB"/>
    </w:rPr>
  </w:style>
  <w:style w:type="paragraph" w:customStyle="1" w:styleId="TableParagraph">
    <w:name w:val="Table Paragraph"/>
    <w:basedOn w:val="Normal"/>
    <w:uiPriority w:val="1"/>
    <w:qFormat/>
    <w:rsid w:val="00197F3F"/>
    <w:pPr>
      <w:widowControl w:val="0"/>
      <w:autoSpaceDE w:val="0"/>
      <w:autoSpaceDN w:val="0"/>
      <w:spacing w:after="0" w:line="240" w:lineRule="auto"/>
    </w:pPr>
    <w:rPr>
      <w:rFonts w:ascii="Arial" w:eastAsia="Arial" w:hAnsi="Arial" w:cs="Arial"/>
      <w:lang w:val="en-US"/>
    </w:rPr>
  </w:style>
  <w:style w:type="character" w:customStyle="1" w:styleId="Heading2Char">
    <w:name w:val="Heading 2 Char"/>
    <w:basedOn w:val="DefaultParagraphFont"/>
    <w:link w:val="Heading2"/>
    <w:uiPriority w:val="9"/>
    <w:rsid w:val="00F071E1"/>
    <w:rPr>
      <w:rFonts w:ascii="Times New Roman" w:eastAsia="Times New Roman" w:hAnsi="Times New Roman" w:cs="Times New Roman"/>
      <w:b/>
      <w:bCs/>
      <w:color w:val="2F5496"/>
      <w:sz w:val="36"/>
      <w:szCs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85477">
      <w:bodyDiv w:val="1"/>
      <w:marLeft w:val="0"/>
      <w:marRight w:val="0"/>
      <w:marTop w:val="0"/>
      <w:marBottom w:val="0"/>
      <w:divBdr>
        <w:top w:val="none" w:sz="0" w:space="0" w:color="auto"/>
        <w:left w:val="none" w:sz="0" w:space="0" w:color="auto"/>
        <w:bottom w:val="none" w:sz="0" w:space="0" w:color="auto"/>
        <w:right w:val="none" w:sz="0" w:space="0" w:color="auto"/>
      </w:divBdr>
    </w:div>
    <w:div w:id="527916989">
      <w:bodyDiv w:val="1"/>
      <w:marLeft w:val="0"/>
      <w:marRight w:val="0"/>
      <w:marTop w:val="0"/>
      <w:marBottom w:val="0"/>
      <w:divBdr>
        <w:top w:val="none" w:sz="0" w:space="0" w:color="auto"/>
        <w:left w:val="none" w:sz="0" w:space="0" w:color="auto"/>
        <w:bottom w:val="none" w:sz="0" w:space="0" w:color="auto"/>
        <w:right w:val="none" w:sz="0" w:space="0" w:color="auto"/>
      </w:divBdr>
    </w:div>
    <w:div w:id="1688409611">
      <w:bodyDiv w:val="1"/>
      <w:marLeft w:val="0"/>
      <w:marRight w:val="0"/>
      <w:marTop w:val="0"/>
      <w:marBottom w:val="0"/>
      <w:divBdr>
        <w:top w:val="none" w:sz="0" w:space="0" w:color="auto"/>
        <w:left w:val="none" w:sz="0" w:space="0" w:color="auto"/>
        <w:bottom w:val="none" w:sz="0" w:space="0" w:color="auto"/>
        <w:right w:val="none" w:sz="0" w:space="0" w:color="auto"/>
      </w:divBdr>
    </w:div>
    <w:div w:id="193798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57F4C-5A5F-4261-B0D4-517552326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1278</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Loreto Sixth Form College</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GBalfour</dc:creator>
  <cp:keywords/>
  <dc:description/>
  <cp:lastModifiedBy>Emily James</cp:lastModifiedBy>
  <cp:revision>5</cp:revision>
  <dcterms:created xsi:type="dcterms:W3CDTF">2025-09-15T14:29:00Z</dcterms:created>
  <dcterms:modified xsi:type="dcterms:W3CDTF">2026-01-09T15:27:00Z</dcterms:modified>
</cp:coreProperties>
</file>