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wrapNone/>
                <wp:docPr id="803464574"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497F" w:rsidDel="00000000" w:rsidP="00000000" w:rsidRDefault="00000000" w:rsidRPr="00000000" w14:paraId="746993E1"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effectExtent b="0" l="0" r="0" t="0"/>
                <wp:wrapNone/>
                <wp:docPr id="80346457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wrapNone/>
                <wp:docPr id="803464575"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497F" w:rsidDel="00000000" w:rsidP="00834C1E" w:rsidRDefault="00000000" w:rsidRPr="00000000" w14:paraId="6DCD8BBE"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effectExtent b="0" l="0" r="0" t="0"/>
                <wp:wrapNone/>
                <wp:docPr id="80346457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2023; 505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Teacher of English</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M1 - U3 -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9am on Monday 23rd March 2026</w:t>
      </w:r>
    </w:p>
    <w:p w:rsidR="00000000" w:rsidDel="00000000" w:rsidP="00000000" w:rsidRDefault="00000000" w:rsidRPr="00000000" w14:paraId="0000000A">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1</w:t>
      </w:r>
      <w:r w:rsidDel="00000000" w:rsidR="00000000" w:rsidRPr="00000000">
        <w:rPr>
          <w:rFonts w:ascii="Century Gothic" w:cs="Century Gothic" w:eastAsia="Century Gothic" w:hAnsi="Century Gothic"/>
          <w:sz w:val="24"/>
          <w:szCs w:val="24"/>
          <w:vertAlign w:val="superscript"/>
          <w:rtl w:val="0"/>
        </w:rPr>
        <w:t xml:space="preserve">st</w:t>
      </w:r>
      <w:r w:rsidDel="00000000" w:rsidR="00000000" w:rsidRPr="00000000">
        <w:rPr>
          <w:rFonts w:ascii="Century Gothic" w:cs="Century Gothic" w:eastAsia="Century Gothic" w:hAnsi="Century Gothic"/>
          <w:sz w:val="24"/>
          <w:szCs w:val="24"/>
          <w:rtl w:val="0"/>
        </w:rPr>
        <w:t xml:space="preserve"> July start  may be possible for ECTs'</w:t>
      </w:r>
    </w:p>
    <w:p w:rsidR="00000000" w:rsidDel="00000000" w:rsidP="00000000" w:rsidRDefault="00000000" w:rsidRPr="00000000" w14:paraId="0000000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D">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1">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2">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seek an experienced and proactive individual who is keen to guide and support students to achieve their highest achievable potential. The successful candidate will teach English throughout the 11 – 18 age and ability range, planning and delivering lessons, making them enjoyable, personalised and challenging for students; creating lessons that meet the needs of the individual needs of the students.</w:t>
      </w:r>
    </w:p>
    <w:p w:rsidR="00000000" w:rsidDel="00000000" w:rsidP="00000000" w:rsidRDefault="00000000" w:rsidRPr="00000000" w14:paraId="00000014">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 part of the GHS community, you will benefit from our outstanding record of learning, development and promotion opportunities, as well as the high value we place on our staff achieving success in their career. </w:t>
      </w:r>
    </w:p>
    <w:p w:rsidR="00000000" w:rsidDel="00000000" w:rsidP="00000000" w:rsidRDefault="00000000" w:rsidRPr="00000000" w14:paraId="00000016">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7">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About Greenford High School</w:t>
      </w:r>
    </w:p>
    <w:p w:rsidR="00000000" w:rsidDel="00000000" w:rsidP="00000000" w:rsidRDefault="00000000" w:rsidRPr="00000000" w14:paraId="00000018">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9">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B">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‘Learning to Succeed’</w:t>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E">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Staff benefits include: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generous non-contact time;</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 supportive approach to approving staff leave of absences;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small class sizes where possible;</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financial assistance for Masters and further degrees;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 partnership with the Institute of Education and Teach First;</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an outstanding record of staff achieving promotion;</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the opportunity to train and mentor student teachers;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free on-site car parking spaces and secure bicycle storage;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free access to onsite ‘Everyone Active’ sporting facilities and fitness gym;</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access to the ‘Workplace Options’ staff support scheme and onsite counselling;</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plenty of opportunities to teach Post 16;</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staff social events and staff well-being sessions.</w:t>
      </w:r>
    </w:p>
    <w:p w:rsidR="00000000" w:rsidDel="00000000" w:rsidP="00000000" w:rsidRDefault="00000000" w:rsidRPr="00000000" w14:paraId="00000033">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4">
      <w:pPr>
        <w:spacing w:after="0" w:line="240" w:lineRule="auto"/>
        <w:jc w:val="both"/>
        <w:rPr>
          <w:rFonts w:ascii="Century Gothic" w:cs="Century Gothic" w:eastAsia="Century Gothic" w:hAnsi="Century Gothic"/>
          <w:b w:val="1"/>
          <w:bCs w:val="1"/>
          <w:i w:val="1"/>
          <w:iCs w:val="1"/>
          <w:sz w:val="18"/>
          <w:szCs w:val="18"/>
          <w:highlight w:val="yellow"/>
        </w:rPr>
      </w:pPr>
      <w:r w:rsidDel="00000000" w:rsidR="00000000" w:rsidRPr="00000000">
        <w:rPr>
          <w:rFonts w:ascii="Century Gothic" w:cs="Century Gothic" w:eastAsia="Century Gothic" w:hAnsi="Century Gothic"/>
          <w:b w:val="1"/>
          <w:bCs w:val="1"/>
          <w:i w:val="1"/>
          <w:iCs w:val="1"/>
          <w:sz w:val="18"/>
          <w:szCs w:val="18"/>
          <w:rtl w:val="0"/>
        </w:rPr>
        <w:t xml:space="preserve">What our students say about our teaching staff:</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“…is one of my favourite teachers and makes PE even more enjoyable”</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“…helped me understand Geography really well”</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“…showed me Maths isn’t scary”</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sz w:val="18"/>
          <w:szCs w:val="18"/>
          <w:rtl w:val="0"/>
        </w:rPr>
        <w:t xml:space="preserve">“</w:t>
      </w:r>
      <w:r w:rsidDel="00000000" w:rsidR="00000000" w:rsidRPr="00000000">
        <w:rPr>
          <w:rFonts w:ascii="Century Gothic" w:cs="Century Gothic" w:eastAsia="Century Gothic" w:hAnsi="Century Gothic"/>
          <w:i w:val="1"/>
          <w:iCs w:val="1"/>
          <w:color w:val="000000"/>
          <w:sz w:val="18"/>
          <w:szCs w:val="18"/>
          <w:rtl w:val="0"/>
        </w:rPr>
        <w:t xml:space="preserve">…has the talent to control classes and there is less noise”</w:t>
      </w:r>
    </w:p>
    <w:p w:rsidR="00000000" w:rsidDel="00000000" w:rsidP="00000000" w:rsidRDefault="00000000" w:rsidRPr="00000000" w14:paraId="00000039">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A">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3B">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w:t>
      </w:r>
    </w:p>
    <w:p w:rsidR="00000000" w:rsidDel="00000000" w:rsidP="00000000" w:rsidRDefault="00000000" w:rsidRPr="00000000" w14:paraId="0000003C">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000000"/>
          <w:sz w:val="18"/>
          <w:szCs w:val="18"/>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r w:rsidDel="00000000" w:rsidR="00000000" w:rsidRPr="00000000">
        <w:rPr>
          <w:rtl w:val="0"/>
        </w:rPr>
      </w:r>
    </w:p>
    <w:p w:rsidR="00000000" w:rsidDel="00000000" w:rsidP="00000000" w:rsidRDefault="00000000" w:rsidRPr="00000000" w14:paraId="0000003D">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3E">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 are true teaching experts and continue to innovate further through our collaborative CPD programme and networks. If you share our vision and want to join a school where your skills as a teaching professional will be recognised and valued, please apply via TES or My New Term.</w:t>
      </w:r>
    </w:p>
    <w:p w:rsidR="00000000" w:rsidDel="00000000" w:rsidP="00000000" w:rsidRDefault="00000000" w:rsidRPr="00000000" w14:paraId="0000003F">
      <w:pPr>
        <w:spacing w:after="0" w:line="240" w:lineRule="auto"/>
        <w:jc w:val="center"/>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40">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i w:val="1"/>
          <w:iCs w:val="1"/>
          <w:sz w:val="16"/>
          <w:szCs w:val="16"/>
          <w:rtl w:val="0"/>
        </w:rPr>
        <w:t xml:space="preserve">Applicants are expected to ensure their applications are written in their own words.</w:t>
      </w:r>
      <w:r w:rsidDel="00000000" w:rsidR="00000000" w:rsidRPr="00000000">
        <w:rPr>
          <w:rtl w:val="0"/>
        </w:rPr>
      </w:r>
    </w:p>
    <w:p w:rsidR="00000000" w:rsidDel="00000000" w:rsidP="00000000" w:rsidRDefault="00000000" w:rsidRPr="00000000" w14:paraId="00000041">
      <w:pPr>
        <w:spacing w:after="0" w:line="240" w:lineRule="auto"/>
        <w:jc w:val="center"/>
        <w:rPr>
          <w:rFonts w:ascii="Century Gothic" w:cs="Century Gothic" w:eastAsia="Century Gothic" w:hAnsi="Century Gothic"/>
          <w:i w:val="1"/>
          <w:iCs w:val="1"/>
          <w:sz w:val="16"/>
          <w:szCs w:val="16"/>
        </w:rPr>
      </w:pPr>
      <w:r w:rsidDel="00000000" w:rsidR="00000000" w:rsidRPr="00000000">
        <w:rPr>
          <w:rFonts w:ascii="Century Gothic" w:cs="Century Gothic" w:eastAsia="Century Gothic" w:hAnsi="Century Gothic"/>
          <w:i w:val="1"/>
          <w:iCs w:val="1"/>
          <w:sz w:val="16"/>
          <w:szCs w:val="16"/>
          <w:rtl w:val="0"/>
        </w:rPr>
        <w:t xml:space="preserve">We reserve the right to use an AI checker on any application.</w:t>
      </w:r>
    </w:p>
    <w:p w:rsidR="00000000" w:rsidDel="00000000" w:rsidP="00000000" w:rsidRDefault="00000000" w:rsidRPr="00000000" w14:paraId="00000042">
      <w:pPr>
        <w:spacing w:after="0" w:line="240" w:lineRule="auto"/>
        <w:jc w:val="center"/>
        <w:rPr>
          <w:rFonts w:ascii="Century Gothic" w:cs="Century Gothic" w:eastAsia="Century Gothic" w:hAnsi="Century Gothic"/>
          <w:i w:val="1"/>
          <w:iCs w:val="1"/>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18"/>
          <w:szCs w:val="18"/>
        </w:rPr>
      </w:pPr>
      <w:r w:rsidDel="00000000" w:rsidR="00000000" w:rsidRPr="00000000">
        <w:rPr>
          <w:rFonts w:ascii="Century Gothic" w:cs="Century Gothic" w:eastAsia="Century Gothic" w:hAnsi="Century Gothic"/>
          <w:b w:val="1"/>
          <w:bCs w:val="1"/>
          <w:color w:val="000000"/>
          <w:sz w:val="18"/>
          <w:szCs w:val="18"/>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sz w:val="18"/>
          <w:szCs w:val="18"/>
        </w:rPr>
      </w:pPr>
      <w:r w:rsidDel="00000000" w:rsidR="00000000" w:rsidRPr="00000000">
        <w:rPr>
          <w:rtl w:val="0"/>
        </w:rPr>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hqpBOG4Yfz//kDUoBSMIyfAvw==">CgMxLjA4AHIhMV9oRTE0ZFlraFRSWnU5bFZ1ckNYNGl0QVBGek5OS190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2026-03-09T12:32:00Z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