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EC55E" w14:textId="77777777" w:rsidR="00AF53CC" w:rsidRPr="00BD61A8" w:rsidRDefault="00AF53CC" w:rsidP="000101C0">
      <w:pPr>
        <w:spacing w:after="0" w:line="257" w:lineRule="auto"/>
        <w:jc w:val="center"/>
        <w:rPr>
          <w:rFonts w:ascii="Aptos" w:hAnsi="Aptos"/>
          <w:b/>
          <w:bCs/>
        </w:rPr>
      </w:pPr>
      <w:r w:rsidRPr="00BD61A8">
        <w:rPr>
          <w:rFonts w:ascii="Aptos" w:hAnsi="Aptos"/>
          <w:b/>
          <w:bCs/>
        </w:rPr>
        <w:t>JOB DESCRIPTION</w:t>
      </w:r>
    </w:p>
    <w:p w14:paraId="20C69479" w14:textId="77777777" w:rsidR="00AF53CC" w:rsidRPr="00BD61A8" w:rsidRDefault="00AF53CC" w:rsidP="000101C0">
      <w:pPr>
        <w:spacing w:after="0" w:line="257" w:lineRule="auto"/>
        <w:rPr>
          <w:rFonts w:ascii="Aptos" w:hAnsi="Aptos"/>
          <w:sz w:val="20"/>
          <w:szCs w:val="20"/>
        </w:rPr>
      </w:pPr>
    </w:p>
    <w:tbl>
      <w:tblPr>
        <w:tblStyle w:val="TableGrid"/>
        <w:tblW w:w="0" w:type="auto"/>
        <w:tblLook w:val="04A0" w:firstRow="1" w:lastRow="0" w:firstColumn="1" w:lastColumn="0" w:noHBand="0" w:noVBand="1"/>
      </w:tblPr>
      <w:tblGrid>
        <w:gridCol w:w="3218"/>
        <w:gridCol w:w="5798"/>
      </w:tblGrid>
      <w:tr w:rsidR="00AF53CC" w:rsidRPr="00BD61A8" w14:paraId="55163421" w14:textId="77777777" w:rsidTr="00E245C7">
        <w:tc>
          <w:tcPr>
            <w:tcW w:w="3256" w:type="dxa"/>
            <w:shd w:val="clear" w:color="auto" w:fill="D9F2D0" w:themeFill="accent6" w:themeFillTint="33"/>
          </w:tcPr>
          <w:p w14:paraId="7D3A9A07" w14:textId="77777777" w:rsidR="00AF53CC" w:rsidRDefault="00AF53CC" w:rsidP="000101C0">
            <w:pPr>
              <w:spacing w:line="257" w:lineRule="auto"/>
              <w:rPr>
                <w:rFonts w:ascii="Aptos" w:hAnsi="Aptos"/>
                <w:b/>
                <w:bCs/>
                <w:sz w:val="20"/>
                <w:szCs w:val="20"/>
              </w:rPr>
            </w:pPr>
            <w:r w:rsidRPr="00BD61A8">
              <w:rPr>
                <w:rFonts w:ascii="Aptos" w:hAnsi="Aptos"/>
                <w:b/>
                <w:bCs/>
                <w:sz w:val="20"/>
                <w:szCs w:val="20"/>
              </w:rPr>
              <w:t>Job Title:</w:t>
            </w:r>
          </w:p>
          <w:p w14:paraId="4C3407F6" w14:textId="77777777" w:rsidR="00AF53CC" w:rsidRPr="00BD61A8" w:rsidRDefault="00AF53CC" w:rsidP="000101C0">
            <w:pPr>
              <w:spacing w:line="257" w:lineRule="auto"/>
              <w:rPr>
                <w:rFonts w:ascii="Aptos" w:hAnsi="Aptos"/>
                <w:b/>
                <w:bCs/>
                <w:sz w:val="20"/>
                <w:szCs w:val="20"/>
              </w:rPr>
            </w:pPr>
          </w:p>
        </w:tc>
        <w:tc>
          <w:tcPr>
            <w:tcW w:w="5924" w:type="dxa"/>
          </w:tcPr>
          <w:p w14:paraId="0322474E" w14:textId="624EE344" w:rsidR="00AF53CC" w:rsidRPr="00BD61A8" w:rsidRDefault="000101C0" w:rsidP="000101C0">
            <w:pPr>
              <w:spacing w:line="257" w:lineRule="auto"/>
              <w:rPr>
                <w:rFonts w:ascii="Aptos" w:hAnsi="Aptos"/>
                <w:sz w:val="20"/>
                <w:szCs w:val="20"/>
              </w:rPr>
            </w:pPr>
            <w:r>
              <w:rPr>
                <w:rFonts w:ascii="Aptos" w:hAnsi="Aptos"/>
                <w:bCs/>
                <w:color w:val="131A28"/>
                <w:sz w:val="20"/>
                <w:szCs w:val="20"/>
              </w:rPr>
              <w:t>Site Manager</w:t>
            </w:r>
          </w:p>
        </w:tc>
      </w:tr>
      <w:tr w:rsidR="00AF53CC" w:rsidRPr="00BD61A8" w14:paraId="5B52EE24" w14:textId="77777777" w:rsidTr="00E245C7">
        <w:tc>
          <w:tcPr>
            <w:tcW w:w="3256" w:type="dxa"/>
            <w:shd w:val="clear" w:color="auto" w:fill="D9F2D0" w:themeFill="accent6" w:themeFillTint="33"/>
          </w:tcPr>
          <w:p w14:paraId="4FDACA0E" w14:textId="77777777" w:rsidR="00AF53CC" w:rsidRDefault="00AF53CC" w:rsidP="000101C0">
            <w:pPr>
              <w:spacing w:line="257" w:lineRule="auto"/>
              <w:rPr>
                <w:rFonts w:ascii="Aptos" w:hAnsi="Aptos"/>
                <w:b/>
                <w:bCs/>
                <w:sz w:val="20"/>
                <w:szCs w:val="20"/>
              </w:rPr>
            </w:pPr>
            <w:r w:rsidRPr="00BD61A8">
              <w:rPr>
                <w:rFonts w:ascii="Aptos" w:hAnsi="Aptos"/>
                <w:b/>
                <w:bCs/>
                <w:sz w:val="20"/>
                <w:szCs w:val="20"/>
              </w:rPr>
              <w:t>Salary/Grade:</w:t>
            </w:r>
          </w:p>
          <w:p w14:paraId="1786536E" w14:textId="77777777" w:rsidR="00AF53CC" w:rsidRPr="00BD61A8" w:rsidRDefault="00AF53CC" w:rsidP="000101C0">
            <w:pPr>
              <w:spacing w:line="257" w:lineRule="auto"/>
              <w:rPr>
                <w:rFonts w:ascii="Aptos" w:hAnsi="Aptos"/>
                <w:b/>
                <w:bCs/>
                <w:sz w:val="20"/>
                <w:szCs w:val="20"/>
              </w:rPr>
            </w:pPr>
          </w:p>
        </w:tc>
        <w:tc>
          <w:tcPr>
            <w:tcW w:w="5924" w:type="dxa"/>
          </w:tcPr>
          <w:p w14:paraId="54236A6E" w14:textId="77777777" w:rsidR="00AF53CC" w:rsidRDefault="000101C0" w:rsidP="000101C0">
            <w:pPr>
              <w:spacing w:line="257" w:lineRule="auto"/>
              <w:rPr>
                <w:rFonts w:ascii="Aptos" w:hAnsi="Aptos"/>
                <w:bCs/>
                <w:color w:val="131A28"/>
                <w:sz w:val="20"/>
                <w:szCs w:val="20"/>
              </w:rPr>
            </w:pPr>
            <w:r>
              <w:rPr>
                <w:rFonts w:ascii="Aptos" w:hAnsi="Aptos"/>
                <w:bCs/>
                <w:color w:val="131A28"/>
                <w:sz w:val="20"/>
                <w:szCs w:val="20"/>
              </w:rPr>
              <w:t>GLP Grade 4 / SCP 12-16</w:t>
            </w:r>
          </w:p>
          <w:p w14:paraId="4849C8B9" w14:textId="77777777" w:rsidR="000101C0" w:rsidRDefault="000101C0" w:rsidP="000101C0">
            <w:pPr>
              <w:spacing w:line="257" w:lineRule="auto"/>
              <w:rPr>
                <w:rFonts w:ascii="Aptos" w:hAnsi="Aptos"/>
                <w:sz w:val="20"/>
                <w:szCs w:val="20"/>
              </w:rPr>
            </w:pPr>
            <w:r>
              <w:rPr>
                <w:rFonts w:ascii="Aptos" w:hAnsi="Aptos"/>
                <w:sz w:val="20"/>
                <w:szCs w:val="20"/>
              </w:rPr>
              <w:t>£29,093 – £32,653pa</w:t>
            </w:r>
          </w:p>
          <w:p w14:paraId="173B5C5C" w14:textId="66AC5777" w:rsidR="000101C0" w:rsidRPr="00BD61A8" w:rsidRDefault="000101C0" w:rsidP="000101C0">
            <w:pPr>
              <w:spacing w:line="257" w:lineRule="auto"/>
              <w:rPr>
                <w:rFonts w:ascii="Aptos" w:hAnsi="Aptos"/>
                <w:sz w:val="20"/>
                <w:szCs w:val="20"/>
              </w:rPr>
            </w:pPr>
          </w:p>
        </w:tc>
      </w:tr>
      <w:tr w:rsidR="00AF53CC" w:rsidRPr="00BD61A8" w14:paraId="7A73E04C" w14:textId="77777777" w:rsidTr="00E245C7">
        <w:tc>
          <w:tcPr>
            <w:tcW w:w="3256" w:type="dxa"/>
            <w:shd w:val="clear" w:color="auto" w:fill="D9F2D0" w:themeFill="accent6" w:themeFillTint="33"/>
          </w:tcPr>
          <w:p w14:paraId="1786C82D" w14:textId="77777777" w:rsidR="00AF53CC" w:rsidRDefault="00AF53CC" w:rsidP="000101C0">
            <w:pPr>
              <w:spacing w:line="257" w:lineRule="auto"/>
              <w:rPr>
                <w:rFonts w:ascii="Aptos" w:hAnsi="Aptos"/>
                <w:b/>
                <w:bCs/>
                <w:sz w:val="20"/>
                <w:szCs w:val="20"/>
              </w:rPr>
            </w:pPr>
            <w:r w:rsidRPr="00BD61A8">
              <w:rPr>
                <w:rFonts w:ascii="Aptos" w:hAnsi="Aptos"/>
                <w:b/>
                <w:bCs/>
                <w:sz w:val="20"/>
                <w:szCs w:val="20"/>
              </w:rPr>
              <w:t>Contracted Hours:</w:t>
            </w:r>
          </w:p>
          <w:p w14:paraId="28BA2BCF" w14:textId="77777777" w:rsidR="00AF53CC" w:rsidRPr="00BD61A8" w:rsidRDefault="00AF53CC" w:rsidP="000101C0">
            <w:pPr>
              <w:spacing w:line="257" w:lineRule="auto"/>
              <w:rPr>
                <w:rFonts w:ascii="Aptos" w:hAnsi="Aptos"/>
                <w:b/>
                <w:bCs/>
                <w:sz w:val="20"/>
                <w:szCs w:val="20"/>
              </w:rPr>
            </w:pPr>
          </w:p>
        </w:tc>
        <w:tc>
          <w:tcPr>
            <w:tcW w:w="5924" w:type="dxa"/>
          </w:tcPr>
          <w:p w14:paraId="092F664A" w14:textId="133AE2C3" w:rsidR="00AF53CC" w:rsidRPr="00BD61A8" w:rsidRDefault="00AF53CC" w:rsidP="00C31D80">
            <w:pPr>
              <w:spacing w:line="257" w:lineRule="auto"/>
              <w:rPr>
                <w:rFonts w:ascii="Aptos" w:hAnsi="Aptos"/>
                <w:sz w:val="20"/>
                <w:szCs w:val="20"/>
              </w:rPr>
            </w:pPr>
            <w:r w:rsidRPr="000101C0">
              <w:rPr>
                <w:rFonts w:ascii="Aptos" w:hAnsi="Aptos"/>
                <w:bCs/>
                <w:color w:val="131A28"/>
                <w:sz w:val="20"/>
                <w:szCs w:val="20"/>
              </w:rPr>
              <w:t>Full-time</w:t>
            </w:r>
            <w:r w:rsidR="000101C0" w:rsidRPr="000101C0">
              <w:rPr>
                <w:rFonts w:ascii="Aptos" w:hAnsi="Aptos"/>
                <w:bCs/>
                <w:color w:val="131A28"/>
                <w:sz w:val="20"/>
                <w:szCs w:val="20"/>
              </w:rPr>
              <w:t xml:space="preserve"> </w:t>
            </w:r>
            <w:r w:rsidR="00C31D80">
              <w:rPr>
                <w:rFonts w:ascii="Aptos" w:hAnsi="Aptos"/>
                <w:bCs/>
                <w:color w:val="131A28"/>
                <w:sz w:val="20"/>
                <w:szCs w:val="20"/>
              </w:rPr>
              <w:t>–</w:t>
            </w:r>
            <w:r w:rsidR="000101C0" w:rsidRPr="000101C0">
              <w:rPr>
                <w:rFonts w:ascii="Aptos" w:hAnsi="Aptos"/>
                <w:bCs/>
                <w:color w:val="131A28"/>
                <w:sz w:val="20"/>
                <w:szCs w:val="20"/>
              </w:rPr>
              <w:t xml:space="preserve"> 37</w:t>
            </w:r>
            <w:r w:rsidRPr="000101C0">
              <w:rPr>
                <w:rFonts w:ascii="Aptos" w:hAnsi="Aptos"/>
                <w:bCs/>
                <w:color w:val="131A28"/>
                <w:sz w:val="20"/>
                <w:szCs w:val="20"/>
              </w:rPr>
              <w:t xml:space="preserve"> hours per</w:t>
            </w:r>
            <w:r w:rsidRPr="00BD61A8">
              <w:rPr>
                <w:rFonts w:ascii="Aptos" w:hAnsi="Aptos"/>
                <w:bCs/>
                <w:color w:val="131A28"/>
                <w:sz w:val="20"/>
                <w:szCs w:val="20"/>
              </w:rPr>
              <w:t xml:space="preserve"> week</w:t>
            </w:r>
            <w:r w:rsidR="000101C0">
              <w:rPr>
                <w:rFonts w:ascii="Aptos" w:hAnsi="Aptos"/>
                <w:bCs/>
                <w:color w:val="131A28"/>
                <w:sz w:val="20"/>
                <w:szCs w:val="20"/>
              </w:rPr>
              <w:t xml:space="preserve"> (shift pattern)</w:t>
            </w:r>
          </w:p>
        </w:tc>
      </w:tr>
      <w:tr w:rsidR="00AF53CC" w:rsidRPr="00BD61A8" w14:paraId="4D0E22EC" w14:textId="77777777" w:rsidTr="00E245C7">
        <w:tc>
          <w:tcPr>
            <w:tcW w:w="3256" w:type="dxa"/>
            <w:shd w:val="clear" w:color="auto" w:fill="D9F2D0" w:themeFill="accent6" w:themeFillTint="33"/>
          </w:tcPr>
          <w:p w14:paraId="4A70C563" w14:textId="422F273F" w:rsidR="00AF53CC" w:rsidRDefault="00AF53CC" w:rsidP="000101C0">
            <w:pPr>
              <w:spacing w:line="257" w:lineRule="auto"/>
              <w:rPr>
                <w:rFonts w:ascii="Aptos" w:hAnsi="Aptos"/>
                <w:b/>
                <w:bCs/>
                <w:sz w:val="20"/>
                <w:szCs w:val="20"/>
              </w:rPr>
            </w:pPr>
            <w:r w:rsidRPr="00BD61A8">
              <w:rPr>
                <w:rFonts w:ascii="Aptos" w:hAnsi="Aptos"/>
                <w:b/>
                <w:bCs/>
                <w:sz w:val="20"/>
                <w:szCs w:val="20"/>
              </w:rPr>
              <w:t>Academy</w:t>
            </w:r>
            <w:r w:rsidR="00C31D80">
              <w:rPr>
                <w:rFonts w:ascii="Aptos" w:hAnsi="Aptos"/>
                <w:b/>
                <w:bCs/>
                <w:sz w:val="20"/>
                <w:szCs w:val="20"/>
              </w:rPr>
              <w:t xml:space="preserve"> </w:t>
            </w:r>
            <w:r w:rsidRPr="00BD61A8">
              <w:rPr>
                <w:rFonts w:ascii="Aptos" w:hAnsi="Aptos"/>
                <w:b/>
                <w:bCs/>
                <w:sz w:val="20"/>
                <w:szCs w:val="20"/>
              </w:rPr>
              <w:t>Name:</w:t>
            </w:r>
          </w:p>
          <w:p w14:paraId="63513184" w14:textId="07D64559" w:rsidR="00AF53CC" w:rsidRPr="00BD61A8" w:rsidRDefault="00C31D80" w:rsidP="000101C0">
            <w:pPr>
              <w:spacing w:line="257" w:lineRule="auto"/>
              <w:rPr>
                <w:rFonts w:ascii="Aptos" w:hAnsi="Aptos"/>
                <w:b/>
                <w:bCs/>
                <w:sz w:val="20"/>
                <w:szCs w:val="20"/>
              </w:rPr>
            </w:pPr>
            <w:r>
              <w:rPr>
                <w:rFonts w:ascii="Aptos" w:hAnsi="Aptos"/>
                <w:b/>
                <w:bCs/>
                <w:sz w:val="20"/>
                <w:szCs w:val="20"/>
              </w:rPr>
              <w:t xml:space="preserve"> </w:t>
            </w:r>
          </w:p>
        </w:tc>
        <w:tc>
          <w:tcPr>
            <w:tcW w:w="5924" w:type="dxa"/>
          </w:tcPr>
          <w:p w14:paraId="3CE58AE4" w14:textId="5B0A0E9F" w:rsidR="00AF53CC" w:rsidRPr="00BD61A8" w:rsidRDefault="00D31102" w:rsidP="000101C0">
            <w:pPr>
              <w:spacing w:line="257" w:lineRule="auto"/>
              <w:rPr>
                <w:rFonts w:ascii="Aptos" w:hAnsi="Aptos"/>
                <w:sz w:val="20"/>
                <w:szCs w:val="20"/>
              </w:rPr>
            </w:pPr>
            <w:r>
              <w:rPr>
                <w:rFonts w:ascii="Aptos" w:hAnsi="Aptos"/>
                <w:bCs/>
                <w:color w:val="131A28"/>
                <w:sz w:val="20"/>
                <w:szCs w:val="20"/>
              </w:rPr>
              <w:t>The Orchards Primary Academy</w:t>
            </w:r>
          </w:p>
        </w:tc>
      </w:tr>
      <w:tr w:rsidR="00AF53CC" w:rsidRPr="00BD61A8" w14:paraId="21E69D01" w14:textId="77777777" w:rsidTr="00E245C7">
        <w:tc>
          <w:tcPr>
            <w:tcW w:w="3256" w:type="dxa"/>
            <w:shd w:val="clear" w:color="auto" w:fill="D9F2D0" w:themeFill="accent6" w:themeFillTint="33"/>
          </w:tcPr>
          <w:p w14:paraId="325E8643" w14:textId="77777777" w:rsidR="00AF53CC" w:rsidRDefault="00AF53CC" w:rsidP="000101C0">
            <w:pPr>
              <w:spacing w:line="257" w:lineRule="auto"/>
              <w:rPr>
                <w:rFonts w:ascii="Aptos" w:hAnsi="Aptos"/>
                <w:b/>
                <w:bCs/>
                <w:sz w:val="20"/>
                <w:szCs w:val="20"/>
              </w:rPr>
            </w:pPr>
            <w:r w:rsidRPr="00BD61A8">
              <w:rPr>
                <w:rFonts w:ascii="Aptos" w:hAnsi="Aptos"/>
                <w:b/>
                <w:bCs/>
                <w:sz w:val="20"/>
                <w:szCs w:val="20"/>
              </w:rPr>
              <w:t>Location/Address:</w:t>
            </w:r>
          </w:p>
          <w:p w14:paraId="6F51799A" w14:textId="77777777" w:rsidR="00AF53CC" w:rsidRPr="00BD61A8" w:rsidRDefault="00AF53CC" w:rsidP="000101C0">
            <w:pPr>
              <w:spacing w:line="257" w:lineRule="auto"/>
              <w:rPr>
                <w:rFonts w:ascii="Aptos" w:hAnsi="Aptos"/>
                <w:b/>
                <w:bCs/>
                <w:sz w:val="20"/>
                <w:szCs w:val="20"/>
              </w:rPr>
            </w:pPr>
          </w:p>
        </w:tc>
        <w:tc>
          <w:tcPr>
            <w:tcW w:w="5924" w:type="dxa"/>
          </w:tcPr>
          <w:p w14:paraId="23B2EACE" w14:textId="1045D127" w:rsidR="00AF53CC" w:rsidRPr="00BD61A8" w:rsidRDefault="00D31102" w:rsidP="000101C0">
            <w:pPr>
              <w:spacing w:line="257" w:lineRule="auto"/>
              <w:rPr>
                <w:rFonts w:ascii="Aptos" w:hAnsi="Aptos"/>
                <w:sz w:val="20"/>
                <w:szCs w:val="20"/>
              </w:rPr>
            </w:pPr>
            <w:proofErr w:type="spellStart"/>
            <w:r>
              <w:rPr>
                <w:rFonts w:ascii="Aptos" w:hAnsi="Aptos"/>
                <w:bCs/>
                <w:color w:val="131A28"/>
                <w:sz w:val="20"/>
                <w:szCs w:val="20"/>
              </w:rPr>
              <w:t>Rhayader</w:t>
            </w:r>
            <w:proofErr w:type="spellEnd"/>
            <w:r>
              <w:rPr>
                <w:rFonts w:ascii="Aptos" w:hAnsi="Aptos"/>
                <w:bCs/>
                <w:color w:val="131A28"/>
                <w:sz w:val="20"/>
                <w:szCs w:val="20"/>
              </w:rPr>
              <w:t xml:space="preserve"> Road, Northfield, Birmingham, B31 1TX</w:t>
            </w:r>
          </w:p>
        </w:tc>
      </w:tr>
    </w:tbl>
    <w:p w14:paraId="272203BC" w14:textId="77777777" w:rsidR="00AF53CC" w:rsidRPr="00BD61A8" w:rsidRDefault="00AF53CC" w:rsidP="000101C0">
      <w:pPr>
        <w:spacing w:after="0" w:line="257" w:lineRule="auto"/>
        <w:rPr>
          <w:rFonts w:ascii="Aptos" w:hAnsi="Aptos"/>
          <w:sz w:val="20"/>
          <w:szCs w:val="20"/>
        </w:rPr>
      </w:pPr>
    </w:p>
    <w:p w14:paraId="5EF60B00" w14:textId="77777777" w:rsidR="00AF53CC" w:rsidRPr="00BD61A8" w:rsidRDefault="00AF53CC" w:rsidP="000101C0">
      <w:pPr>
        <w:spacing w:after="0" w:line="257" w:lineRule="auto"/>
        <w:jc w:val="both"/>
        <w:rPr>
          <w:rFonts w:ascii="Aptos" w:eastAsia="Roboto Light" w:hAnsi="Aptos" w:cs="Roboto Light"/>
          <w:bCs/>
          <w:color w:val="000000"/>
          <w:sz w:val="20"/>
          <w:szCs w:val="20"/>
        </w:rPr>
      </w:pPr>
      <w:r w:rsidRPr="00BD61A8">
        <w:rPr>
          <w:rFonts w:ascii="Aptos" w:eastAsia="Roboto Light" w:hAnsi="Aptos" w:cs="Roboto Light"/>
          <w:bCs/>
          <w:color w:val="000000"/>
          <w:sz w:val="20"/>
          <w:szCs w:val="20"/>
        </w:rPr>
        <w:t>Greenheart Learning Partnership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w:t>
      </w:r>
      <w:r>
        <w:rPr>
          <w:rFonts w:ascii="Aptos" w:eastAsia="Roboto Light" w:hAnsi="Aptos" w:cs="Roboto Light"/>
          <w:bCs/>
          <w:color w:val="000000"/>
          <w:sz w:val="20"/>
          <w:szCs w:val="20"/>
        </w:rPr>
        <w:t xml:space="preserve">  </w:t>
      </w:r>
      <w:r w:rsidRPr="00BD61A8">
        <w:rPr>
          <w:rFonts w:ascii="Aptos" w:eastAsia="Roboto Light" w:hAnsi="Aptos" w:cs="Roboto Light"/>
          <w:bCs/>
          <w:color w:val="000000"/>
          <w:sz w:val="20"/>
          <w:szCs w:val="20"/>
        </w:rPr>
        <w:t>The postholder is subject to satisfactory references which will be requested prior to the interview, an enhanced Disclosure and Barring Service (DBS) check, medical check, evidence of qualifications, plus verification of the right to work in the UK.</w:t>
      </w:r>
    </w:p>
    <w:p w14:paraId="2010F8B0" w14:textId="77777777" w:rsidR="00AF53CC" w:rsidRPr="00BD61A8" w:rsidRDefault="00AF53CC" w:rsidP="000101C0">
      <w:pPr>
        <w:spacing w:after="0" w:line="257" w:lineRule="auto"/>
        <w:jc w:val="both"/>
        <w:rPr>
          <w:rFonts w:ascii="Aptos" w:eastAsia="Roboto Light" w:hAnsi="Aptos" w:cs="Roboto Light"/>
          <w:bCs/>
          <w:color w:val="000000"/>
          <w:sz w:val="20"/>
          <w:szCs w:val="20"/>
        </w:rPr>
      </w:pPr>
    </w:p>
    <w:p w14:paraId="46212AD0" w14:textId="77777777" w:rsidR="00AF53CC" w:rsidRPr="00BD61A8" w:rsidRDefault="00AF53CC" w:rsidP="000101C0">
      <w:pPr>
        <w:spacing w:after="0" w:line="257" w:lineRule="auto"/>
        <w:jc w:val="both"/>
        <w:rPr>
          <w:rFonts w:ascii="Aptos" w:hAnsi="Aptos" w:cs="Arial"/>
          <w:color w:val="212121"/>
          <w:sz w:val="20"/>
          <w:szCs w:val="20"/>
        </w:rPr>
      </w:pPr>
      <w:r w:rsidRPr="00BD61A8">
        <w:rPr>
          <w:rFonts w:ascii="Aptos" w:eastAsia="Roboto Light" w:hAnsi="Aptos" w:cs="Roboto Light"/>
          <w:bCs/>
          <w:color w:val="000000"/>
          <w:sz w:val="20"/>
          <w:szCs w:val="20"/>
        </w:rPr>
        <w:t xml:space="preserve">At Greenheart, </w:t>
      </w:r>
      <w:r w:rsidRPr="00BD61A8">
        <w:rPr>
          <w:rFonts w:ascii="Aptos" w:hAnsi="Aptos" w:cs="Arial"/>
          <w:color w:val="000000"/>
          <w:sz w:val="20"/>
          <w:szCs w:val="20"/>
        </w:rPr>
        <w:t>everyone is supported to become </w:t>
      </w:r>
      <w:r w:rsidRPr="00BD61A8">
        <w:rPr>
          <w:rFonts w:ascii="Aptos" w:hAnsi="Aptos" w:cs="Arial"/>
          <w:b/>
          <w:bCs/>
          <w:color w:val="00B050"/>
          <w:sz w:val="20"/>
          <w:szCs w:val="20"/>
        </w:rPr>
        <w:t>confident</w:t>
      </w:r>
      <w:r w:rsidRPr="00BD61A8">
        <w:rPr>
          <w:rFonts w:ascii="Aptos" w:hAnsi="Aptos" w:cs="Arial"/>
          <w:color w:val="000000"/>
          <w:sz w:val="20"/>
          <w:szCs w:val="20"/>
        </w:rPr>
        <w:t>, </w:t>
      </w:r>
      <w:r w:rsidRPr="00BD61A8">
        <w:rPr>
          <w:rFonts w:ascii="Aptos" w:hAnsi="Aptos" w:cs="Arial"/>
          <w:b/>
          <w:bCs/>
          <w:color w:val="00B050"/>
          <w:sz w:val="20"/>
          <w:szCs w:val="20"/>
        </w:rPr>
        <w:t>creative</w:t>
      </w:r>
      <w:r w:rsidRPr="00BD61A8">
        <w:rPr>
          <w:rFonts w:ascii="Aptos" w:hAnsi="Aptos" w:cs="Arial"/>
          <w:color w:val="000000"/>
          <w:sz w:val="20"/>
          <w:szCs w:val="20"/>
        </w:rPr>
        <w:t> and </w:t>
      </w:r>
      <w:r w:rsidRPr="00BD61A8">
        <w:rPr>
          <w:rFonts w:ascii="Aptos" w:hAnsi="Aptos" w:cs="Arial"/>
          <w:b/>
          <w:bCs/>
          <w:color w:val="00B050"/>
          <w:sz w:val="20"/>
          <w:szCs w:val="20"/>
        </w:rPr>
        <w:t>successful</w:t>
      </w:r>
      <w:r w:rsidRPr="00BD61A8">
        <w:rPr>
          <w:rFonts w:ascii="Aptos" w:hAnsi="Aptos"/>
          <w:color w:val="212121"/>
          <w:sz w:val="20"/>
          <w:szCs w:val="20"/>
        </w:rPr>
        <w:t xml:space="preserve"> </w:t>
      </w:r>
      <w:r w:rsidRPr="00BD61A8">
        <w:rPr>
          <w:rFonts w:ascii="Aptos" w:hAnsi="Aptos" w:cs="Arial"/>
          <w:color w:val="000000"/>
          <w:sz w:val="20"/>
          <w:szCs w:val="20"/>
        </w:rPr>
        <w:t>lifelong learners and </w:t>
      </w:r>
      <w:r w:rsidRPr="00BD61A8">
        <w:rPr>
          <w:rFonts w:ascii="Aptos" w:hAnsi="Aptos" w:cs="Arial"/>
          <w:b/>
          <w:bCs/>
          <w:color w:val="00B050"/>
          <w:sz w:val="20"/>
          <w:szCs w:val="20"/>
        </w:rPr>
        <w:t>active</w:t>
      </w:r>
      <w:r w:rsidRPr="00BD61A8">
        <w:rPr>
          <w:rFonts w:ascii="Aptos" w:hAnsi="Aptos" w:cs="Arial"/>
          <w:color w:val="000000"/>
          <w:sz w:val="20"/>
          <w:szCs w:val="20"/>
        </w:rPr>
        <w:t> and </w:t>
      </w:r>
      <w:r w:rsidRPr="00BD61A8">
        <w:rPr>
          <w:rFonts w:ascii="Aptos" w:hAnsi="Aptos" w:cs="Arial"/>
          <w:b/>
          <w:bCs/>
          <w:color w:val="00B050"/>
          <w:sz w:val="20"/>
          <w:szCs w:val="20"/>
        </w:rPr>
        <w:t xml:space="preserve">informed </w:t>
      </w:r>
      <w:r w:rsidRPr="00BD61A8">
        <w:rPr>
          <w:rFonts w:ascii="Aptos" w:hAnsi="Aptos" w:cs="Arial"/>
          <w:color w:val="000000"/>
          <w:sz w:val="20"/>
          <w:szCs w:val="20"/>
        </w:rPr>
        <w:t xml:space="preserve">members of their communities.  </w:t>
      </w:r>
      <w:r w:rsidRPr="00BD61A8">
        <w:rPr>
          <w:rFonts w:ascii="Aptos" w:hAnsi="Aptos" w:cs="Arial"/>
          <w:color w:val="212121"/>
          <w:sz w:val="20"/>
          <w:szCs w:val="20"/>
        </w:rPr>
        <w:t>Greenheart people always:</w:t>
      </w:r>
    </w:p>
    <w:p w14:paraId="01745438" w14:textId="77777777" w:rsidR="00AF53CC" w:rsidRPr="00BD61A8" w:rsidRDefault="00AF53CC" w:rsidP="000101C0">
      <w:pPr>
        <w:pStyle w:val="ListParagraph"/>
        <w:numPr>
          <w:ilvl w:val="0"/>
          <w:numId w:val="1"/>
        </w:numPr>
        <w:spacing w:after="0" w:line="257" w:lineRule="auto"/>
        <w:jc w:val="both"/>
        <w:rPr>
          <w:rFonts w:ascii="Aptos" w:hAnsi="Aptos" w:cs="Arial"/>
          <w:color w:val="212121"/>
          <w:sz w:val="20"/>
          <w:szCs w:val="20"/>
        </w:rPr>
      </w:pPr>
      <w:r w:rsidRPr="00BD61A8">
        <w:rPr>
          <w:rFonts w:ascii="Aptos" w:hAnsi="Aptos" w:cs="Arial"/>
          <w:color w:val="212121"/>
          <w:sz w:val="20"/>
          <w:szCs w:val="20"/>
        </w:rPr>
        <w:t>Find shared solutions to problems</w:t>
      </w:r>
    </w:p>
    <w:p w14:paraId="66CF95F9" w14:textId="77777777" w:rsidR="00AF53CC" w:rsidRPr="00BD61A8" w:rsidRDefault="00AF53CC" w:rsidP="000101C0">
      <w:pPr>
        <w:pStyle w:val="ListParagraph"/>
        <w:numPr>
          <w:ilvl w:val="0"/>
          <w:numId w:val="1"/>
        </w:numPr>
        <w:spacing w:after="0" w:line="257" w:lineRule="auto"/>
        <w:jc w:val="both"/>
        <w:rPr>
          <w:rFonts w:ascii="Aptos" w:hAnsi="Aptos" w:cs="Arial"/>
          <w:color w:val="212121"/>
          <w:sz w:val="20"/>
          <w:szCs w:val="20"/>
        </w:rPr>
      </w:pPr>
      <w:r w:rsidRPr="00BD61A8">
        <w:rPr>
          <w:rFonts w:ascii="Aptos" w:hAnsi="Aptos" w:cs="Arial"/>
          <w:color w:val="212121"/>
          <w:sz w:val="20"/>
          <w:szCs w:val="20"/>
        </w:rPr>
        <w:t>Try new things</w:t>
      </w:r>
    </w:p>
    <w:p w14:paraId="44B9630D" w14:textId="77777777" w:rsidR="00AF53CC" w:rsidRPr="00BD61A8" w:rsidRDefault="00AF53CC" w:rsidP="000101C0">
      <w:pPr>
        <w:pStyle w:val="ListParagraph"/>
        <w:numPr>
          <w:ilvl w:val="0"/>
          <w:numId w:val="1"/>
        </w:numPr>
        <w:spacing w:after="0" w:line="257" w:lineRule="auto"/>
        <w:jc w:val="both"/>
        <w:rPr>
          <w:rFonts w:ascii="Aptos" w:hAnsi="Aptos" w:cs="Arial"/>
          <w:color w:val="212121"/>
          <w:sz w:val="20"/>
          <w:szCs w:val="20"/>
        </w:rPr>
      </w:pPr>
      <w:r w:rsidRPr="00BD61A8">
        <w:rPr>
          <w:rFonts w:ascii="Aptos" w:hAnsi="Aptos" w:cs="Arial"/>
          <w:color w:val="212121"/>
          <w:sz w:val="20"/>
          <w:szCs w:val="20"/>
        </w:rPr>
        <w:t>Take ownership</w:t>
      </w:r>
    </w:p>
    <w:p w14:paraId="1719B6C0" w14:textId="77777777" w:rsidR="00AF53CC" w:rsidRPr="00BD61A8" w:rsidRDefault="00AF53CC" w:rsidP="000101C0">
      <w:pPr>
        <w:pStyle w:val="ListParagraph"/>
        <w:numPr>
          <w:ilvl w:val="0"/>
          <w:numId w:val="1"/>
        </w:numPr>
        <w:spacing w:after="0" w:line="257" w:lineRule="auto"/>
        <w:jc w:val="both"/>
        <w:rPr>
          <w:rFonts w:ascii="Aptos" w:hAnsi="Aptos" w:cs="Arial"/>
          <w:color w:val="212121"/>
          <w:sz w:val="20"/>
          <w:szCs w:val="20"/>
        </w:rPr>
      </w:pPr>
      <w:r w:rsidRPr="00BD61A8">
        <w:rPr>
          <w:rFonts w:ascii="Aptos" w:hAnsi="Aptos" w:cs="Arial"/>
          <w:color w:val="212121"/>
          <w:sz w:val="20"/>
          <w:szCs w:val="20"/>
        </w:rPr>
        <w:t>Keep learning and learn from each other</w:t>
      </w:r>
    </w:p>
    <w:p w14:paraId="5084B319" w14:textId="77777777" w:rsidR="00AF53CC" w:rsidRPr="00BD61A8" w:rsidRDefault="00AF53CC" w:rsidP="000101C0">
      <w:pPr>
        <w:pStyle w:val="ListParagraph"/>
        <w:numPr>
          <w:ilvl w:val="0"/>
          <w:numId w:val="1"/>
        </w:numPr>
        <w:spacing w:after="0" w:line="257" w:lineRule="auto"/>
        <w:jc w:val="both"/>
        <w:rPr>
          <w:rFonts w:ascii="Aptos" w:eastAsia="Roboto Light" w:hAnsi="Aptos" w:cs="Roboto Light"/>
          <w:bCs/>
          <w:color w:val="000000"/>
          <w:sz w:val="20"/>
          <w:szCs w:val="20"/>
        </w:rPr>
      </w:pPr>
      <w:r w:rsidRPr="00BD61A8">
        <w:rPr>
          <w:rFonts w:ascii="Aptos" w:hAnsi="Aptos" w:cs="Arial"/>
          <w:color w:val="212121"/>
          <w:sz w:val="20"/>
          <w:szCs w:val="20"/>
        </w:rPr>
        <w:t>Treat everyone fairly and kindly</w:t>
      </w:r>
    </w:p>
    <w:p w14:paraId="0DD7ADA3" w14:textId="77777777" w:rsidR="00AF53CC" w:rsidRPr="00BD61A8" w:rsidRDefault="00AF53CC" w:rsidP="000101C0">
      <w:pPr>
        <w:spacing w:after="0" w:line="257" w:lineRule="auto"/>
        <w:rPr>
          <w:rFonts w:ascii="Aptos" w:hAnsi="Aptos"/>
          <w:sz w:val="20"/>
          <w:szCs w:val="20"/>
        </w:rPr>
      </w:pPr>
    </w:p>
    <w:tbl>
      <w:tblPr>
        <w:tblStyle w:val="TableGrid"/>
        <w:tblW w:w="0" w:type="auto"/>
        <w:tblLook w:val="04A0" w:firstRow="1" w:lastRow="0" w:firstColumn="1" w:lastColumn="0" w:noHBand="0" w:noVBand="1"/>
      </w:tblPr>
      <w:tblGrid>
        <w:gridCol w:w="9016"/>
      </w:tblGrid>
      <w:tr w:rsidR="00AF53CC" w:rsidRPr="00BD61A8" w14:paraId="269C0B2A" w14:textId="77777777" w:rsidTr="00E245C7">
        <w:tc>
          <w:tcPr>
            <w:tcW w:w="9180" w:type="dxa"/>
            <w:shd w:val="clear" w:color="auto" w:fill="D9F2D0" w:themeFill="accent6" w:themeFillTint="33"/>
          </w:tcPr>
          <w:p w14:paraId="262CFABE" w14:textId="77777777" w:rsidR="00AF53CC" w:rsidRPr="00BD61A8" w:rsidRDefault="00AF53CC" w:rsidP="000101C0">
            <w:pPr>
              <w:spacing w:line="257" w:lineRule="auto"/>
              <w:rPr>
                <w:rFonts w:ascii="Aptos" w:hAnsi="Aptos"/>
                <w:b/>
                <w:bCs/>
                <w:sz w:val="20"/>
                <w:szCs w:val="20"/>
              </w:rPr>
            </w:pPr>
            <w:r w:rsidRPr="00BD61A8">
              <w:rPr>
                <w:rFonts w:ascii="Aptos" w:hAnsi="Aptos"/>
                <w:b/>
                <w:bCs/>
                <w:sz w:val="20"/>
                <w:szCs w:val="20"/>
              </w:rPr>
              <w:t>Purpose of the Post</w:t>
            </w:r>
          </w:p>
        </w:tc>
      </w:tr>
      <w:tr w:rsidR="00AF53CC" w:rsidRPr="00BD61A8" w14:paraId="175026BE" w14:textId="77777777" w:rsidTr="00E245C7">
        <w:tc>
          <w:tcPr>
            <w:tcW w:w="9180" w:type="dxa"/>
          </w:tcPr>
          <w:p w14:paraId="4B651051" w14:textId="77777777" w:rsidR="00AF53CC" w:rsidRDefault="00AF53CC" w:rsidP="000101C0">
            <w:pPr>
              <w:spacing w:line="257" w:lineRule="auto"/>
              <w:rPr>
                <w:rFonts w:ascii="Aptos" w:eastAsiaTheme="minorEastAsia" w:hAnsi="Aptos"/>
                <w:color w:val="000000" w:themeColor="text1"/>
                <w:sz w:val="20"/>
                <w:szCs w:val="20"/>
                <w:highlight w:val="yellow"/>
              </w:rPr>
            </w:pPr>
          </w:p>
          <w:p w14:paraId="28D356E8" w14:textId="77777777" w:rsidR="000101C0" w:rsidRPr="000101C0" w:rsidRDefault="000101C0" w:rsidP="000101C0">
            <w:pPr>
              <w:spacing w:line="257" w:lineRule="auto"/>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To have responsibility for the day-to-day premises related functions, including buildings and grounds maintenance, security, lettings, cleaning and liaising with contractors. </w:t>
            </w:r>
          </w:p>
          <w:p w14:paraId="4EB9CE8F" w14:textId="77777777" w:rsidR="000101C0" w:rsidRPr="000101C0" w:rsidRDefault="000101C0" w:rsidP="000101C0">
            <w:pPr>
              <w:spacing w:line="257" w:lineRule="auto"/>
              <w:rPr>
                <w:rFonts w:ascii="Aptos" w:eastAsiaTheme="minorEastAsia" w:hAnsi="Aptos"/>
                <w:color w:val="000000" w:themeColor="text1"/>
                <w:sz w:val="20"/>
                <w:szCs w:val="20"/>
              </w:rPr>
            </w:pPr>
          </w:p>
          <w:p w14:paraId="5942C2A2" w14:textId="7AF0F2C6" w:rsidR="00AF53CC" w:rsidRDefault="000101C0" w:rsidP="000101C0">
            <w:pPr>
              <w:spacing w:line="257" w:lineRule="auto"/>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To ensure that the academy gives a positive first impression to all users of the academy site and that pupils, staff, visitors and contractors can work in it effectively and safely, working with Regional Business Partner to ensure compliance with legislation and guidance. </w:t>
            </w:r>
          </w:p>
          <w:p w14:paraId="71319C90" w14:textId="77777777" w:rsidR="00AF53CC" w:rsidRPr="00BD61A8" w:rsidRDefault="00AF53CC" w:rsidP="000101C0">
            <w:pPr>
              <w:spacing w:line="257" w:lineRule="auto"/>
              <w:rPr>
                <w:rFonts w:ascii="Aptos" w:hAnsi="Aptos"/>
                <w:sz w:val="20"/>
                <w:szCs w:val="20"/>
              </w:rPr>
            </w:pPr>
          </w:p>
        </w:tc>
      </w:tr>
    </w:tbl>
    <w:p w14:paraId="78EB062F" w14:textId="77777777" w:rsidR="00AF53CC" w:rsidRPr="00BD61A8" w:rsidRDefault="00AF53CC" w:rsidP="000101C0">
      <w:pPr>
        <w:spacing w:after="0" w:line="257" w:lineRule="auto"/>
        <w:rPr>
          <w:rFonts w:ascii="Aptos" w:hAnsi="Aptos"/>
          <w:sz w:val="20"/>
          <w:szCs w:val="20"/>
        </w:rPr>
      </w:pPr>
    </w:p>
    <w:tbl>
      <w:tblPr>
        <w:tblStyle w:val="TableGrid"/>
        <w:tblW w:w="0" w:type="auto"/>
        <w:tblLook w:val="04A0" w:firstRow="1" w:lastRow="0" w:firstColumn="1" w:lastColumn="0" w:noHBand="0" w:noVBand="1"/>
      </w:tblPr>
      <w:tblGrid>
        <w:gridCol w:w="9016"/>
      </w:tblGrid>
      <w:tr w:rsidR="00AF53CC" w:rsidRPr="00BD61A8" w14:paraId="59AC4277" w14:textId="77777777" w:rsidTr="00E245C7">
        <w:tc>
          <w:tcPr>
            <w:tcW w:w="9180" w:type="dxa"/>
            <w:shd w:val="clear" w:color="auto" w:fill="D9F2D0" w:themeFill="accent6" w:themeFillTint="33"/>
          </w:tcPr>
          <w:p w14:paraId="6B593DFF" w14:textId="77777777" w:rsidR="00AF53CC" w:rsidRPr="00BD61A8" w:rsidRDefault="00AF53CC" w:rsidP="000101C0">
            <w:pPr>
              <w:spacing w:line="257" w:lineRule="auto"/>
              <w:rPr>
                <w:rFonts w:ascii="Aptos" w:hAnsi="Aptos"/>
                <w:b/>
                <w:bCs/>
                <w:sz w:val="20"/>
                <w:szCs w:val="20"/>
              </w:rPr>
            </w:pPr>
            <w:r w:rsidRPr="00BD61A8">
              <w:rPr>
                <w:rFonts w:ascii="Aptos" w:hAnsi="Aptos"/>
                <w:b/>
                <w:bCs/>
                <w:sz w:val="20"/>
                <w:szCs w:val="20"/>
              </w:rPr>
              <w:t>Relationships</w:t>
            </w:r>
          </w:p>
        </w:tc>
      </w:tr>
      <w:tr w:rsidR="00AF53CC" w:rsidRPr="00BD61A8" w14:paraId="5D7EF717" w14:textId="77777777" w:rsidTr="00E245C7">
        <w:tc>
          <w:tcPr>
            <w:tcW w:w="9180" w:type="dxa"/>
          </w:tcPr>
          <w:p w14:paraId="407EBF8C" w14:textId="77777777" w:rsidR="00AF53CC" w:rsidRDefault="00AF53CC" w:rsidP="000101C0">
            <w:pPr>
              <w:spacing w:line="257" w:lineRule="auto"/>
              <w:rPr>
                <w:rFonts w:ascii="Aptos" w:hAnsi="Aptos"/>
                <w:b/>
                <w:bCs/>
                <w:sz w:val="20"/>
                <w:szCs w:val="20"/>
              </w:rPr>
            </w:pPr>
          </w:p>
          <w:p w14:paraId="59874269" w14:textId="3D142040" w:rsidR="00AF53CC" w:rsidRDefault="00AF53CC" w:rsidP="000101C0">
            <w:pPr>
              <w:spacing w:line="257" w:lineRule="auto"/>
              <w:rPr>
                <w:rFonts w:ascii="Aptos" w:hAnsi="Aptos"/>
                <w:sz w:val="20"/>
                <w:szCs w:val="20"/>
              </w:rPr>
            </w:pPr>
            <w:r w:rsidRPr="00BD61A8">
              <w:rPr>
                <w:rFonts w:ascii="Aptos" w:hAnsi="Aptos"/>
                <w:b/>
                <w:bCs/>
                <w:sz w:val="20"/>
                <w:szCs w:val="20"/>
              </w:rPr>
              <w:t>Reporting to</w:t>
            </w:r>
            <w:r>
              <w:rPr>
                <w:rFonts w:ascii="Aptos" w:hAnsi="Aptos"/>
                <w:sz w:val="20"/>
                <w:szCs w:val="20"/>
              </w:rPr>
              <w:t xml:space="preserve">: </w:t>
            </w:r>
            <w:r w:rsidR="000101C0">
              <w:rPr>
                <w:rFonts w:ascii="Aptos" w:hAnsi="Aptos"/>
                <w:sz w:val="20"/>
                <w:szCs w:val="20"/>
              </w:rPr>
              <w:t>Headteacher</w:t>
            </w:r>
            <w:r w:rsidR="0020161F">
              <w:rPr>
                <w:rFonts w:ascii="Aptos" w:hAnsi="Aptos"/>
                <w:sz w:val="20"/>
                <w:szCs w:val="20"/>
              </w:rPr>
              <w:t>.</w:t>
            </w:r>
          </w:p>
          <w:p w14:paraId="350BAD35" w14:textId="0951C07D" w:rsidR="00AF53CC" w:rsidRDefault="00AF53CC" w:rsidP="000101C0">
            <w:pPr>
              <w:spacing w:line="257" w:lineRule="auto"/>
              <w:rPr>
                <w:rFonts w:ascii="Aptos" w:hAnsi="Aptos"/>
                <w:sz w:val="20"/>
                <w:szCs w:val="20"/>
              </w:rPr>
            </w:pPr>
            <w:r w:rsidRPr="00BD61A8">
              <w:rPr>
                <w:rFonts w:ascii="Aptos" w:hAnsi="Aptos"/>
                <w:b/>
                <w:bCs/>
                <w:sz w:val="20"/>
                <w:szCs w:val="20"/>
              </w:rPr>
              <w:t>Line management:</w:t>
            </w:r>
            <w:r>
              <w:rPr>
                <w:rFonts w:ascii="Aptos" w:hAnsi="Aptos"/>
                <w:sz w:val="20"/>
                <w:szCs w:val="20"/>
              </w:rPr>
              <w:t xml:space="preserve"> </w:t>
            </w:r>
            <w:r w:rsidR="00064CB3">
              <w:rPr>
                <w:rFonts w:ascii="Aptos" w:hAnsi="Aptos"/>
                <w:sz w:val="20"/>
                <w:szCs w:val="20"/>
              </w:rPr>
              <w:t xml:space="preserve">Post responsible for </w:t>
            </w:r>
            <w:r w:rsidR="00C35C02">
              <w:rPr>
                <w:rFonts w:ascii="Aptos" w:hAnsi="Aptos"/>
                <w:sz w:val="20"/>
                <w:szCs w:val="20"/>
              </w:rPr>
              <w:t>Cleaning Staff</w:t>
            </w:r>
          </w:p>
          <w:p w14:paraId="1C0095C9" w14:textId="77777777" w:rsidR="00AF53CC" w:rsidRPr="00BD61A8" w:rsidRDefault="00AF53CC" w:rsidP="000101C0">
            <w:pPr>
              <w:spacing w:line="257" w:lineRule="auto"/>
              <w:rPr>
                <w:rFonts w:ascii="Aptos" w:hAnsi="Aptos"/>
                <w:sz w:val="20"/>
                <w:szCs w:val="20"/>
              </w:rPr>
            </w:pPr>
          </w:p>
        </w:tc>
      </w:tr>
    </w:tbl>
    <w:p w14:paraId="6ADA1A99" w14:textId="77777777" w:rsidR="00AF53CC" w:rsidRPr="00BD61A8" w:rsidRDefault="00AF53CC" w:rsidP="000101C0">
      <w:pPr>
        <w:spacing w:after="0" w:line="257" w:lineRule="auto"/>
        <w:rPr>
          <w:rFonts w:ascii="Aptos" w:hAnsi="Aptos"/>
          <w:sz w:val="20"/>
          <w:szCs w:val="20"/>
        </w:rPr>
      </w:pPr>
    </w:p>
    <w:tbl>
      <w:tblPr>
        <w:tblStyle w:val="TableGrid"/>
        <w:tblW w:w="0" w:type="auto"/>
        <w:tblLook w:val="04A0" w:firstRow="1" w:lastRow="0" w:firstColumn="1" w:lastColumn="0" w:noHBand="0" w:noVBand="1"/>
      </w:tblPr>
      <w:tblGrid>
        <w:gridCol w:w="9016"/>
      </w:tblGrid>
      <w:tr w:rsidR="00AF53CC" w:rsidRPr="00BD61A8" w14:paraId="1BDF3EE4" w14:textId="77777777" w:rsidTr="00E245C7">
        <w:tc>
          <w:tcPr>
            <w:tcW w:w="9180" w:type="dxa"/>
            <w:shd w:val="clear" w:color="auto" w:fill="D9F2D0" w:themeFill="accent6" w:themeFillTint="33"/>
          </w:tcPr>
          <w:p w14:paraId="4C3B5957" w14:textId="77777777" w:rsidR="00AF53CC" w:rsidRPr="00BD61A8" w:rsidRDefault="00AF53CC" w:rsidP="000101C0">
            <w:pPr>
              <w:spacing w:line="257" w:lineRule="auto"/>
              <w:rPr>
                <w:rFonts w:ascii="Aptos" w:hAnsi="Aptos"/>
                <w:b/>
                <w:bCs/>
                <w:sz w:val="20"/>
                <w:szCs w:val="20"/>
              </w:rPr>
            </w:pPr>
            <w:r w:rsidRPr="00BD61A8">
              <w:rPr>
                <w:rFonts w:ascii="Aptos" w:hAnsi="Aptos"/>
                <w:b/>
                <w:bCs/>
                <w:sz w:val="20"/>
                <w:szCs w:val="20"/>
              </w:rPr>
              <w:t>Duties &amp; Responsibilities</w:t>
            </w:r>
          </w:p>
        </w:tc>
      </w:tr>
      <w:tr w:rsidR="00AF53CC" w:rsidRPr="00BD61A8" w14:paraId="618D4DFE" w14:textId="77777777" w:rsidTr="00E245C7">
        <w:tc>
          <w:tcPr>
            <w:tcW w:w="9180" w:type="dxa"/>
          </w:tcPr>
          <w:p w14:paraId="5E7C73F6" w14:textId="77777777" w:rsidR="00AF53CC" w:rsidRPr="000101C0" w:rsidRDefault="00AF53CC" w:rsidP="00C31D80">
            <w:pPr>
              <w:spacing w:line="257" w:lineRule="auto"/>
              <w:jc w:val="both"/>
              <w:rPr>
                <w:rFonts w:ascii="Aptos" w:hAnsi="Aptos"/>
                <w:b/>
                <w:bCs/>
                <w:sz w:val="20"/>
                <w:szCs w:val="20"/>
              </w:rPr>
            </w:pPr>
          </w:p>
          <w:p w14:paraId="67799AFA" w14:textId="77777777" w:rsidR="00AF53CC" w:rsidRPr="000101C0" w:rsidRDefault="00AF53CC" w:rsidP="00C31D80">
            <w:pPr>
              <w:spacing w:line="257" w:lineRule="auto"/>
              <w:jc w:val="both"/>
              <w:rPr>
                <w:rFonts w:ascii="Aptos" w:hAnsi="Aptos"/>
                <w:b/>
                <w:bCs/>
                <w:sz w:val="20"/>
                <w:szCs w:val="20"/>
              </w:rPr>
            </w:pPr>
            <w:r w:rsidRPr="000101C0">
              <w:rPr>
                <w:rFonts w:ascii="Aptos" w:hAnsi="Aptos"/>
                <w:b/>
                <w:bCs/>
                <w:sz w:val="20"/>
                <w:szCs w:val="20"/>
              </w:rPr>
              <w:t>Overall</w:t>
            </w:r>
          </w:p>
          <w:p w14:paraId="3F3B5744" w14:textId="33CE2E4E" w:rsidR="00AF53CC" w:rsidRPr="000101C0" w:rsidRDefault="00AF53CC" w:rsidP="00C31D80">
            <w:p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This is a detailed list but is not meant to be exhaustive and the postholder will be required to support and manage all areas of </w:t>
            </w:r>
            <w:r w:rsidR="000101C0" w:rsidRPr="000101C0">
              <w:rPr>
                <w:rFonts w:ascii="Aptos" w:eastAsiaTheme="minorEastAsia" w:hAnsi="Aptos"/>
                <w:color w:val="000000" w:themeColor="text1"/>
                <w:sz w:val="20"/>
                <w:szCs w:val="20"/>
              </w:rPr>
              <w:t>site management</w:t>
            </w:r>
            <w:r w:rsidRPr="000101C0">
              <w:rPr>
                <w:rFonts w:ascii="Aptos" w:eastAsiaTheme="minorEastAsia" w:hAnsi="Aptos"/>
                <w:color w:val="000000" w:themeColor="text1"/>
                <w:sz w:val="20"/>
                <w:szCs w:val="20"/>
              </w:rPr>
              <w:t xml:space="preserve"> throughout the Partnership:</w:t>
            </w:r>
          </w:p>
          <w:p w14:paraId="628F9B80" w14:textId="77777777" w:rsidR="00AF53CC" w:rsidRPr="000101C0" w:rsidRDefault="00AF53CC" w:rsidP="00C31D80">
            <w:pPr>
              <w:spacing w:line="257" w:lineRule="auto"/>
              <w:jc w:val="both"/>
              <w:rPr>
                <w:rFonts w:ascii="Aptos" w:eastAsiaTheme="minorEastAsia" w:hAnsi="Aptos"/>
                <w:color w:val="000000" w:themeColor="text1"/>
                <w:sz w:val="20"/>
                <w:szCs w:val="20"/>
              </w:rPr>
            </w:pPr>
          </w:p>
          <w:p w14:paraId="167F993D" w14:textId="0533C18D" w:rsidR="000101C0" w:rsidRPr="000101C0" w:rsidRDefault="000101C0" w:rsidP="00C31D80">
            <w:pPr>
              <w:spacing w:line="257" w:lineRule="auto"/>
              <w:jc w:val="both"/>
              <w:rPr>
                <w:rFonts w:ascii="Aptos" w:eastAsiaTheme="minorEastAsia" w:hAnsi="Aptos"/>
                <w:b/>
                <w:bCs/>
                <w:color w:val="000000" w:themeColor="text1"/>
                <w:sz w:val="20"/>
                <w:szCs w:val="20"/>
              </w:rPr>
            </w:pPr>
            <w:r w:rsidRPr="000101C0">
              <w:rPr>
                <w:rFonts w:ascii="Aptos" w:eastAsiaTheme="minorEastAsia" w:hAnsi="Aptos"/>
                <w:b/>
                <w:bCs/>
                <w:color w:val="000000" w:themeColor="text1"/>
                <w:sz w:val="20"/>
                <w:szCs w:val="20"/>
              </w:rPr>
              <w:t>Buildings and Grounds Maintenance</w:t>
            </w:r>
          </w:p>
          <w:p w14:paraId="1D4770E1" w14:textId="63573D33" w:rsidR="000101C0" w:rsidRPr="000101C0" w:rsidRDefault="000101C0" w:rsidP="00C31D80">
            <w:pPr>
              <w:pStyle w:val="ListParagraph"/>
              <w:numPr>
                <w:ilvl w:val="0"/>
                <w:numId w:val="5"/>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Ensure that all tools, plant and equipment are available and working effectively. </w:t>
            </w:r>
          </w:p>
          <w:p w14:paraId="2E97253C" w14:textId="5D7CC46D" w:rsidR="000101C0" w:rsidRPr="000101C0" w:rsidRDefault="000101C0" w:rsidP="00C31D80">
            <w:pPr>
              <w:numPr>
                <w:ilvl w:val="0"/>
                <w:numId w:val="3"/>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lastRenderedPageBreak/>
              <w:t>Coordinate and monitor general maintenance and remedial works undertaken by GLP</w:t>
            </w:r>
            <w:r w:rsidRPr="000101C0">
              <w:rPr>
                <w:rFonts w:ascii="Aptos" w:eastAsiaTheme="minorEastAsia" w:hAnsi="Aptos"/>
                <w:color w:val="000000" w:themeColor="text1"/>
                <w:sz w:val="20"/>
                <w:szCs w:val="20"/>
              </w:rPr>
              <w:noBreakHyphen/>
              <w:t>approved contractors, ensuring all activities are appropriately recorded and documented using</w:t>
            </w:r>
            <w:r w:rsidR="0020161F">
              <w:rPr>
                <w:rFonts w:ascii="Aptos" w:eastAsiaTheme="minorEastAsia" w:hAnsi="Aptos"/>
                <w:color w:val="000000" w:themeColor="text1"/>
                <w:sz w:val="20"/>
                <w:szCs w:val="20"/>
              </w:rPr>
              <w:t xml:space="preserve"> </w:t>
            </w:r>
            <w:proofErr w:type="spellStart"/>
            <w:r w:rsidRPr="000101C0">
              <w:rPr>
                <w:rFonts w:ascii="Aptos" w:eastAsiaTheme="minorEastAsia" w:hAnsi="Aptos"/>
                <w:color w:val="000000" w:themeColor="text1"/>
                <w:sz w:val="20"/>
                <w:szCs w:val="20"/>
              </w:rPr>
              <w:t>Worknest</w:t>
            </w:r>
            <w:proofErr w:type="spellEnd"/>
            <w:r w:rsidRPr="000101C0">
              <w:rPr>
                <w:rFonts w:ascii="Aptos" w:eastAsiaTheme="minorEastAsia" w:hAnsi="Aptos"/>
                <w:color w:val="000000" w:themeColor="text1"/>
                <w:sz w:val="20"/>
                <w:szCs w:val="20"/>
              </w:rPr>
              <w:t>.</w:t>
            </w:r>
          </w:p>
          <w:p w14:paraId="71EAD5B3" w14:textId="77777777" w:rsidR="000101C0" w:rsidRPr="000101C0" w:rsidRDefault="000101C0" w:rsidP="00C31D80">
            <w:pPr>
              <w:numPr>
                <w:ilvl w:val="0"/>
                <w:numId w:val="3"/>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Carry out minor repairs and maintenance as directed. </w:t>
            </w:r>
          </w:p>
          <w:p w14:paraId="1CC99576" w14:textId="77777777" w:rsidR="000101C0" w:rsidRPr="000101C0" w:rsidRDefault="000101C0" w:rsidP="00C31D80">
            <w:pPr>
              <w:numPr>
                <w:ilvl w:val="0"/>
                <w:numId w:val="3"/>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Ensure contractors are inducted to the academy site. Carry out regular monitoring of contractors during their work and ensure all work is checked upon completion with support as required from the Regional Business Lead. </w:t>
            </w:r>
          </w:p>
          <w:p w14:paraId="1038B5AB" w14:textId="77777777" w:rsidR="000101C0" w:rsidRPr="000101C0" w:rsidRDefault="000101C0" w:rsidP="00C31D80">
            <w:pPr>
              <w:numPr>
                <w:ilvl w:val="0"/>
                <w:numId w:val="3"/>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Ensure that the grounds and buildings are clean, free of hazards and maintained correctly. </w:t>
            </w:r>
          </w:p>
          <w:p w14:paraId="5085A0DA" w14:textId="77777777" w:rsidR="000101C0" w:rsidRPr="000101C0" w:rsidRDefault="000101C0" w:rsidP="00C31D80">
            <w:pPr>
              <w:numPr>
                <w:ilvl w:val="0"/>
                <w:numId w:val="3"/>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Ensure that buildings fabric and services are maintained in accordance with a planned maintenance schedule and that the asset register is maintained. </w:t>
            </w:r>
          </w:p>
          <w:p w14:paraId="7EC18085" w14:textId="77777777" w:rsidR="000101C0" w:rsidRPr="000101C0" w:rsidRDefault="000101C0" w:rsidP="00C31D80">
            <w:pPr>
              <w:numPr>
                <w:ilvl w:val="0"/>
                <w:numId w:val="3"/>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Ensure that all waste is disposed of promptly and in accordance with relevant legislation, this includes carrying out regular litter picking. </w:t>
            </w:r>
          </w:p>
          <w:p w14:paraId="3C14E7D7" w14:textId="77777777" w:rsidR="000101C0" w:rsidRPr="000101C0" w:rsidRDefault="000101C0" w:rsidP="00C31D80">
            <w:pPr>
              <w:numPr>
                <w:ilvl w:val="0"/>
                <w:numId w:val="3"/>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Maintain records of servicing, maintenance (PPM) &amp; actively work with the Regional Business Lead/ Leadership Team to ensure </w:t>
            </w:r>
            <w:proofErr w:type="spellStart"/>
            <w:r w:rsidRPr="000101C0">
              <w:rPr>
                <w:rFonts w:ascii="Aptos" w:eastAsiaTheme="minorEastAsia" w:hAnsi="Aptos"/>
                <w:color w:val="000000" w:themeColor="text1"/>
                <w:sz w:val="20"/>
                <w:szCs w:val="20"/>
              </w:rPr>
              <w:t>Parago</w:t>
            </w:r>
            <w:proofErr w:type="spellEnd"/>
            <w:r w:rsidRPr="000101C0">
              <w:rPr>
                <w:rFonts w:ascii="Aptos" w:eastAsiaTheme="minorEastAsia" w:hAnsi="Aptos"/>
                <w:color w:val="000000" w:themeColor="text1"/>
                <w:sz w:val="20"/>
                <w:szCs w:val="20"/>
              </w:rPr>
              <w:t xml:space="preserve"> (contracts and asset Management Systems) is up to date. </w:t>
            </w:r>
          </w:p>
          <w:p w14:paraId="1B532C65" w14:textId="77777777" w:rsidR="000101C0" w:rsidRPr="000101C0" w:rsidRDefault="000101C0" w:rsidP="00C31D80">
            <w:pPr>
              <w:numPr>
                <w:ilvl w:val="0"/>
                <w:numId w:val="3"/>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Ensure that appropriate levels of stock are maintained, ordering as required and checking receipts against orders are regularly recorded on the GLP ordering system (PS Financials). </w:t>
            </w:r>
          </w:p>
          <w:p w14:paraId="48DF8936" w14:textId="77777777" w:rsidR="000101C0" w:rsidRPr="000101C0" w:rsidRDefault="000101C0" w:rsidP="00C31D80">
            <w:pPr>
              <w:numPr>
                <w:ilvl w:val="0"/>
                <w:numId w:val="3"/>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Ensure access to the academy is available in the event of snow, minor flooding or other adverse weather condition. </w:t>
            </w:r>
          </w:p>
          <w:p w14:paraId="429FB721" w14:textId="77777777" w:rsidR="000101C0" w:rsidRPr="000101C0" w:rsidRDefault="000101C0" w:rsidP="00C31D80">
            <w:pPr>
              <w:spacing w:line="257" w:lineRule="auto"/>
              <w:jc w:val="both"/>
              <w:rPr>
                <w:rFonts w:ascii="Aptos" w:eastAsiaTheme="minorEastAsia" w:hAnsi="Aptos"/>
                <w:color w:val="000000" w:themeColor="text1"/>
                <w:sz w:val="20"/>
                <w:szCs w:val="20"/>
              </w:rPr>
            </w:pPr>
          </w:p>
          <w:p w14:paraId="2C71A64E" w14:textId="77777777" w:rsidR="000101C0" w:rsidRPr="000101C0" w:rsidRDefault="000101C0" w:rsidP="00C31D80">
            <w:pPr>
              <w:spacing w:line="257" w:lineRule="auto"/>
              <w:jc w:val="both"/>
              <w:rPr>
                <w:rFonts w:ascii="Aptos" w:eastAsiaTheme="minorEastAsia" w:hAnsi="Aptos"/>
                <w:b/>
                <w:bCs/>
                <w:color w:val="000000" w:themeColor="text1"/>
                <w:sz w:val="20"/>
                <w:szCs w:val="20"/>
              </w:rPr>
            </w:pPr>
            <w:r w:rsidRPr="000101C0">
              <w:rPr>
                <w:rFonts w:ascii="Aptos" w:eastAsiaTheme="minorEastAsia" w:hAnsi="Aptos"/>
                <w:b/>
                <w:bCs/>
                <w:color w:val="000000" w:themeColor="text1"/>
                <w:sz w:val="20"/>
                <w:szCs w:val="20"/>
              </w:rPr>
              <w:t>Cleaning &amp; Hygiene</w:t>
            </w:r>
          </w:p>
          <w:p w14:paraId="59B3E8C0" w14:textId="1F05D6FA" w:rsidR="000101C0" w:rsidRPr="000101C0" w:rsidRDefault="000101C0" w:rsidP="00C31D80">
            <w:pPr>
              <w:pStyle w:val="ListParagraph"/>
              <w:numPr>
                <w:ilvl w:val="0"/>
                <w:numId w:val="6"/>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Ensuring approved caretaking and cleaning supplies are purchased, used and stored in accordance with COSHH regulations. </w:t>
            </w:r>
          </w:p>
          <w:p w14:paraId="03E8E98B" w14:textId="77777777" w:rsidR="000101C0" w:rsidRPr="000101C0" w:rsidRDefault="000101C0" w:rsidP="00C31D80">
            <w:pPr>
              <w:numPr>
                <w:ilvl w:val="0"/>
                <w:numId w:val="3"/>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Ensure that all areas of the building are clean and ready for use, liaise with cleaning contractors or in house cleaning staff as appropriate. </w:t>
            </w:r>
          </w:p>
          <w:p w14:paraId="1954257B" w14:textId="77777777" w:rsidR="000101C0" w:rsidRPr="000101C0" w:rsidRDefault="000101C0" w:rsidP="00C31D80">
            <w:pPr>
              <w:numPr>
                <w:ilvl w:val="0"/>
                <w:numId w:val="3"/>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Ensure that any spillages are cleaned up and that any bodily fluids and other soiling are cleaned up promptly. </w:t>
            </w:r>
          </w:p>
          <w:p w14:paraId="4C2EAB10" w14:textId="77777777" w:rsidR="000101C0" w:rsidRPr="000101C0" w:rsidRDefault="000101C0" w:rsidP="00C31D80">
            <w:pPr>
              <w:numPr>
                <w:ilvl w:val="0"/>
                <w:numId w:val="3"/>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Ensure prompt removal of any internal and external graffiti. </w:t>
            </w:r>
          </w:p>
          <w:p w14:paraId="35655450" w14:textId="77777777" w:rsidR="000101C0" w:rsidRDefault="000101C0" w:rsidP="00C31D80">
            <w:pPr>
              <w:numPr>
                <w:ilvl w:val="0"/>
                <w:numId w:val="3"/>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Carry out termly cleaning inspections and maintaining relevant records. </w:t>
            </w:r>
          </w:p>
          <w:p w14:paraId="58245787" w14:textId="77777777" w:rsidR="000101C0" w:rsidRPr="000101C0" w:rsidRDefault="000101C0" w:rsidP="00C31D80">
            <w:pPr>
              <w:spacing w:line="257" w:lineRule="auto"/>
              <w:ind w:left="720"/>
              <w:jc w:val="both"/>
              <w:rPr>
                <w:rFonts w:ascii="Aptos" w:eastAsiaTheme="minorEastAsia" w:hAnsi="Aptos"/>
                <w:color w:val="000000" w:themeColor="text1"/>
                <w:sz w:val="20"/>
                <w:szCs w:val="20"/>
              </w:rPr>
            </w:pPr>
          </w:p>
          <w:p w14:paraId="0B605031" w14:textId="554C7077" w:rsidR="000101C0" w:rsidRDefault="000101C0" w:rsidP="00C31D80">
            <w:pPr>
              <w:spacing w:line="257" w:lineRule="auto"/>
              <w:ind w:left="22" w:hanging="22"/>
              <w:jc w:val="both"/>
              <w:rPr>
                <w:rFonts w:ascii="Aptos" w:eastAsiaTheme="minorEastAsia" w:hAnsi="Aptos"/>
                <w:b/>
                <w:bCs/>
                <w:color w:val="000000" w:themeColor="text1"/>
                <w:sz w:val="20"/>
                <w:szCs w:val="20"/>
              </w:rPr>
            </w:pPr>
            <w:r w:rsidRPr="000101C0">
              <w:rPr>
                <w:rFonts w:ascii="Aptos" w:eastAsiaTheme="minorEastAsia" w:hAnsi="Aptos"/>
                <w:b/>
                <w:bCs/>
                <w:color w:val="000000" w:themeColor="text1"/>
                <w:sz w:val="20"/>
                <w:szCs w:val="20"/>
              </w:rPr>
              <w:t>Security</w:t>
            </w:r>
          </w:p>
          <w:p w14:paraId="08F11416" w14:textId="77777777" w:rsidR="000101C0" w:rsidRPr="000101C0" w:rsidRDefault="000101C0" w:rsidP="00C31D80">
            <w:pPr>
              <w:numPr>
                <w:ilvl w:val="0"/>
                <w:numId w:val="3"/>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Opening and closing of the academy daily at agreed times with the Senior Leadership Team. </w:t>
            </w:r>
          </w:p>
          <w:p w14:paraId="239C50E2" w14:textId="50ED16D2" w:rsidR="000101C0" w:rsidRPr="000101C0" w:rsidRDefault="000101C0" w:rsidP="00C31D80">
            <w:pPr>
              <w:numPr>
                <w:ilvl w:val="0"/>
                <w:numId w:val="3"/>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Carrying out daily security checks of the school buildings and grounds, taking appropriate action to prevent trespass on the premises and ensuring unauthorised parking of vehicles does not occur. </w:t>
            </w:r>
          </w:p>
          <w:p w14:paraId="73192885" w14:textId="77777777" w:rsidR="000101C0" w:rsidRPr="000101C0" w:rsidRDefault="000101C0" w:rsidP="00C31D80">
            <w:pPr>
              <w:numPr>
                <w:ilvl w:val="0"/>
                <w:numId w:val="3"/>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Ensure daily morning perimeter checks are undertaken to ensure site security is maintained and any dangerous items present are dealt with to ensure a safe environment. </w:t>
            </w:r>
          </w:p>
          <w:p w14:paraId="1F8342CB" w14:textId="77777777" w:rsidR="000101C0" w:rsidRPr="000101C0" w:rsidRDefault="000101C0" w:rsidP="00C31D80">
            <w:pPr>
              <w:numPr>
                <w:ilvl w:val="0"/>
                <w:numId w:val="3"/>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Be a key holder for the academy site and control the allocation of users for the routine and non-routine use. </w:t>
            </w:r>
          </w:p>
          <w:p w14:paraId="4807E481" w14:textId="6712BFF8" w:rsidR="000101C0" w:rsidRPr="000101C0" w:rsidRDefault="000101C0" w:rsidP="00C31D80">
            <w:pPr>
              <w:numPr>
                <w:ilvl w:val="0"/>
                <w:numId w:val="3"/>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The postholder may be called out at unsociable hours or at the weekends to deal with security problems, make emergency repairs or allow access to any contractor who may be working on the site. </w:t>
            </w:r>
          </w:p>
          <w:p w14:paraId="71D5F7AF" w14:textId="77777777" w:rsidR="000101C0" w:rsidRPr="000101C0" w:rsidRDefault="000101C0" w:rsidP="00C31D80">
            <w:pPr>
              <w:spacing w:line="257" w:lineRule="auto"/>
              <w:jc w:val="both"/>
              <w:rPr>
                <w:rFonts w:ascii="Aptos" w:eastAsiaTheme="minorEastAsia" w:hAnsi="Aptos"/>
                <w:color w:val="000000" w:themeColor="text1"/>
                <w:sz w:val="20"/>
                <w:szCs w:val="20"/>
              </w:rPr>
            </w:pPr>
          </w:p>
          <w:p w14:paraId="6CB8C259" w14:textId="0B151B2A" w:rsidR="000101C0" w:rsidRPr="000101C0" w:rsidRDefault="000101C0" w:rsidP="00C31D80">
            <w:pPr>
              <w:spacing w:line="257" w:lineRule="auto"/>
              <w:jc w:val="both"/>
              <w:rPr>
                <w:rFonts w:ascii="Aptos" w:eastAsiaTheme="minorEastAsia" w:hAnsi="Aptos"/>
                <w:b/>
                <w:bCs/>
                <w:color w:val="000000" w:themeColor="text1"/>
                <w:sz w:val="20"/>
                <w:szCs w:val="20"/>
              </w:rPr>
            </w:pPr>
            <w:r w:rsidRPr="000101C0">
              <w:rPr>
                <w:rFonts w:ascii="Aptos" w:eastAsiaTheme="minorEastAsia" w:hAnsi="Aptos"/>
                <w:b/>
                <w:bCs/>
                <w:color w:val="000000" w:themeColor="text1"/>
                <w:sz w:val="20"/>
                <w:szCs w:val="20"/>
              </w:rPr>
              <w:t xml:space="preserve">Health and Safety </w:t>
            </w:r>
          </w:p>
          <w:p w14:paraId="0704BB2F" w14:textId="77777777" w:rsidR="000101C0" w:rsidRPr="000101C0" w:rsidRDefault="000101C0" w:rsidP="00C31D80">
            <w:pPr>
              <w:numPr>
                <w:ilvl w:val="0"/>
                <w:numId w:val="4"/>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Act upon any health and safety concerns including the removal of unsafe equipment and report this to the Regional Business Lead/ Senior Leadership Team. </w:t>
            </w:r>
          </w:p>
          <w:p w14:paraId="5B8DAE73" w14:textId="77777777" w:rsidR="000101C0" w:rsidRPr="000101C0" w:rsidRDefault="000101C0" w:rsidP="00C31D80">
            <w:pPr>
              <w:numPr>
                <w:ilvl w:val="0"/>
                <w:numId w:val="4"/>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Ensure compliance with health and safety legislation and guidance so far as it relates to this post.</w:t>
            </w:r>
          </w:p>
          <w:p w14:paraId="656A4A57" w14:textId="77777777" w:rsidR="000101C0" w:rsidRPr="000101C0" w:rsidRDefault="000101C0" w:rsidP="00C31D80">
            <w:pPr>
              <w:numPr>
                <w:ilvl w:val="0"/>
                <w:numId w:val="4"/>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Successfully manage compliance and monitoring checks, ensuring they are completed on time and fully documented within the </w:t>
            </w:r>
            <w:proofErr w:type="spellStart"/>
            <w:r w:rsidRPr="000101C0">
              <w:rPr>
                <w:rFonts w:ascii="Aptos" w:eastAsiaTheme="minorEastAsia" w:hAnsi="Aptos"/>
                <w:color w:val="000000" w:themeColor="text1"/>
                <w:sz w:val="20"/>
                <w:szCs w:val="20"/>
              </w:rPr>
              <w:t>Worknest</w:t>
            </w:r>
            <w:proofErr w:type="spellEnd"/>
            <w:r w:rsidRPr="000101C0">
              <w:rPr>
                <w:rFonts w:ascii="Aptos" w:eastAsiaTheme="minorEastAsia" w:hAnsi="Aptos"/>
                <w:color w:val="000000" w:themeColor="text1"/>
                <w:sz w:val="20"/>
                <w:szCs w:val="20"/>
              </w:rPr>
              <w:t xml:space="preserve"> platform.</w:t>
            </w:r>
          </w:p>
          <w:p w14:paraId="1E5289CA" w14:textId="77777777" w:rsidR="000101C0" w:rsidRPr="000101C0" w:rsidRDefault="000101C0" w:rsidP="00C31D80">
            <w:pPr>
              <w:numPr>
                <w:ilvl w:val="0"/>
                <w:numId w:val="4"/>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Ensure GLP Risk assessments are being followed in relation to the academy site and buildings and participate in the risk assessment process. </w:t>
            </w:r>
          </w:p>
          <w:p w14:paraId="5F7CD23D" w14:textId="77777777" w:rsidR="000101C0" w:rsidRPr="000101C0" w:rsidRDefault="000101C0" w:rsidP="00C31D80">
            <w:pPr>
              <w:numPr>
                <w:ilvl w:val="0"/>
                <w:numId w:val="4"/>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Advise the Regional Business Lead of any changes that are required to risk assessments and management plans. </w:t>
            </w:r>
          </w:p>
          <w:p w14:paraId="529A4F6B" w14:textId="77777777" w:rsidR="000101C0" w:rsidRPr="000101C0" w:rsidRDefault="000101C0" w:rsidP="00C31D80">
            <w:pPr>
              <w:numPr>
                <w:ilvl w:val="0"/>
                <w:numId w:val="4"/>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lastRenderedPageBreak/>
              <w:t xml:space="preserve">Supervise contractors while working on the academy site operating a safe working environment. </w:t>
            </w:r>
          </w:p>
          <w:p w14:paraId="04E58CDF" w14:textId="77777777" w:rsidR="000101C0" w:rsidRPr="000101C0" w:rsidRDefault="000101C0" w:rsidP="00C31D80">
            <w:pPr>
              <w:numPr>
                <w:ilvl w:val="0"/>
                <w:numId w:val="4"/>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Ensure that hazardous substances are purchased, used, stored and disposed of appropriately and that Safety Data Sheets and risk assessments are up to date and available. </w:t>
            </w:r>
          </w:p>
          <w:p w14:paraId="755A080C" w14:textId="44AD07E1" w:rsidR="000101C0" w:rsidRPr="000101C0" w:rsidRDefault="000101C0" w:rsidP="00C31D80">
            <w:pPr>
              <w:numPr>
                <w:ilvl w:val="0"/>
                <w:numId w:val="4"/>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Ensure all Health and Safety issues are monitored, recorded and actioned through the </w:t>
            </w:r>
            <w:proofErr w:type="spellStart"/>
            <w:r w:rsidRPr="000101C0">
              <w:rPr>
                <w:rFonts w:ascii="Aptos" w:eastAsiaTheme="minorEastAsia" w:hAnsi="Aptos"/>
                <w:color w:val="000000" w:themeColor="text1"/>
                <w:sz w:val="20"/>
                <w:szCs w:val="20"/>
              </w:rPr>
              <w:t>Worknest</w:t>
            </w:r>
            <w:proofErr w:type="spellEnd"/>
            <w:r w:rsidRPr="000101C0">
              <w:rPr>
                <w:rFonts w:ascii="Aptos" w:eastAsiaTheme="minorEastAsia" w:hAnsi="Aptos"/>
                <w:color w:val="000000" w:themeColor="text1"/>
                <w:sz w:val="20"/>
                <w:szCs w:val="20"/>
              </w:rPr>
              <w:t xml:space="preserve"> system</w:t>
            </w:r>
            <w:r w:rsidR="0020161F">
              <w:rPr>
                <w:rFonts w:ascii="Aptos" w:eastAsiaTheme="minorEastAsia" w:hAnsi="Aptos"/>
                <w:color w:val="000000" w:themeColor="text1"/>
                <w:sz w:val="20"/>
                <w:szCs w:val="20"/>
              </w:rPr>
              <w:t xml:space="preserve"> and u</w:t>
            </w:r>
            <w:r w:rsidRPr="000101C0">
              <w:rPr>
                <w:rFonts w:ascii="Aptos" w:eastAsiaTheme="minorEastAsia" w:hAnsi="Aptos"/>
                <w:color w:val="000000" w:themeColor="text1"/>
                <w:sz w:val="20"/>
                <w:szCs w:val="20"/>
              </w:rPr>
              <w:t xml:space="preserve">pdating as necessary. </w:t>
            </w:r>
          </w:p>
          <w:p w14:paraId="19F3A7AD" w14:textId="77777777" w:rsidR="000101C0" w:rsidRPr="000101C0" w:rsidRDefault="000101C0" w:rsidP="00C31D80">
            <w:pPr>
              <w:spacing w:line="257" w:lineRule="auto"/>
              <w:jc w:val="both"/>
              <w:rPr>
                <w:rFonts w:ascii="Aptos" w:eastAsiaTheme="minorEastAsia" w:hAnsi="Aptos"/>
                <w:color w:val="000000" w:themeColor="text1"/>
                <w:sz w:val="20"/>
                <w:szCs w:val="20"/>
              </w:rPr>
            </w:pPr>
          </w:p>
          <w:p w14:paraId="3374604E" w14:textId="46B2CA12" w:rsidR="000101C0" w:rsidRPr="000101C0" w:rsidRDefault="000101C0" w:rsidP="00C31D80">
            <w:pPr>
              <w:spacing w:line="257" w:lineRule="auto"/>
              <w:ind w:left="22"/>
              <w:jc w:val="both"/>
              <w:rPr>
                <w:rFonts w:ascii="Aptos" w:eastAsiaTheme="minorEastAsia" w:hAnsi="Aptos"/>
                <w:b/>
                <w:bCs/>
                <w:color w:val="000000" w:themeColor="text1"/>
                <w:sz w:val="20"/>
                <w:szCs w:val="20"/>
              </w:rPr>
            </w:pPr>
            <w:r w:rsidRPr="000101C0">
              <w:rPr>
                <w:rFonts w:ascii="Aptos" w:eastAsiaTheme="minorEastAsia" w:hAnsi="Aptos"/>
                <w:b/>
                <w:bCs/>
                <w:color w:val="000000" w:themeColor="text1"/>
                <w:sz w:val="20"/>
                <w:szCs w:val="20"/>
              </w:rPr>
              <w:t>General</w:t>
            </w:r>
          </w:p>
          <w:p w14:paraId="129F5C9E" w14:textId="77777777" w:rsidR="000101C0" w:rsidRPr="000101C0" w:rsidRDefault="000101C0" w:rsidP="00C31D80">
            <w:pPr>
              <w:numPr>
                <w:ilvl w:val="0"/>
                <w:numId w:val="4"/>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Ensure that classrooms, assembly hall, dining areas, sports hall are set up as required for teaching, assemblies, performances, open days, examinations and any other event. </w:t>
            </w:r>
          </w:p>
          <w:p w14:paraId="06B0C96E" w14:textId="77777777" w:rsidR="000101C0" w:rsidRPr="000101C0" w:rsidRDefault="000101C0" w:rsidP="00C31D80">
            <w:pPr>
              <w:numPr>
                <w:ilvl w:val="0"/>
                <w:numId w:val="4"/>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Provide support for staff in terms of moving deliveries, equipment and resources as required. </w:t>
            </w:r>
          </w:p>
          <w:p w14:paraId="472C44FF" w14:textId="7186386F" w:rsidR="000101C0" w:rsidRPr="000101C0" w:rsidRDefault="000101C0" w:rsidP="00C31D80">
            <w:pPr>
              <w:numPr>
                <w:ilvl w:val="0"/>
                <w:numId w:val="4"/>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Supervise lettings at events (inc</w:t>
            </w:r>
            <w:r w:rsidR="0020161F">
              <w:rPr>
                <w:rFonts w:ascii="Aptos" w:eastAsiaTheme="minorEastAsia" w:hAnsi="Aptos"/>
                <w:color w:val="000000" w:themeColor="text1"/>
                <w:sz w:val="20"/>
                <w:szCs w:val="20"/>
              </w:rPr>
              <w:t xml:space="preserve">luding </w:t>
            </w:r>
            <w:r w:rsidRPr="000101C0">
              <w:rPr>
                <w:rFonts w:ascii="Aptos" w:eastAsiaTheme="minorEastAsia" w:hAnsi="Aptos"/>
                <w:color w:val="000000" w:themeColor="text1"/>
                <w:sz w:val="20"/>
                <w:szCs w:val="20"/>
              </w:rPr>
              <w:t xml:space="preserve">Polling </w:t>
            </w:r>
            <w:r w:rsidR="0020161F">
              <w:rPr>
                <w:rFonts w:ascii="Aptos" w:eastAsiaTheme="minorEastAsia" w:hAnsi="Aptos"/>
                <w:color w:val="000000" w:themeColor="text1"/>
                <w:sz w:val="20"/>
                <w:szCs w:val="20"/>
              </w:rPr>
              <w:t>D</w:t>
            </w:r>
            <w:r w:rsidRPr="000101C0">
              <w:rPr>
                <w:rFonts w:ascii="Aptos" w:eastAsiaTheme="minorEastAsia" w:hAnsi="Aptos"/>
                <w:color w:val="000000" w:themeColor="text1"/>
                <w:sz w:val="20"/>
                <w:szCs w:val="20"/>
              </w:rPr>
              <w:t xml:space="preserve">ay) as required. </w:t>
            </w:r>
          </w:p>
          <w:p w14:paraId="085FC1C8" w14:textId="77777777" w:rsidR="000101C0" w:rsidRPr="000101C0" w:rsidRDefault="000101C0" w:rsidP="00C31D80">
            <w:pPr>
              <w:numPr>
                <w:ilvl w:val="0"/>
                <w:numId w:val="4"/>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Undertake general repairs and maintenance duties (to include painting and decorating, minor repairs to fixtures and fittings) and any ad hoc non-technical requests. </w:t>
            </w:r>
          </w:p>
          <w:p w14:paraId="5C99D2A5" w14:textId="77777777" w:rsidR="000101C0" w:rsidRPr="000101C0" w:rsidRDefault="000101C0" w:rsidP="00C31D80">
            <w:pPr>
              <w:numPr>
                <w:ilvl w:val="0"/>
                <w:numId w:val="4"/>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Undertake daily premises checks as directed, this may include - lighting, heating, fire systems, playgrounds. Carry out detailed safety inspections against a set checklist and reporting the findings on </w:t>
            </w:r>
            <w:proofErr w:type="spellStart"/>
            <w:r w:rsidRPr="000101C0">
              <w:rPr>
                <w:rFonts w:ascii="Aptos" w:eastAsiaTheme="minorEastAsia" w:hAnsi="Aptos"/>
                <w:color w:val="000000" w:themeColor="text1"/>
                <w:sz w:val="20"/>
                <w:szCs w:val="20"/>
              </w:rPr>
              <w:t>Worknest</w:t>
            </w:r>
            <w:proofErr w:type="spellEnd"/>
            <w:r w:rsidRPr="000101C0">
              <w:rPr>
                <w:rFonts w:ascii="Aptos" w:eastAsiaTheme="minorEastAsia" w:hAnsi="Aptos"/>
                <w:color w:val="000000" w:themeColor="text1"/>
                <w:sz w:val="20"/>
                <w:szCs w:val="20"/>
              </w:rPr>
              <w:t xml:space="preserve"> and to the Headteacher. </w:t>
            </w:r>
          </w:p>
          <w:p w14:paraId="1432FE9A" w14:textId="77777777" w:rsidR="000101C0" w:rsidRPr="000101C0" w:rsidRDefault="000101C0" w:rsidP="00C31D80">
            <w:pPr>
              <w:numPr>
                <w:ilvl w:val="0"/>
                <w:numId w:val="4"/>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 Be responsible for all equipment and hand tools provided ensuring that they are kept secure, maintained, and replaced as appropriate. </w:t>
            </w:r>
          </w:p>
          <w:p w14:paraId="035E1AB0" w14:textId="77777777" w:rsidR="000101C0" w:rsidRPr="000101C0" w:rsidRDefault="000101C0" w:rsidP="00C31D80">
            <w:pPr>
              <w:numPr>
                <w:ilvl w:val="0"/>
                <w:numId w:val="4"/>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 To undertake training and development relevant to the post and in line with the academy’s training program including acting as a fire warden. </w:t>
            </w:r>
          </w:p>
          <w:p w14:paraId="4C328304" w14:textId="4DA6AAD6" w:rsidR="000101C0" w:rsidRPr="000101C0" w:rsidRDefault="000101C0" w:rsidP="00C31D80">
            <w:pPr>
              <w:numPr>
                <w:ilvl w:val="0"/>
                <w:numId w:val="4"/>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 Support other schools within the </w:t>
            </w:r>
            <w:r w:rsidR="009F44E8">
              <w:rPr>
                <w:rFonts w:ascii="Aptos" w:eastAsiaTheme="minorEastAsia" w:hAnsi="Aptos"/>
                <w:color w:val="000000" w:themeColor="text1"/>
                <w:sz w:val="20"/>
                <w:szCs w:val="20"/>
              </w:rPr>
              <w:t>Partnership</w:t>
            </w:r>
            <w:r w:rsidRPr="000101C0">
              <w:rPr>
                <w:rFonts w:ascii="Aptos" w:eastAsiaTheme="minorEastAsia" w:hAnsi="Aptos"/>
                <w:color w:val="000000" w:themeColor="text1"/>
                <w:sz w:val="20"/>
                <w:szCs w:val="20"/>
              </w:rPr>
              <w:t xml:space="preserve"> in discussion with the Regional Business Lead, Headteacher and Head of Operations. </w:t>
            </w:r>
          </w:p>
          <w:p w14:paraId="48D90951" w14:textId="7C5AF3E9" w:rsidR="000101C0" w:rsidRPr="000101C0" w:rsidRDefault="000101C0" w:rsidP="00C31D80">
            <w:pPr>
              <w:numPr>
                <w:ilvl w:val="0"/>
                <w:numId w:val="4"/>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 xml:space="preserve"> To be able to drive the academy minibus as required by the Regional Business Lead and Headteacher (</w:t>
            </w:r>
            <w:r w:rsidR="0020161F">
              <w:rPr>
                <w:rFonts w:ascii="Aptos" w:eastAsiaTheme="minorEastAsia" w:hAnsi="Aptos"/>
                <w:color w:val="000000" w:themeColor="text1"/>
                <w:sz w:val="20"/>
                <w:szCs w:val="20"/>
              </w:rPr>
              <w:t>t</w:t>
            </w:r>
            <w:r w:rsidRPr="000101C0">
              <w:rPr>
                <w:rFonts w:ascii="Aptos" w:eastAsiaTheme="minorEastAsia" w:hAnsi="Aptos"/>
                <w:color w:val="000000" w:themeColor="text1"/>
                <w:sz w:val="20"/>
                <w:szCs w:val="20"/>
              </w:rPr>
              <w:t>raining will be provided if required</w:t>
            </w:r>
            <w:r w:rsidR="0020161F">
              <w:rPr>
                <w:rFonts w:ascii="Aptos" w:eastAsiaTheme="minorEastAsia" w:hAnsi="Aptos"/>
                <w:color w:val="000000" w:themeColor="text1"/>
                <w:sz w:val="20"/>
                <w:szCs w:val="20"/>
              </w:rPr>
              <w:t xml:space="preserve"> </w:t>
            </w:r>
            <w:r w:rsidRPr="000101C0">
              <w:rPr>
                <w:rFonts w:ascii="Aptos" w:eastAsiaTheme="minorEastAsia" w:hAnsi="Aptos"/>
                <w:color w:val="000000" w:themeColor="text1"/>
                <w:sz w:val="20"/>
                <w:szCs w:val="20"/>
              </w:rPr>
              <w:t>if applicable)</w:t>
            </w:r>
            <w:r w:rsidR="0020161F">
              <w:rPr>
                <w:rFonts w:ascii="Aptos" w:eastAsiaTheme="minorEastAsia" w:hAnsi="Aptos"/>
                <w:color w:val="000000" w:themeColor="text1"/>
                <w:sz w:val="20"/>
                <w:szCs w:val="20"/>
              </w:rPr>
              <w:t>.</w:t>
            </w:r>
          </w:p>
          <w:p w14:paraId="49475299" w14:textId="77777777" w:rsidR="000101C0" w:rsidRPr="000101C0" w:rsidRDefault="000101C0" w:rsidP="00C31D80">
            <w:pPr>
              <w:numPr>
                <w:ilvl w:val="0"/>
                <w:numId w:val="4"/>
              </w:numPr>
              <w:spacing w:line="257" w:lineRule="auto"/>
              <w:jc w:val="both"/>
              <w:rPr>
                <w:rFonts w:ascii="Aptos" w:eastAsiaTheme="minorEastAsia" w:hAnsi="Aptos"/>
                <w:color w:val="000000" w:themeColor="text1"/>
                <w:sz w:val="20"/>
                <w:szCs w:val="20"/>
              </w:rPr>
            </w:pPr>
            <w:r w:rsidRPr="000101C0">
              <w:rPr>
                <w:rFonts w:ascii="Aptos" w:eastAsiaTheme="minorEastAsia" w:hAnsi="Aptos"/>
                <w:color w:val="000000" w:themeColor="text1"/>
                <w:sz w:val="20"/>
                <w:szCs w:val="20"/>
              </w:rPr>
              <w:t>To undertake any other duties as directed by the Headteacher, Regional Business Lead and Head of Operations.</w:t>
            </w:r>
          </w:p>
          <w:p w14:paraId="5038A02E" w14:textId="77777777" w:rsidR="000101C0" w:rsidRPr="000101C0" w:rsidRDefault="000101C0" w:rsidP="00C31D80">
            <w:pPr>
              <w:spacing w:line="257" w:lineRule="auto"/>
              <w:jc w:val="both"/>
              <w:rPr>
                <w:rFonts w:ascii="Aptos" w:eastAsiaTheme="minorEastAsia" w:hAnsi="Aptos"/>
                <w:color w:val="000000" w:themeColor="text1"/>
                <w:sz w:val="20"/>
                <w:szCs w:val="20"/>
              </w:rPr>
            </w:pPr>
          </w:p>
          <w:p w14:paraId="4658A207" w14:textId="1939BBC3" w:rsidR="00AF53CC" w:rsidRPr="000101C0" w:rsidRDefault="00AF53CC" w:rsidP="00C31D80">
            <w:pPr>
              <w:spacing w:line="257" w:lineRule="auto"/>
              <w:jc w:val="both"/>
              <w:rPr>
                <w:rFonts w:ascii="Aptos" w:eastAsiaTheme="minorEastAsia" w:hAnsi="Aptos"/>
                <w:color w:val="000000" w:themeColor="text1"/>
                <w:sz w:val="20"/>
                <w:szCs w:val="20"/>
                <w:lang w:val="en-US"/>
              </w:rPr>
            </w:pPr>
            <w:r w:rsidRPr="000101C0">
              <w:rPr>
                <w:rFonts w:ascii="Aptos" w:eastAsiaTheme="minorEastAsia" w:hAnsi="Aptos"/>
                <w:b/>
                <w:bCs/>
                <w:color w:val="000000" w:themeColor="text1"/>
                <w:sz w:val="20"/>
                <w:szCs w:val="20"/>
                <w:lang w:val="en-US"/>
              </w:rPr>
              <w:t xml:space="preserve">Safe Working Practices for Adults working with Children </w:t>
            </w:r>
            <w:r w:rsidR="00FD1130" w:rsidRPr="000101C0">
              <w:rPr>
                <w:rFonts w:ascii="Aptos" w:eastAsiaTheme="minorEastAsia" w:hAnsi="Aptos"/>
                <w:color w:val="000000" w:themeColor="text1"/>
                <w:sz w:val="20"/>
                <w:szCs w:val="20"/>
                <w:lang w:val="en-US"/>
              </w:rPr>
              <w:t>–</w:t>
            </w:r>
            <w:r w:rsidRPr="000101C0">
              <w:rPr>
                <w:rFonts w:ascii="Aptos" w:eastAsiaTheme="minorEastAsia" w:hAnsi="Aptos"/>
                <w:color w:val="000000" w:themeColor="text1"/>
                <w:sz w:val="20"/>
                <w:szCs w:val="20"/>
                <w:lang w:val="en-US"/>
              </w:rPr>
              <w:t xml:space="preserve"> It is the responsibility of each employee to carry out their duties in line with Greenheart’s ethos and culture of safe working practices for Adults’ working with Children and be sensitive and caring to the needs of the disadvantaged, promoting a positive approach to a harmonious working environment. Each employee should act as an exemplar on these issues and must, where appropriate, identify and monitor training for themselves and any employees they are responsible for.</w:t>
            </w:r>
          </w:p>
          <w:p w14:paraId="514CC939" w14:textId="77777777" w:rsidR="00AF53CC" w:rsidRPr="000101C0" w:rsidRDefault="00AF53CC" w:rsidP="00C31D80">
            <w:pPr>
              <w:spacing w:line="257" w:lineRule="auto"/>
              <w:ind w:left="589" w:hanging="283"/>
              <w:jc w:val="both"/>
              <w:rPr>
                <w:rFonts w:ascii="Aptos" w:eastAsiaTheme="minorEastAsia" w:hAnsi="Aptos"/>
                <w:color w:val="000000" w:themeColor="text1"/>
                <w:sz w:val="20"/>
                <w:szCs w:val="20"/>
              </w:rPr>
            </w:pPr>
          </w:p>
          <w:p w14:paraId="09D07204" w14:textId="7ACBE435" w:rsidR="00AF53CC" w:rsidRPr="000101C0" w:rsidRDefault="00AF53CC" w:rsidP="00C31D80">
            <w:pPr>
              <w:spacing w:line="257" w:lineRule="auto"/>
              <w:ind w:left="22" w:hanging="22"/>
              <w:jc w:val="both"/>
              <w:rPr>
                <w:rFonts w:ascii="Aptos" w:eastAsiaTheme="minorEastAsia" w:hAnsi="Aptos"/>
                <w:color w:val="000000" w:themeColor="text1"/>
                <w:sz w:val="20"/>
                <w:szCs w:val="20"/>
                <w:lang w:val="en-US"/>
              </w:rPr>
            </w:pPr>
            <w:r w:rsidRPr="000101C0">
              <w:rPr>
                <w:rFonts w:ascii="Aptos" w:eastAsiaTheme="minorEastAsia" w:hAnsi="Aptos"/>
                <w:b/>
                <w:bCs/>
                <w:color w:val="000000" w:themeColor="text1"/>
                <w:sz w:val="20"/>
                <w:szCs w:val="20"/>
                <w:lang w:val="en-US"/>
              </w:rPr>
              <w:t xml:space="preserve">General Data Protection Regulations </w:t>
            </w:r>
            <w:r w:rsidR="00FD1130" w:rsidRPr="000101C0">
              <w:rPr>
                <w:rFonts w:ascii="Aptos" w:eastAsiaTheme="minorEastAsia" w:hAnsi="Aptos"/>
                <w:color w:val="000000" w:themeColor="text1"/>
                <w:sz w:val="20"/>
                <w:szCs w:val="20"/>
                <w:lang w:val="en-US"/>
              </w:rPr>
              <w:t xml:space="preserve">– </w:t>
            </w:r>
            <w:r w:rsidRPr="000101C0">
              <w:rPr>
                <w:rFonts w:ascii="Aptos" w:eastAsiaTheme="minorEastAsia" w:hAnsi="Aptos"/>
                <w:color w:val="000000" w:themeColor="text1"/>
                <w:sz w:val="20"/>
                <w:szCs w:val="20"/>
                <w:lang w:val="en-US"/>
              </w:rPr>
              <w:t xml:space="preserve">The postholder is required to comply with GDPR regulations ((EU) 2016/679) (unless and until the GDPR is no longer directly applicable in the UK) and then (ii) any successor legislation to the GDPR or the Data Protection Act 1998, including the Data Protection Act 2018). The postholder is to maintain awareness of Partnership policies and procedures in this area. Attention is specifically drawn to the need for confidentiality in handling personal data and the implications of </w:t>
            </w:r>
            <w:proofErr w:type="spellStart"/>
            <w:r w:rsidRPr="000101C0">
              <w:rPr>
                <w:rFonts w:ascii="Aptos" w:eastAsiaTheme="minorEastAsia" w:hAnsi="Aptos"/>
                <w:color w:val="000000" w:themeColor="text1"/>
                <w:sz w:val="20"/>
                <w:szCs w:val="20"/>
                <w:lang w:val="en-US"/>
              </w:rPr>
              <w:t>unauthorised</w:t>
            </w:r>
            <w:proofErr w:type="spellEnd"/>
            <w:r w:rsidRPr="000101C0">
              <w:rPr>
                <w:rFonts w:ascii="Aptos" w:eastAsiaTheme="minorEastAsia" w:hAnsi="Aptos"/>
                <w:color w:val="000000" w:themeColor="text1"/>
                <w:sz w:val="20"/>
                <w:szCs w:val="20"/>
                <w:lang w:val="en-US"/>
              </w:rPr>
              <w:t xml:space="preserve"> disclosure. </w:t>
            </w:r>
          </w:p>
          <w:p w14:paraId="1CB2C2EB" w14:textId="77777777" w:rsidR="00AF53CC" w:rsidRPr="000101C0" w:rsidRDefault="00AF53CC" w:rsidP="00C31D80">
            <w:pPr>
              <w:spacing w:line="257" w:lineRule="auto"/>
              <w:ind w:left="22" w:hanging="22"/>
              <w:jc w:val="both"/>
              <w:rPr>
                <w:rFonts w:ascii="Aptos" w:eastAsiaTheme="minorEastAsia" w:hAnsi="Aptos"/>
                <w:color w:val="000000" w:themeColor="text1"/>
                <w:sz w:val="20"/>
                <w:szCs w:val="20"/>
              </w:rPr>
            </w:pPr>
          </w:p>
          <w:p w14:paraId="10EC8572" w14:textId="7D6853A4" w:rsidR="00AF53CC" w:rsidRPr="000101C0" w:rsidRDefault="00AF53CC" w:rsidP="00C31D80">
            <w:pPr>
              <w:spacing w:line="257" w:lineRule="auto"/>
              <w:ind w:left="22" w:hanging="22"/>
              <w:jc w:val="both"/>
              <w:rPr>
                <w:rFonts w:ascii="Aptos" w:eastAsiaTheme="minorEastAsia" w:hAnsi="Aptos"/>
                <w:color w:val="000000" w:themeColor="text1"/>
                <w:sz w:val="20"/>
                <w:szCs w:val="20"/>
                <w:lang w:val="en-US"/>
              </w:rPr>
            </w:pPr>
            <w:r w:rsidRPr="000101C0">
              <w:rPr>
                <w:rFonts w:ascii="Aptos" w:eastAsiaTheme="minorEastAsia" w:hAnsi="Aptos"/>
                <w:b/>
                <w:bCs/>
                <w:color w:val="000000" w:themeColor="text1"/>
                <w:sz w:val="20"/>
                <w:szCs w:val="20"/>
                <w:lang w:val="en-US"/>
              </w:rPr>
              <w:t>Fluency</w:t>
            </w:r>
            <w:r w:rsidRPr="000101C0">
              <w:rPr>
                <w:rFonts w:ascii="Aptos" w:eastAsiaTheme="minorEastAsia" w:hAnsi="Aptos"/>
                <w:color w:val="565656"/>
                <w:sz w:val="20"/>
                <w:szCs w:val="20"/>
                <w:lang w:val="en-US"/>
              </w:rPr>
              <w:t xml:space="preserve"> </w:t>
            </w:r>
            <w:r w:rsidR="00FD1130" w:rsidRPr="000101C0">
              <w:rPr>
                <w:rFonts w:ascii="Aptos" w:eastAsiaTheme="minorEastAsia" w:hAnsi="Aptos"/>
                <w:color w:val="565656"/>
                <w:sz w:val="20"/>
                <w:szCs w:val="20"/>
                <w:lang w:val="en-US"/>
              </w:rPr>
              <w:t>–</w:t>
            </w:r>
            <w:r w:rsidRPr="000101C0">
              <w:rPr>
                <w:rFonts w:ascii="Aptos" w:eastAsiaTheme="minorEastAsia" w:hAnsi="Aptos"/>
                <w:color w:val="000000" w:themeColor="text1"/>
                <w:sz w:val="20"/>
                <w:szCs w:val="20"/>
                <w:lang w:val="en-US"/>
              </w:rPr>
              <w:t>This post is covered by Part 7 of the Immigration Act (2016) and therefore the ability to speak fluent and spoken English is an essential requirement for this role.</w:t>
            </w:r>
          </w:p>
          <w:p w14:paraId="5CC8123F" w14:textId="77777777" w:rsidR="00AF53CC" w:rsidRPr="000101C0" w:rsidRDefault="00AF53CC" w:rsidP="00C31D80">
            <w:pPr>
              <w:spacing w:line="257" w:lineRule="auto"/>
              <w:ind w:left="22" w:hanging="22"/>
              <w:jc w:val="both"/>
              <w:rPr>
                <w:rFonts w:ascii="Aptos" w:eastAsiaTheme="minorEastAsia" w:hAnsi="Aptos"/>
                <w:color w:val="000000" w:themeColor="text1"/>
                <w:sz w:val="20"/>
                <w:szCs w:val="20"/>
              </w:rPr>
            </w:pPr>
          </w:p>
          <w:p w14:paraId="0270DEB2" w14:textId="77777777" w:rsidR="00AF53CC" w:rsidRPr="000101C0" w:rsidRDefault="00AF53CC" w:rsidP="00C31D80">
            <w:pPr>
              <w:spacing w:line="257" w:lineRule="auto"/>
              <w:ind w:left="22" w:hanging="22"/>
              <w:jc w:val="both"/>
              <w:rPr>
                <w:rFonts w:ascii="Aptos" w:eastAsiaTheme="minorEastAsia" w:hAnsi="Aptos"/>
                <w:color w:val="000000" w:themeColor="text1"/>
                <w:sz w:val="20"/>
                <w:szCs w:val="20"/>
                <w:lang w:val="en-US"/>
              </w:rPr>
            </w:pPr>
            <w:r w:rsidRPr="000101C0">
              <w:rPr>
                <w:rFonts w:ascii="Aptos" w:eastAsiaTheme="minorEastAsia" w:hAnsi="Aptos"/>
                <w:b/>
                <w:bCs/>
                <w:color w:val="000000" w:themeColor="text1"/>
                <w:sz w:val="20"/>
                <w:szCs w:val="20"/>
                <w:lang w:val="en-US"/>
              </w:rPr>
              <w:t xml:space="preserve">Equality and Diversity </w:t>
            </w:r>
            <w:r w:rsidRPr="000101C0">
              <w:rPr>
                <w:rFonts w:ascii="Aptos" w:eastAsiaTheme="minorEastAsia" w:hAnsi="Aptos"/>
                <w:color w:val="000000" w:themeColor="text1"/>
                <w:sz w:val="20"/>
                <w:szCs w:val="20"/>
                <w:lang w:val="en-US"/>
              </w:rPr>
              <w:t>–</w:t>
            </w:r>
            <w:r w:rsidRPr="000101C0">
              <w:rPr>
                <w:rFonts w:ascii="Aptos" w:eastAsiaTheme="minorEastAsia" w:hAnsi="Aptos"/>
                <w:b/>
                <w:bCs/>
                <w:color w:val="000000" w:themeColor="text1"/>
                <w:sz w:val="20"/>
                <w:szCs w:val="20"/>
                <w:lang w:val="en-US"/>
              </w:rPr>
              <w:t xml:space="preserve"> </w:t>
            </w:r>
            <w:r w:rsidRPr="000101C0">
              <w:rPr>
                <w:rFonts w:ascii="Aptos" w:eastAsiaTheme="minorEastAsia" w:hAnsi="Aptos"/>
                <w:color w:val="000000" w:themeColor="text1"/>
                <w:sz w:val="20"/>
                <w:szCs w:val="20"/>
                <w:lang w:val="en-US"/>
              </w:rPr>
              <w:t>There is a requirement for the postholder to promote the equality and diversity agenda within their own role and areas of responsibility and across the partnership.</w:t>
            </w:r>
          </w:p>
          <w:p w14:paraId="3F1C040B" w14:textId="77777777" w:rsidR="00AF53CC" w:rsidRPr="000101C0" w:rsidRDefault="00AF53CC" w:rsidP="00C31D80">
            <w:pPr>
              <w:spacing w:line="257" w:lineRule="auto"/>
              <w:ind w:left="22" w:hanging="22"/>
              <w:jc w:val="both"/>
              <w:rPr>
                <w:rFonts w:ascii="Aptos" w:eastAsiaTheme="minorEastAsia" w:hAnsi="Aptos"/>
                <w:color w:val="000000" w:themeColor="text1"/>
                <w:sz w:val="20"/>
                <w:szCs w:val="20"/>
              </w:rPr>
            </w:pPr>
          </w:p>
          <w:p w14:paraId="30D3E860" w14:textId="6121334F" w:rsidR="00AF53CC" w:rsidRPr="000101C0" w:rsidRDefault="00AF53CC" w:rsidP="00C31D80">
            <w:pPr>
              <w:spacing w:line="257" w:lineRule="auto"/>
              <w:ind w:left="22" w:hanging="22"/>
              <w:jc w:val="both"/>
              <w:rPr>
                <w:rFonts w:ascii="Aptos" w:eastAsiaTheme="minorEastAsia" w:hAnsi="Aptos"/>
                <w:color w:val="000000" w:themeColor="text1"/>
                <w:sz w:val="20"/>
                <w:szCs w:val="20"/>
                <w:lang w:val="en-US"/>
              </w:rPr>
            </w:pPr>
            <w:r w:rsidRPr="000101C0">
              <w:rPr>
                <w:rFonts w:ascii="Aptos" w:eastAsiaTheme="minorEastAsia" w:hAnsi="Aptos"/>
                <w:b/>
                <w:bCs/>
                <w:color w:val="000000" w:themeColor="text1"/>
                <w:sz w:val="20"/>
                <w:szCs w:val="20"/>
                <w:lang w:val="en-US"/>
              </w:rPr>
              <w:t xml:space="preserve">Health and Safety </w:t>
            </w:r>
            <w:r w:rsidR="00FD1130" w:rsidRPr="000101C0">
              <w:rPr>
                <w:rFonts w:ascii="Aptos" w:eastAsiaTheme="minorEastAsia" w:hAnsi="Aptos"/>
                <w:color w:val="000000" w:themeColor="text1"/>
                <w:sz w:val="20"/>
                <w:szCs w:val="20"/>
                <w:lang w:val="en-US"/>
              </w:rPr>
              <w:t xml:space="preserve">– </w:t>
            </w:r>
            <w:r w:rsidRPr="000101C0">
              <w:rPr>
                <w:rFonts w:ascii="Aptos" w:eastAsiaTheme="minorEastAsia" w:hAnsi="Aptos"/>
                <w:color w:val="000000" w:themeColor="text1"/>
                <w:sz w:val="20"/>
                <w:szCs w:val="20"/>
                <w:lang w:val="en-US"/>
              </w:rPr>
              <w:t xml:space="preserve">The postholder must </w:t>
            </w:r>
            <w:proofErr w:type="gramStart"/>
            <w:r w:rsidRPr="000101C0">
              <w:rPr>
                <w:rFonts w:ascii="Aptos" w:eastAsiaTheme="minorEastAsia" w:hAnsi="Aptos"/>
                <w:color w:val="000000" w:themeColor="text1"/>
                <w:sz w:val="20"/>
                <w:szCs w:val="20"/>
                <w:lang w:val="en-US"/>
              </w:rPr>
              <w:t>at all times</w:t>
            </w:r>
            <w:proofErr w:type="gramEnd"/>
            <w:r w:rsidRPr="000101C0">
              <w:rPr>
                <w:rFonts w:ascii="Aptos" w:eastAsiaTheme="minorEastAsia" w:hAnsi="Aptos"/>
                <w:color w:val="000000" w:themeColor="text1"/>
                <w:sz w:val="20"/>
                <w:szCs w:val="20"/>
                <w:lang w:val="en-US"/>
              </w:rPr>
              <w:t xml:space="preserve"> carry out his/her responsibilities with due regard to the Partnership’s policy, </w:t>
            </w:r>
            <w:proofErr w:type="spellStart"/>
            <w:r w:rsidRPr="000101C0">
              <w:rPr>
                <w:rFonts w:ascii="Aptos" w:eastAsiaTheme="minorEastAsia" w:hAnsi="Aptos"/>
                <w:color w:val="000000" w:themeColor="text1"/>
                <w:sz w:val="20"/>
                <w:szCs w:val="20"/>
                <w:lang w:val="en-US"/>
              </w:rPr>
              <w:t>organisation</w:t>
            </w:r>
            <w:proofErr w:type="spellEnd"/>
            <w:r w:rsidRPr="000101C0">
              <w:rPr>
                <w:rFonts w:ascii="Aptos" w:eastAsiaTheme="minorEastAsia" w:hAnsi="Aptos"/>
                <w:color w:val="000000" w:themeColor="text1"/>
                <w:sz w:val="20"/>
                <w:szCs w:val="20"/>
                <w:lang w:val="en-US"/>
              </w:rPr>
              <w:t xml:space="preserve"> and arrangements for Health and Safety at Work.</w:t>
            </w:r>
          </w:p>
          <w:p w14:paraId="4C867534" w14:textId="77777777" w:rsidR="00AF53CC" w:rsidRPr="000101C0" w:rsidRDefault="00AF53CC" w:rsidP="00C31D80">
            <w:pPr>
              <w:spacing w:line="257" w:lineRule="auto"/>
              <w:ind w:left="22" w:hanging="22"/>
              <w:jc w:val="both"/>
              <w:rPr>
                <w:rFonts w:ascii="Aptos" w:eastAsiaTheme="minorEastAsia" w:hAnsi="Aptos"/>
                <w:color w:val="000000" w:themeColor="text1"/>
                <w:sz w:val="20"/>
                <w:szCs w:val="20"/>
              </w:rPr>
            </w:pPr>
          </w:p>
          <w:p w14:paraId="5D4B2CEC" w14:textId="41B01971" w:rsidR="00AF53CC" w:rsidRPr="000101C0" w:rsidRDefault="00AF53CC" w:rsidP="00C31D80">
            <w:pPr>
              <w:spacing w:line="257" w:lineRule="auto"/>
              <w:jc w:val="both"/>
              <w:rPr>
                <w:rFonts w:ascii="Aptos" w:eastAsiaTheme="minorEastAsia" w:hAnsi="Aptos"/>
                <w:color w:val="000000" w:themeColor="text1"/>
                <w:sz w:val="20"/>
                <w:szCs w:val="20"/>
                <w:lang w:val="en-US"/>
              </w:rPr>
            </w:pPr>
            <w:r w:rsidRPr="000101C0">
              <w:rPr>
                <w:rFonts w:ascii="Aptos" w:eastAsiaTheme="minorEastAsia" w:hAnsi="Aptos"/>
                <w:b/>
                <w:bCs/>
                <w:color w:val="000000" w:themeColor="text1"/>
                <w:sz w:val="20"/>
                <w:szCs w:val="20"/>
                <w:lang w:val="en-US"/>
              </w:rPr>
              <w:t xml:space="preserve">Flexibility </w:t>
            </w:r>
            <w:r w:rsidR="00FD1130" w:rsidRPr="000101C0">
              <w:rPr>
                <w:rFonts w:ascii="Aptos" w:eastAsiaTheme="minorEastAsia" w:hAnsi="Aptos"/>
                <w:color w:val="000000" w:themeColor="text1"/>
                <w:sz w:val="20"/>
                <w:szCs w:val="20"/>
                <w:lang w:val="en-US"/>
              </w:rPr>
              <w:t xml:space="preserve">– </w:t>
            </w:r>
            <w:r w:rsidRPr="000101C0">
              <w:rPr>
                <w:rFonts w:ascii="Aptos" w:eastAsiaTheme="minorEastAsia" w:hAnsi="Aptos"/>
                <w:color w:val="000000" w:themeColor="text1"/>
                <w:sz w:val="20"/>
                <w:szCs w:val="20"/>
                <w:lang w:val="en-US"/>
              </w:rPr>
              <w:t>All staff within the Greenheart Family will be expected to accept reasonable flexibility in working arrangements and the allocation of duties to reflect the changing roles and responsibilities.</w:t>
            </w:r>
          </w:p>
          <w:p w14:paraId="20B51641" w14:textId="77777777" w:rsidR="00C31D80" w:rsidRDefault="00C31D80" w:rsidP="00C31D80">
            <w:pPr>
              <w:spacing w:line="257" w:lineRule="auto"/>
              <w:jc w:val="both"/>
              <w:rPr>
                <w:rFonts w:ascii="Aptos" w:eastAsiaTheme="minorEastAsia" w:hAnsi="Aptos"/>
                <w:b/>
                <w:bCs/>
                <w:color w:val="000000" w:themeColor="text1"/>
                <w:sz w:val="20"/>
                <w:szCs w:val="20"/>
                <w:lang w:val="en-US"/>
              </w:rPr>
            </w:pPr>
          </w:p>
          <w:p w14:paraId="2BE7FD30" w14:textId="77777777" w:rsidR="0020161F" w:rsidRDefault="0020161F" w:rsidP="00C31D80">
            <w:pPr>
              <w:spacing w:line="257" w:lineRule="auto"/>
              <w:jc w:val="both"/>
              <w:rPr>
                <w:rFonts w:ascii="Aptos" w:eastAsiaTheme="minorEastAsia" w:hAnsi="Aptos"/>
                <w:b/>
                <w:bCs/>
                <w:color w:val="000000" w:themeColor="text1"/>
                <w:sz w:val="20"/>
                <w:szCs w:val="20"/>
                <w:lang w:val="en-US"/>
              </w:rPr>
            </w:pPr>
          </w:p>
          <w:p w14:paraId="69B71E94" w14:textId="77777777" w:rsidR="0020161F" w:rsidRDefault="0020161F" w:rsidP="00C31D80">
            <w:pPr>
              <w:spacing w:line="257" w:lineRule="auto"/>
              <w:jc w:val="both"/>
              <w:rPr>
                <w:rFonts w:ascii="Aptos" w:eastAsiaTheme="minorEastAsia" w:hAnsi="Aptos"/>
                <w:b/>
                <w:bCs/>
                <w:color w:val="000000" w:themeColor="text1"/>
                <w:sz w:val="20"/>
                <w:szCs w:val="20"/>
                <w:lang w:val="en-US"/>
              </w:rPr>
            </w:pPr>
          </w:p>
          <w:p w14:paraId="389CF134" w14:textId="7DE8DEC5" w:rsidR="00AF53CC" w:rsidRPr="000101C0" w:rsidRDefault="00AF53CC" w:rsidP="00C31D80">
            <w:pPr>
              <w:spacing w:line="257" w:lineRule="auto"/>
              <w:jc w:val="both"/>
              <w:rPr>
                <w:rFonts w:ascii="Aptos" w:eastAsiaTheme="minorEastAsia" w:hAnsi="Aptos"/>
                <w:b/>
                <w:bCs/>
                <w:color w:val="000000" w:themeColor="text1"/>
                <w:sz w:val="20"/>
                <w:szCs w:val="20"/>
                <w:lang w:val="en-US"/>
              </w:rPr>
            </w:pPr>
            <w:r w:rsidRPr="000101C0">
              <w:rPr>
                <w:rFonts w:ascii="Aptos" w:eastAsiaTheme="minorEastAsia" w:hAnsi="Aptos"/>
                <w:b/>
                <w:bCs/>
                <w:color w:val="000000" w:themeColor="text1"/>
                <w:sz w:val="20"/>
                <w:szCs w:val="20"/>
                <w:lang w:val="en-US"/>
              </w:rPr>
              <w:t>General</w:t>
            </w:r>
          </w:p>
          <w:p w14:paraId="77DE23B7" w14:textId="77777777" w:rsidR="00AF53CC" w:rsidRPr="000101C0" w:rsidRDefault="00AF53CC" w:rsidP="00C31D80">
            <w:pPr>
              <w:spacing w:line="257" w:lineRule="auto"/>
              <w:jc w:val="both"/>
              <w:rPr>
                <w:rFonts w:ascii="Aptos" w:eastAsiaTheme="minorEastAsia" w:hAnsi="Aptos"/>
                <w:color w:val="000000" w:themeColor="text1"/>
                <w:sz w:val="20"/>
                <w:szCs w:val="20"/>
                <w:lang w:val="en-US"/>
              </w:rPr>
            </w:pPr>
            <w:r w:rsidRPr="000101C0">
              <w:rPr>
                <w:rFonts w:ascii="Aptos" w:eastAsiaTheme="minorEastAsia" w:hAnsi="Aptos"/>
                <w:color w:val="000000" w:themeColor="text1"/>
                <w:sz w:val="20"/>
                <w:szCs w:val="20"/>
                <w:lang w:val="en-US"/>
              </w:rPr>
              <w:t>The principal responsibilities and tasks as set out above are not intended to be exhaustive. The need for flexibility, accountability and teamwork is required. The postholder is expected to carry out any other related duties that are within the employee's skills and abilities, commensurate with the post’s grade and whenever reasonably instructed.</w:t>
            </w:r>
          </w:p>
          <w:p w14:paraId="200D1CCB" w14:textId="77777777" w:rsidR="00AF53CC" w:rsidRPr="000101C0" w:rsidRDefault="00AF53CC" w:rsidP="00C31D80">
            <w:pPr>
              <w:spacing w:line="257" w:lineRule="auto"/>
              <w:jc w:val="both"/>
              <w:rPr>
                <w:rFonts w:ascii="Aptos" w:eastAsiaTheme="minorEastAsia" w:hAnsi="Aptos"/>
                <w:color w:val="000000" w:themeColor="text1"/>
                <w:sz w:val="20"/>
                <w:szCs w:val="20"/>
              </w:rPr>
            </w:pPr>
          </w:p>
          <w:p w14:paraId="32164E38" w14:textId="77777777" w:rsidR="00AF53CC" w:rsidRPr="000101C0" w:rsidRDefault="00AF53CC" w:rsidP="00C31D80">
            <w:pPr>
              <w:spacing w:line="257" w:lineRule="auto"/>
              <w:jc w:val="both"/>
              <w:rPr>
                <w:rFonts w:ascii="Aptos" w:eastAsia="Roboto Light" w:hAnsi="Aptos" w:cs="Roboto Light"/>
                <w:color w:val="000000"/>
                <w:sz w:val="20"/>
                <w:szCs w:val="20"/>
              </w:rPr>
            </w:pPr>
            <w:r w:rsidRPr="000101C0">
              <w:rPr>
                <w:rFonts w:ascii="Aptos" w:eastAsia="Roboto Light" w:hAnsi="Aptos" w:cs="Roboto Light"/>
                <w:color w:val="000000"/>
                <w:sz w:val="20"/>
                <w:szCs w:val="20"/>
              </w:rPr>
              <w:t xml:space="preserve">This job description sets out the duties of the post at the time when it was drawn up. Such duties may vary from time to time without changing the general character of the duties or the level of responsibility entailed. Such variations are a common occurrence and cannot in themselves justify a reconsideration of the grading of the post.  </w:t>
            </w:r>
          </w:p>
          <w:p w14:paraId="1CC39635" w14:textId="77777777" w:rsidR="00AF53CC" w:rsidRPr="000101C0" w:rsidRDefault="00AF53CC" w:rsidP="00C31D80">
            <w:pPr>
              <w:spacing w:line="257" w:lineRule="auto"/>
              <w:jc w:val="both"/>
              <w:rPr>
                <w:rFonts w:ascii="Aptos" w:eastAsia="Roboto Light" w:hAnsi="Aptos" w:cs="Roboto Light"/>
                <w:color w:val="000000"/>
                <w:sz w:val="20"/>
                <w:szCs w:val="20"/>
              </w:rPr>
            </w:pPr>
          </w:p>
          <w:p w14:paraId="16663D42" w14:textId="77777777" w:rsidR="00AF53CC" w:rsidRPr="000101C0" w:rsidRDefault="00AF53CC" w:rsidP="00C31D80">
            <w:pPr>
              <w:spacing w:line="257" w:lineRule="auto"/>
              <w:jc w:val="both"/>
              <w:rPr>
                <w:rFonts w:ascii="Aptos" w:eastAsia="Roboto Light" w:hAnsi="Aptos" w:cs="Roboto Light"/>
                <w:color w:val="000000"/>
                <w:sz w:val="20"/>
                <w:szCs w:val="20"/>
              </w:rPr>
            </w:pPr>
            <w:r w:rsidRPr="000101C0">
              <w:rPr>
                <w:rFonts w:ascii="Aptos" w:eastAsia="Roboto Light" w:hAnsi="Aptos" w:cs="Roboto Light"/>
                <w:color w:val="000000"/>
                <w:sz w:val="20"/>
                <w:szCs w:val="20"/>
              </w:rPr>
              <w:t>The job description will be reviewed regularly to ensure that it relates to the role being performed and to incorporate reasonable changes that have occurred over time or are being proposed.  This review will be carried out in consultation with the postholder before any changes are implemented.</w:t>
            </w:r>
          </w:p>
          <w:p w14:paraId="6B48C3D2" w14:textId="77777777" w:rsidR="00AF53CC" w:rsidRPr="000101C0" w:rsidRDefault="00AF53CC" w:rsidP="00C31D80">
            <w:pPr>
              <w:spacing w:line="257" w:lineRule="auto"/>
              <w:jc w:val="both"/>
              <w:rPr>
                <w:rFonts w:ascii="Aptos" w:hAnsi="Aptos"/>
                <w:sz w:val="20"/>
                <w:szCs w:val="20"/>
              </w:rPr>
            </w:pPr>
          </w:p>
        </w:tc>
      </w:tr>
    </w:tbl>
    <w:p w14:paraId="68FC96DC" w14:textId="77777777" w:rsidR="00AF53CC" w:rsidRPr="00BD61A8" w:rsidRDefault="00AF53CC" w:rsidP="000101C0">
      <w:pPr>
        <w:spacing w:after="0" w:line="257" w:lineRule="auto"/>
        <w:rPr>
          <w:rFonts w:ascii="Aptos" w:hAnsi="Aptos"/>
          <w:sz w:val="20"/>
          <w:szCs w:val="20"/>
        </w:rPr>
      </w:pPr>
    </w:p>
    <w:tbl>
      <w:tblPr>
        <w:tblStyle w:val="TableGrid"/>
        <w:tblW w:w="0" w:type="auto"/>
        <w:tblLook w:val="04A0" w:firstRow="1" w:lastRow="0" w:firstColumn="1" w:lastColumn="0" w:noHBand="0" w:noVBand="1"/>
      </w:tblPr>
      <w:tblGrid>
        <w:gridCol w:w="2505"/>
        <w:gridCol w:w="2014"/>
        <w:gridCol w:w="2257"/>
        <w:gridCol w:w="2240"/>
      </w:tblGrid>
      <w:tr w:rsidR="00AF53CC" w:rsidRPr="00BD61A8" w14:paraId="4B97CBA2" w14:textId="77777777" w:rsidTr="00E245C7">
        <w:tc>
          <w:tcPr>
            <w:tcW w:w="2547" w:type="dxa"/>
            <w:shd w:val="clear" w:color="auto" w:fill="D9F2D0" w:themeFill="accent6" w:themeFillTint="33"/>
          </w:tcPr>
          <w:p w14:paraId="3D345EE6" w14:textId="77777777" w:rsidR="00AF53CC" w:rsidRPr="00BD61A8" w:rsidRDefault="00AF53CC" w:rsidP="000101C0">
            <w:pPr>
              <w:spacing w:line="257" w:lineRule="auto"/>
              <w:rPr>
                <w:rFonts w:ascii="Aptos" w:hAnsi="Aptos"/>
                <w:b/>
                <w:bCs/>
                <w:sz w:val="20"/>
                <w:szCs w:val="20"/>
              </w:rPr>
            </w:pPr>
            <w:r w:rsidRPr="00BD61A8">
              <w:rPr>
                <w:rFonts w:ascii="Aptos" w:hAnsi="Aptos"/>
                <w:b/>
                <w:bCs/>
                <w:sz w:val="20"/>
                <w:szCs w:val="20"/>
              </w:rPr>
              <w:t>Developed By:</w:t>
            </w:r>
          </w:p>
          <w:p w14:paraId="1D296364" w14:textId="77777777" w:rsidR="00AF53CC" w:rsidRPr="00BD61A8" w:rsidRDefault="00AF53CC" w:rsidP="000101C0">
            <w:pPr>
              <w:spacing w:line="257" w:lineRule="auto"/>
              <w:rPr>
                <w:rFonts w:ascii="Aptos" w:hAnsi="Aptos"/>
                <w:b/>
                <w:bCs/>
                <w:sz w:val="20"/>
                <w:szCs w:val="20"/>
              </w:rPr>
            </w:pPr>
          </w:p>
        </w:tc>
        <w:tc>
          <w:tcPr>
            <w:tcW w:w="2043" w:type="dxa"/>
          </w:tcPr>
          <w:p w14:paraId="57D6B1E4" w14:textId="003B0FDE" w:rsidR="00AF53CC" w:rsidRPr="00BD61A8" w:rsidRDefault="00125197" w:rsidP="000101C0">
            <w:pPr>
              <w:spacing w:line="257" w:lineRule="auto"/>
              <w:rPr>
                <w:rFonts w:ascii="Aptos" w:hAnsi="Aptos"/>
                <w:sz w:val="20"/>
                <w:szCs w:val="20"/>
              </w:rPr>
            </w:pPr>
            <w:r>
              <w:rPr>
                <w:rFonts w:ascii="Aptos" w:hAnsi="Aptos"/>
                <w:sz w:val="20"/>
                <w:szCs w:val="20"/>
              </w:rPr>
              <w:t>Head of Operations</w:t>
            </w:r>
          </w:p>
        </w:tc>
        <w:tc>
          <w:tcPr>
            <w:tcW w:w="2295" w:type="dxa"/>
            <w:shd w:val="clear" w:color="auto" w:fill="D9F2D0" w:themeFill="accent6" w:themeFillTint="33"/>
          </w:tcPr>
          <w:p w14:paraId="62736B5E" w14:textId="77777777" w:rsidR="00AF53CC" w:rsidRPr="00BD61A8" w:rsidRDefault="00AF53CC" w:rsidP="000101C0">
            <w:pPr>
              <w:spacing w:line="257" w:lineRule="auto"/>
              <w:rPr>
                <w:rFonts w:ascii="Aptos" w:hAnsi="Aptos"/>
                <w:b/>
                <w:bCs/>
                <w:sz w:val="20"/>
                <w:szCs w:val="20"/>
              </w:rPr>
            </w:pPr>
            <w:r w:rsidRPr="00BD61A8">
              <w:rPr>
                <w:rFonts w:ascii="Aptos" w:hAnsi="Aptos"/>
                <w:b/>
                <w:bCs/>
                <w:sz w:val="20"/>
                <w:szCs w:val="20"/>
              </w:rPr>
              <w:t>Date of Issue:</w:t>
            </w:r>
          </w:p>
        </w:tc>
        <w:tc>
          <w:tcPr>
            <w:tcW w:w="2295" w:type="dxa"/>
          </w:tcPr>
          <w:p w14:paraId="00EAD270" w14:textId="3FAB76CB" w:rsidR="00AF53CC" w:rsidRPr="00BD61A8" w:rsidRDefault="00C31D80" w:rsidP="000101C0">
            <w:pPr>
              <w:spacing w:line="257" w:lineRule="auto"/>
              <w:rPr>
                <w:rFonts w:ascii="Aptos" w:hAnsi="Aptos"/>
                <w:sz w:val="20"/>
                <w:szCs w:val="20"/>
              </w:rPr>
            </w:pPr>
            <w:r>
              <w:rPr>
                <w:rFonts w:ascii="Aptos" w:hAnsi="Aptos"/>
                <w:sz w:val="20"/>
                <w:szCs w:val="20"/>
              </w:rPr>
              <w:t>May 2026</w:t>
            </w:r>
          </w:p>
        </w:tc>
      </w:tr>
      <w:tr w:rsidR="00AF53CC" w:rsidRPr="00BD61A8" w14:paraId="59850514" w14:textId="77777777" w:rsidTr="00E245C7">
        <w:tc>
          <w:tcPr>
            <w:tcW w:w="2547" w:type="dxa"/>
            <w:shd w:val="clear" w:color="auto" w:fill="D9F2D0" w:themeFill="accent6" w:themeFillTint="33"/>
          </w:tcPr>
          <w:p w14:paraId="196BE17E" w14:textId="77777777" w:rsidR="00AF53CC" w:rsidRPr="00BD61A8" w:rsidRDefault="00AF53CC" w:rsidP="000101C0">
            <w:pPr>
              <w:spacing w:line="257" w:lineRule="auto"/>
              <w:rPr>
                <w:rFonts w:ascii="Aptos" w:hAnsi="Aptos"/>
                <w:b/>
                <w:bCs/>
                <w:sz w:val="20"/>
                <w:szCs w:val="20"/>
              </w:rPr>
            </w:pPr>
            <w:r w:rsidRPr="00BD61A8">
              <w:rPr>
                <w:rFonts w:ascii="Aptos" w:hAnsi="Aptos"/>
                <w:b/>
                <w:bCs/>
                <w:sz w:val="20"/>
                <w:szCs w:val="20"/>
              </w:rPr>
              <w:t>Signature of Postholder:</w:t>
            </w:r>
          </w:p>
          <w:p w14:paraId="5AB66355" w14:textId="77777777" w:rsidR="00AF53CC" w:rsidRPr="00BD61A8" w:rsidRDefault="00AF53CC" w:rsidP="000101C0">
            <w:pPr>
              <w:spacing w:line="257" w:lineRule="auto"/>
              <w:rPr>
                <w:rFonts w:ascii="Aptos" w:hAnsi="Aptos"/>
                <w:b/>
                <w:bCs/>
                <w:sz w:val="20"/>
                <w:szCs w:val="20"/>
              </w:rPr>
            </w:pPr>
          </w:p>
        </w:tc>
        <w:tc>
          <w:tcPr>
            <w:tcW w:w="2043" w:type="dxa"/>
          </w:tcPr>
          <w:p w14:paraId="220D9570" w14:textId="77777777" w:rsidR="00AF53CC" w:rsidRPr="00BD61A8" w:rsidRDefault="00AF53CC" w:rsidP="000101C0">
            <w:pPr>
              <w:spacing w:line="257" w:lineRule="auto"/>
              <w:rPr>
                <w:rFonts w:ascii="Aptos" w:hAnsi="Aptos"/>
                <w:sz w:val="20"/>
                <w:szCs w:val="20"/>
              </w:rPr>
            </w:pPr>
          </w:p>
        </w:tc>
        <w:tc>
          <w:tcPr>
            <w:tcW w:w="2295" w:type="dxa"/>
            <w:shd w:val="clear" w:color="auto" w:fill="D9F2D0" w:themeFill="accent6" w:themeFillTint="33"/>
          </w:tcPr>
          <w:p w14:paraId="7E2AB031" w14:textId="77777777" w:rsidR="00AF53CC" w:rsidRPr="00BD61A8" w:rsidRDefault="00AF53CC" w:rsidP="000101C0">
            <w:pPr>
              <w:spacing w:line="257" w:lineRule="auto"/>
              <w:rPr>
                <w:rFonts w:ascii="Aptos" w:hAnsi="Aptos"/>
                <w:b/>
                <w:bCs/>
                <w:sz w:val="20"/>
                <w:szCs w:val="20"/>
              </w:rPr>
            </w:pPr>
            <w:r w:rsidRPr="00BD61A8">
              <w:rPr>
                <w:rFonts w:ascii="Aptos" w:hAnsi="Aptos"/>
                <w:b/>
                <w:bCs/>
                <w:sz w:val="20"/>
                <w:szCs w:val="20"/>
              </w:rPr>
              <w:t>Date of Signature:</w:t>
            </w:r>
          </w:p>
        </w:tc>
        <w:tc>
          <w:tcPr>
            <w:tcW w:w="2295" w:type="dxa"/>
          </w:tcPr>
          <w:p w14:paraId="46B64515" w14:textId="77777777" w:rsidR="00AF53CC" w:rsidRPr="00BD61A8" w:rsidRDefault="00AF53CC" w:rsidP="000101C0">
            <w:pPr>
              <w:spacing w:line="257" w:lineRule="auto"/>
              <w:rPr>
                <w:rFonts w:ascii="Aptos" w:hAnsi="Aptos"/>
                <w:sz w:val="20"/>
                <w:szCs w:val="20"/>
              </w:rPr>
            </w:pPr>
          </w:p>
        </w:tc>
      </w:tr>
    </w:tbl>
    <w:p w14:paraId="5F20B0EC" w14:textId="77777777" w:rsidR="00AF53CC" w:rsidRPr="00BD61A8" w:rsidRDefault="00AF53CC" w:rsidP="000101C0">
      <w:pPr>
        <w:spacing w:after="0" w:line="257" w:lineRule="auto"/>
        <w:rPr>
          <w:rFonts w:ascii="Aptos" w:hAnsi="Aptos"/>
          <w:sz w:val="20"/>
          <w:szCs w:val="20"/>
        </w:rPr>
      </w:pPr>
    </w:p>
    <w:p w14:paraId="32059F65" w14:textId="46400228" w:rsidR="00BE54EC" w:rsidRDefault="00BE54EC" w:rsidP="000101C0">
      <w:pPr>
        <w:spacing w:after="0" w:line="257" w:lineRule="auto"/>
      </w:pPr>
    </w:p>
    <w:sectPr w:rsidR="00BE54EC" w:rsidSect="007F4065">
      <w:headerReference w:type="default" r:id="rId10"/>
      <w:footerReference w:type="default" r:id="rId11"/>
      <w:pgSz w:w="11906" w:h="16838"/>
      <w:pgMar w:top="1134"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98537" w14:textId="77777777" w:rsidR="005121F5" w:rsidRDefault="005121F5" w:rsidP="007F4065">
      <w:pPr>
        <w:spacing w:after="0" w:line="240" w:lineRule="auto"/>
      </w:pPr>
      <w:r>
        <w:separator/>
      </w:r>
    </w:p>
  </w:endnote>
  <w:endnote w:type="continuationSeparator" w:id="0">
    <w:p w14:paraId="38FCEBC2" w14:textId="77777777" w:rsidR="005121F5" w:rsidRDefault="005121F5" w:rsidP="007F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Light">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1602916126"/>
      <w:docPartObj>
        <w:docPartGallery w:val="Page Numbers (Top of Page)"/>
        <w:docPartUnique/>
      </w:docPartObj>
    </w:sdtPr>
    <w:sdtEndPr>
      <w:rPr>
        <w:b/>
        <w:bCs/>
        <w:sz w:val="16"/>
        <w:szCs w:val="16"/>
      </w:rPr>
    </w:sdtEndPr>
    <w:sdtContent>
      <w:p w14:paraId="4A360B6A" w14:textId="2928169F" w:rsidR="00AF53CC" w:rsidRDefault="007F4065" w:rsidP="007F4065">
        <w:pPr>
          <w:pStyle w:val="Footer"/>
          <w:tabs>
            <w:tab w:val="clear" w:pos="4513"/>
            <w:tab w:val="clear" w:pos="9026"/>
          </w:tabs>
          <w:ind w:left="567" w:right="95"/>
          <w:jc w:val="right"/>
          <w:rPr>
            <w:rFonts w:ascii="Aptos" w:hAnsi="Aptos"/>
            <w:b/>
            <w:bCs/>
            <w:sz w:val="16"/>
            <w:szCs w:val="16"/>
          </w:rPr>
        </w:pPr>
        <w:r w:rsidRPr="00BD61A8">
          <w:rPr>
            <w:rFonts w:ascii="Aptos" w:hAnsi="Aptos"/>
            <w:sz w:val="16"/>
            <w:szCs w:val="16"/>
          </w:rPr>
          <w:t xml:space="preserve">Page </w:t>
        </w:r>
        <w:r w:rsidRPr="00BD61A8">
          <w:rPr>
            <w:rFonts w:ascii="Aptos" w:hAnsi="Aptos"/>
            <w:b/>
            <w:bCs/>
            <w:sz w:val="16"/>
            <w:szCs w:val="16"/>
          </w:rPr>
          <w:fldChar w:fldCharType="begin"/>
        </w:r>
        <w:r w:rsidRPr="00BD61A8">
          <w:rPr>
            <w:rFonts w:ascii="Aptos" w:hAnsi="Aptos"/>
            <w:b/>
            <w:bCs/>
            <w:sz w:val="16"/>
            <w:szCs w:val="16"/>
          </w:rPr>
          <w:instrText xml:space="preserve"> PAGE </w:instrText>
        </w:r>
        <w:r w:rsidRPr="00BD61A8">
          <w:rPr>
            <w:rFonts w:ascii="Aptos" w:hAnsi="Aptos"/>
            <w:b/>
            <w:bCs/>
            <w:sz w:val="16"/>
            <w:szCs w:val="16"/>
          </w:rPr>
          <w:fldChar w:fldCharType="separate"/>
        </w:r>
        <w:r>
          <w:rPr>
            <w:rFonts w:ascii="Aptos" w:hAnsi="Aptos"/>
            <w:b/>
            <w:bCs/>
            <w:sz w:val="16"/>
            <w:szCs w:val="16"/>
          </w:rPr>
          <w:t>2</w:t>
        </w:r>
        <w:r w:rsidRPr="00BD61A8">
          <w:rPr>
            <w:rFonts w:ascii="Aptos" w:hAnsi="Aptos"/>
            <w:b/>
            <w:bCs/>
            <w:sz w:val="16"/>
            <w:szCs w:val="16"/>
          </w:rPr>
          <w:fldChar w:fldCharType="end"/>
        </w:r>
        <w:r w:rsidRPr="00BD61A8">
          <w:rPr>
            <w:rFonts w:ascii="Aptos" w:hAnsi="Aptos"/>
            <w:sz w:val="16"/>
            <w:szCs w:val="16"/>
          </w:rPr>
          <w:t xml:space="preserve"> of </w:t>
        </w:r>
        <w:r w:rsidRPr="00BD61A8">
          <w:rPr>
            <w:rFonts w:ascii="Aptos" w:hAnsi="Aptos"/>
            <w:b/>
            <w:bCs/>
            <w:sz w:val="16"/>
            <w:szCs w:val="16"/>
          </w:rPr>
          <w:fldChar w:fldCharType="begin"/>
        </w:r>
        <w:r w:rsidRPr="00BD61A8">
          <w:rPr>
            <w:rFonts w:ascii="Aptos" w:hAnsi="Aptos"/>
            <w:b/>
            <w:bCs/>
            <w:sz w:val="16"/>
            <w:szCs w:val="16"/>
          </w:rPr>
          <w:instrText xml:space="preserve"> NUMPAGES  </w:instrText>
        </w:r>
        <w:r w:rsidRPr="00BD61A8">
          <w:rPr>
            <w:rFonts w:ascii="Aptos" w:hAnsi="Aptos"/>
            <w:b/>
            <w:bCs/>
            <w:sz w:val="16"/>
            <w:szCs w:val="16"/>
          </w:rPr>
          <w:fldChar w:fldCharType="separate"/>
        </w:r>
        <w:r>
          <w:rPr>
            <w:rFonts w:ascii="Aptos" w:hAnsi="Aptos"/>
            <w:b/>
            <w:bCs/>
            <w:sz w:val="16"/>
            <w:szCs w:val="16"/>
          </w:rPr>
          <w:t>3</w:t>
        </w:r>
        <w:r w:rsidRPr="00BD61A8">
          <w:rPr>
            <w:rFonts w:ascii="Aptos" w:hAnsi="Aptos"/>
            <w:b/>
            <w:bCs/>
            <w:sz w:val="16"/>
            <w:szCs w:val="16"/>
          </w:rPr>
          <w:fldChar w:fldCharType="end"/>
        </w:r>
      </w:p>
    </w:sdtContent>
  </w:sdt>
  <w:p w14:paraId="32FEBAD1" w14:textId="587A244A" w:rsidR="007F4065" w:rsidRDefault="00C31D80" w:rsidP="00C31D80">
    <w:pPr>
      <w:pStyle w:val="Footer"/>
      <w:jc w:val="right"/>
    </w:pPr>
    <w:r>
      <w:rPr>
        <w:rFonts w:ascii="Aptos" w:hAnsi="Aptos"/>
        <w:sz w:val="16"/>
        <w:szCs w:val="16"/>
      </w:rPr>
      <w:fldChar w:fldCharType="begin"/>
    </w:r>
    <w:r>
      <w:rPr>
        <w:rFonts w:ascii="Aptos" w:hAnsi="Aptos"/>
        <w:sz w:val="16"/>
        <w:szCs w:val="16"/>
      </w:rPr>
      <w:instrText xml:space="preserve"> FILENAME \* MERGEFORMAT </w:instrText>
    </w:r>
    <w:r>
      <w:rPr>
        <w:rFonts w:ascii="Aptos" w:hAnsi="Aptos"/>
        <w:sz w:val="16"/>
        <w:szCs w:val="16"/>
      </w:rPr>
      <w:fldChar w:fldCharType="separate"/>
    </w:r>
    <w:r>
      <w:rPr>
        <w:rFonts w:ascii="Aptos" w:hAnsi="Aptos"/>
        <w:noProof/>
        <w:sz w:val="16"/>
        <w:szCs w:val="16"/>
      </w:rPr>
      <w:t>GLP_JD_Site Manager_May26</w:t>
    </w:r>
    <w:r>
      <w:rPr>
        <w:rFonts w:ascii="Aptos" w:hAnsi="Apto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ED10A" w14:textId="77777777" w:rsidR="005121F5" w:rsidRDefault="005121F5" w:rsidP="007F4065">
      <w:pPr>
        <w:spacing w:after="0" w:line="240" w:lineRule="auto"/>
      </w:pPr>
      <w:r>
        <w:separator/>
      </w:r>
    </w:p>
  </w:footnote>
  <w:footnote w:type="continuationSeparator" w:id="0">
    <w:p w14:paraId="55F1CC6B" w14:textId="77777777" w:rsidR="005121F5" w:rsidRDefault="005121F5" w:rsidP="007F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BD62" w14:textId="4183AA70" w:rsidR="00AF53CC" w:rsidRDefault="00FD1130" w:rsidP="00AF53CC">
    <w:pPr>
      <w:pStyle w:val="Header"/>
      <w:jc w:val="right"/>
      <w:rPr>
        <w:noProof/>
      </w:rPr>
    </w:pPr>
    <w:r>
      <w:rPr>
        <w:noProof/>
      </w:rPr>
      <w:drawing>
        <wp:anchor distT="0" distB="0" distL="114300" distR="114300" simplePos="0" relativeHeight="251659264" behindDoc="0" locked="0" layoutInCell="1" allowOverlap="0" wp14:anchorId="401475B7" wp14:editId="780719C2">
          <wp:simplePos x="0" y="0"/>
          <wp:positionH relativeFrom="margin">
            <wp:align>right</wp:align>
          </wp:positionH>
          <wp:positionV relativeFrom="paragraph">
            <wp:posOffset>-257810</wp:posOffset>
          </wp:positionV>
          <wp:extent cx="2051050" cy="389890"/>
          <wp:effectExtent l="0" t="0" r="6350" b="0"/>
          <wp:wrapSquare wrapText="bothSides"/>
          <wp:docPr id="619686216" name="Picture 619686216"/>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2051050" cy="389890"/>
                  </a:xfrm>
                  <a:prstGeom prst="rect">
                    <a:avLst/>
                  </a:prstGeom>
                </pic:spPr>
              </pic:pic>
            </a:graphicData>
          </a:graphic>
        </wp:anchor>
      </w:drawing>
    </w:r>
  </w:p>
  <w:p w14:paraId="23E39D61" w14:textId="69C4E49F" w:rsidR="00FD1130" w:rsidRDefault="00FD1130" w:rsidP="00AF53C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62193"/>
    <w:multiLevelType w:val="hybridMultilevel"/>
    <w:tmpl w:val="84E01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27FBF"/>
    <w:multiLevelType w:val="hybridMultilevel"/>
    <w:tmpl w:val="4F222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E2950"/>
    <w:multiLevelType w:val="hybridMultilevel"/>
    <w:tmpl w:val="5C664F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5256AF8"/>
    <w:multiLevelType w:val="hybridMultilevel"/>
    <w:tmpl w:val="F2821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CC07C5D"/>
    <w:multiLevelType w:val="hybridMultilevel"/>
    <w:tmpl w:val="79681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0C0B95"/>
    <w:multiLevelType w:val="hybridMultilevel"/>
    <w:tmpl w:val="08F60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5590634">
    <w:abstractNumId w:val="1"/>
  </w:num>
  <w:num w:numId="2" w16cid:durableId="1168206631">
    <w:abstractNumId w:val="0"/>
  </w:num>
  <w:num w:numId="3" w16cid:durableId="1100107856">
    <w:abstractNumId w:val="3"/>
  </w:num>
  <w:num w:numId="4" w16cid:durableId="539317774">
    <w:abstractNumId w:val="2"/>
  </w:num>
  <w:num w:numId="5" w16cid:durableId="708648133">
    <w:abstractNumId w:val="4"/>
  </w:num>
  <w:num w:numId="6" w16cid:durableId="17834548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065"/>
    <w:rsid w:val="000101C0"/>
    <w:rsid w:val="00064CB3"/>
    <w:rsid w:val="001213B5"/>
    <w:rsid w:val="00125197"/>
    <w:rsid w:val="0020161F"/>
    <w:rsid w:val="00222D3B"/>
    <w:rsid w:val="00293272"/>
    <w:rsid w:val="002956F2"/>
    <w:rsid w:val="002F3B3A"/>
    <w:rsid w:val="005121F5"/>
    <w:rsid w:val="00555268"/>
    <w:rsid w:val="007F4065"/>
    <w:rsid w:val="009C6918"/>
    <w:rsid w:val="009F44E8"/>
    <w:rsid w:val="00AD1D35"/>
    <w:rsid w:val="00AF53CC"/>
    <w:rsid w:val="00B14268"/>
    <w:rsid w:val="00BE54EC"/>
    <w:rsid w:val="00C31D80"/>
    <w:rsid w:val="00C35C02"/>
    <w:rsid w:val="00C8443A"/>
    <w:rsid w:val="00D31102"/>
    <w:rsid w:val="00D72853"/>
    <w:rsid w:val="00E639E6"/>
    <w:rsid w:val="00E70099"/>
    <w:rsid w:val="00FD1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D61B3"/>
  <w15:chartTrackingRefBased/>
  <w15:docId w15:val="{4E8442A9-A617-4461-AFB4-8766D249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CC"/>
  </w:style>
  <w:style w:type="paragraph" w:styleId="Heading1">
    <w:name w:val="heading 1"/>
    <w:basedOn w:val="Normal"/>
    <w:next w:val="Normal"/>
    <w:link w:val="Heading1Char"/>
    <w:uiPriority w:val="9"/>
    <w:qFormat/>
    <w:rsid w:val="007F4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0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0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0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0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0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0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0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0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0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0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0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0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065"/>
    <w:rPr>
      <w:rFonts w:eastAsiaTheme="majorEastAsia" w:cstheme="majorBidi"/>
      <w:color w:val="272727" w:themeColor="text1" w:themeTint="D8"/>
    </w:rPr>
  </w:style>
  <w:style w:type="paragraph" w:styleId="Title">
    <w:name w:val="Title"/>
    <w:basedOn w:val="Normal"/>
    <w:next w:val="Normal"/>
    <w:link w:val="TitleChar"/>
    <w:uiPriority w:val="10"/>
    <w:qFormat/>
    <w:rsid w:val="007F4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0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065"/>
    <w:pPr>
      <w:spacing w:before="160"/>
      <w:jc w:val="center"/>
    </w:pPr>
    <w:rPr>
      <w:i/>
      <w:iCs/>
      <w:color w:val="404040" w:themeColor="text1" w:themeTint="BF"/>
    </w:rPr>
  </w:style>
  <w:style w:type="character" w:customStyle="1" w:styleId="QuoteChar">
    <w:name w:val="Quote Char"/>
    <w:basedOn w:val="DefaultParagraphFont"/>
    <w:link w:val="Quote"/>
    <w:uiPriority w:val="29"/>
    <w:rsid w:val="007F4065"/>
    <w:rPr>
      <w:i/>
      <w:iCs/>
      <w:color w:val="404040" w:themeColor="text1" w:themeTint="BF"/>
    </w:rPr>
  </w:style>
  <w:style w:type="paragraph" w:styleId="ListParagraph">
    <w:name w:val="List Paragraph"/>
    <w:basedOn w:val="Normal"/>
    <w:uiPriority w:val="34"/>
    <w:qFormat/>
    <w:rsid w:val="007F4065"/>
    <w:pPr>
      <w:ind w:left="720"/>
      <w:contextualSpacing/>
    </w:pPr>
  </w:style>
  <w:style w:type="character" w:styleId="IntenseEmphasis">
    <w:name w:val="Intense Emphasis"/>
    <w:basedOn w:val="DefaultParagraphFont"/>
    <w:uiPriority w:val="21"/>
    <w:qFormat/>
    <w:rsid w:val="007F4065"/>
    <w:rPr>
      <w:i/>
      <w:iCs/>
      <w:color w:val="0F4761" w:themeColor="accent1" w:themeShade="BF"/>
    </w:rPr>
  </w:style>
  <w:style w:type="paragraph" w:styleId="IntenseQuote">
    <w:name w:val="Intense Quote"/>
    <w:basedOn w:val="Normal"/>
    <w:next w:val="Normal"/>
    <w:link w:val="IntenseQuoteChar"/>
    <w:uiPriority w:val="30"/>
    <w:qFormat/>
    <w:rsid w:val="007F4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065"/>
    <w:rPr>
      <w:i/>
      <w:iCs/>
      <w:color w:val="0F4761" w:themeColor="accent1" w:themeShade="BF"/>
    </w:rPr>
  </w:style>
  <w:style w:type="character" w:styleId="IntenseReference">
    <w:name w:val="Intense Reference"/>
    <w:basedOn w:val="DefaultParagraphFont"/>
    <w:uiPriority w:val="32"/>
    <w:qFormat/>
    <w:rsid w:val="007F4065"/>
    <w:rPr>
      <w:b/>
      <w:bCs/>
      <w:smallCaps/>
      <w:color w:val="0F4761" w:themeColor="accent1" w:themeShade="BF"/>
      <w:spacing w:val="5"/>
    </w:rPr>
  </w:style>
  <w:style w:type="paragraph" w:styleId="Header">
    <w:name w:val="header"/>
    <w:basedOn w:val="Normal"/>
    <w:link w:val="HeaderChar"/>
    <w:uiPriority w:val="99"/>
    <w:unhideWhenUsed/>
    <w:rsid w:val="007F4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065"/>
  </w:style>
  <w:style w:type="paragraph" w:styleId="Footer">
    <w:name w:val="footer"/>
    <w:basedOn w:val="Normal"/>
    <w:link w:val="FooterChar"/>
    <w:uiPriority w:val="99"/>
    <w:unhideWhenUsed/>
    <w:rsid w:val="007F4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065"/>
  </w:style>
  <w:style w:type="table" w:styleId="TableGrid">
    <w:name w:val="Table Grid"/>
    <w:basedOn w:val="TableNormal"/>
    <w:uiPriority w:val="39"/>
    <w:rsid w:val="00AF5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e41085-47a6-4f6c-adf1-d33e73f08f9f">
      <Terms xmlns="http://schemas.microsoft.com/office/infopath/2007/PartnerControls"/>
    </lcf76f155ced4ddcb4097134ff3c332f>
    <TaxCatchAll xmlns="0714f9a5-4050-4bb6-87be-081e70fa2b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4EB828D6BB7242B6CF44618F06665C" ma:contentTypeVersion="18" ma:contentTypeDescription="Create a new document." ma:contentTypeScope="" ma:versionID="be9b18c66d8325e7d77abf2c20e6afa9">
  <xsd:schema xmlns:xsd="http://www.w3.org/2001/XMLSchema" xmlns:xs="http://www.w3.org/2001/XMLSchema" xmlns:p="http://schemas.microsoft.com/office/2006/metadata/properties" xmlns:ns2="a3e41085-47a6-4f6c-adf1-d33e73f08f9f" xmlns:ns3="0714f9a5-4050-4bb6-87be-081e70fa2bef" targetNamespace="http://schemas.microsoft.com/office/2006/metadata/properties" ma:root="true" ma:fieldsID="585a82cc5ebc6c508cbe1267a41ffd88" ns2:_="" ns3:_="">
    <xsd:import namespace="a3e41085-47a6-4f6c-adf1-d33e73f08f9f"/>
    <xsd:import namespace="0714f9a5-4050-4bb6-87be-081e70fa2b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41085-47a6-4f6c-adf1-d33e73f08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14f9a5-4050-4bb6-87be-081e70fa2b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7f2be6-7e87-4a2e-bd04-e7856c9120a1}" ma:internalName="TaxCatchAll" ma:showField="CatchAllData" ma:web="0714f9a5-4050-4bb6-87be-081e70fa2b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0145F-4ECE-40A7-A2D4-00675C4CE7F6}">
  <ds:schemaRefs>
    <ds:schemaRef ds:uri="http://schemas.microsoft.com/office/2006/metadata/properties"/>
    <ds:schemaRef ds:uri="http://schemas.microsoft.com/office/infopath/2007/PartnerControls"/>
    <ds:schemaRef ds:uri="a3e41085-47a6-4f6c-adf1-d33e73f08f9f"/>
    <ds:schemaRef ds:uri="0714f9a5-4050-4bb6-87be-081e70fa2bef"/>
  </ds:schemaRefs>
</ds:datastoreItem>
</file>

<file path=customXml/itemProps2.xml><?xml version="1.0" encoding="utf-8"?>
<ds:datastoreItem xmlns:ds="http://schemas.openxmlformats.org/officeDocument/2006/customXml" ds:itemID="{5D265DDA-AB7A-434F-9191-59941EBD51A3}">
  <ds:schemaRefs>
    <ds:schemaRef ds:uri="http://schemas.microsoft.com/sharepoint/v3/contenttype/forms"/>
  </ds:schemaRefs>
</ds:datastoreItem>
</file>

<file path=customXml/itemProps3.xml><?xml version="1.0" encoding="utf-8"?>
<ds:datastoreItem xmlns:ds="http://schemas.openxmlformats.org/officeDocument/2006/customXml" ds:itemID="{B29A0D35-6BFC-4A5C-83C5-C118E5F29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41085-47a6-4f6c-adf1-d33e73f08f9f"/>
    <ds:schemaRef ds:uri="0714f9a5-4050-4bb6-87be-081e70fa2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Price</dc:creator>
  <cp:keywords/>
  <dc:description/>
  <cp:lastModifiedBy>Ceri Cresswell</cp:lastModifiedBy>
  <cp:revision>2</cp:revision>
  <dcterms:created xsi:type="dcterms:W3CDTF">2026-05-14T12:20:00Z</dcterms:created>
  <dcterms:modified xsi:type="dcterms:W3CDTF">2026-05-14T12:20:00Z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0x010100414EB828D6BB7242B6CF44618F06665C</vt:lpwstr>
  </property>
  <property fmtid="{D5CDD505-2E9C-101B-9397-08002B2CF9AE}" pid="3" name="MediaServiceImageTags">
    <vt:lpwstr/>
  </property>
</Properties>
</file>