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3">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w:t>
      </w:r>
      <w:r w:rsidDel="00000000" w:rsidR="00000000" w:rsidRPr="00000000">
        <w:rPr>
          <w:rFonts w:ascii="Calibri" w:cs="Calibri" w:eastAsia="Calibri" w:hAnsi="Calibri"/>
          <w:sz w:val="22"/>
          <w:szCs w:val="22"/>
          <w:rtl w:val="0"/>
        </w:rPr>
        <w:t xml:space="preserve">:      </w:t>
        <w:tab/>
        <w:tab/>
        <w:t xml:space="preserve">Curriculum Director - English and EAL      </w:t>
      </w:r>
    </w:p>
    <w:p w:rsidR="00000000" w:rsidDel="00000000" w:rsidP="00000000" w:rsidRDefault="00000000" w:rsidRPr="00000000" w14:paraId="00000005">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ab/>
        <w:tab/>
        <w:tab/>
        <w:t xml:space="preserve">              </w:t>
        <w:tab/>
      </w:r>
      <w:r w:rsidDel="00000000" w:rsidR="00000000" w:rsidRPr="00000000">
        <w:rPr>
          <w:rtl w:val="0"/>
        </w:rPr>
      </w:r>
    </w:p>
    <w:p w:rsidR="00000000" w:rsidDel="00000000" w:rsidP="00000000" w:rsidRDefault="00000000" w:rsidRPr="00000000" w14:paraId="0000000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7">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Responsible to:    </w:t>
        <w:tab/>
      </w:r>
      <w:r w:rsidDel="00000000" w:rsidR="00000000" w:rsidRPr="00000000">
        <w:rPr>
          <w:rFonts w:ascii="Calibri" w:cs="Calibri" w:eastAsia="Calibri" w:hAnsi="Calibri"/>
          <w:sz w:val="22"/>
          <w:szCs w:val="22"/>
          <w:rtl w:val="0"/>
        </w:rPr>
        <w:t xml:space="preserve">Headteacher</w:t>
      </w:r>
      <w:r w:rsidDel="00000000" w:rsidR="00000000" w:rsidRPr="00000000">
        <w:rPr>
          <w:rFonts w:ascii="Calibri" w:cs="Calibri" w:eastAsia="Calibri" w:hAnsi="Calibri"/>
          <w:sz w:val="22"/>
          <w:szCs w:val="22"/>
          <w:highlight w:val="white"/>
          <w:rtl w:val="0"/>
        </w:rPr>
        <w:tab/>
      </w:r>
      <w:r w:rsidDel="00000000" w:rsidR="00000000" w:rsidRPr="00000000">
        <w:rPr>
          <w:rFonts w:ascii="Calibri" w:cs="Calibri" w:eastAsia="Calibri" w:hAnsi="Calibri"/>
          <w:b w:val="1"/>
          <w:bCs w:val="1"/>
          <w:sz w:val="22"/>
          <w:szCs w:val="22"/>
          <w:rtl w:val="0"/>
        </w:rPr>
        <w:t xml:space="preserve"> </w:t>
        <w:tab/>
      </w:r>
      <w:r w:rsidDel="00000000" w:rsidR="00000000" w:rsidRPr="00000000">
        <w:rPr>
          <w:rtl w:val="0"/>
        </w:rPr>
      </w:r>
    </w:p>
    <w:p w:rsidR="00000000" w:rsidDel="00000000" w:rsidP="00000000" w:rsidRDefault="00000000" w:rsidRPr="00000000" w14:paraId="00000008">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highlight w:val="white"/>
          <w:rtl w:val="0"/>
        </w:rPr>
        <w:t xml:space="preserve">Salary scale:        </w:t>
        <w:tab/>
      </w:r>
      <w:r w:rsidDel="00000000" w:rsidR="00000000" w:rsidRPr="00000000">
        <w:rPr>
          <w:rFonts w:ascii="Calibri" w:cs="Calibri" w:eastAsia="Calibri" w:hAnsi="Calibri"/>
          <w:sz w:val="22"/>
          <w:szCs w:val="22"/>
          <w:rtl w:val="0"/>
        </w:rPr>
        <w:t xml:space="preserve">Leading Practitioner Pay Scale (L8 - L13)</w:t>
      </w:r>
    </w:p>
    <w:p w:rsidR="00000000" w:rsidDel="00000000" w:rsidP="00000000" w:rsidRDefault="00000000" w:rsidRPr="00000000" w14:paraId="0000000A">
      <w:pPr>
        <w:jc w:val="both"/>
        <w:rPr>
          <w:rFonts w:ascii="Calibri" w:cs="Calibri" w:eastAsia="Calibri" w:hAnsi="Calibri"/>
          <w:color w:val="ff0000"/>
          <w:sz w:val="22"/>
          <w:szCs w:val="22"/>
          <w:highlight w:val="white"/>
        </w:rPr>
      </w:pPr>
      <w:r w:rsidDel="00000000" w:rsidR="00000000" w:rsidRPr="00000000">
        <w:rPr>
          <w:rFonts w:ascii="Calibri" w:cs="Calibri" w:eastAsia="Calibri" w:hAnsi="Calibri"/>
          <w:b w:val="1"/>
          <w:bCs w:val="1"/>
          <w:sz w:val="22"/>
          <w:szCs w:val="22"/>
          <w:highlight w:val="white"/>
          <w:rtl w:val="0"/>
        </w:rPr>
        <w:t xml:space="preserve">      </w:t>
        <w:tab/>
      </w:r>
      <w:r w:rsidDel="00000000" w:rsidR="00000000" w:rsidRPr="00000000">
        <w:rPr>
          <w:rFonts w:ascii="Calibri" w:cs="Calibri" w:eastAsia="Calibri" w:hAnsi="Calibri"/>
          <w:sz w:val="22"/>
          <w:szCs w:val="22"/>
          <w:highlight w:val="white"/>
          <w:rtl w:val="0"/>
        </w:rPr>
        <w:t xml:space="preserve"> </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highlight w:val="white"/>
          <w:rtl w:val="0"/>
        </w:rPr>
        <w:t xml:space="preserve">Location:</w:t>
        <w:tab/>
      </w:r>
      <w:r w:rsidDel="00000000" w:rsidR="00000000" w:rsidRPr="00000000">
        <w:rPr>
          <w:rFonts w:ascii="Calibri" w:cs="Calibri" w:eastAsia="Calibri" w:hAnsi="Calibri"/>
          <w:sz w:val="22"/>
          <w:szCs w:val="22"/>
          <w:highlight w:val="white"/>
          <w:rtl w:val="0"/>
        </w:rPr>
        <w:tab/>
      </w:r>
      <w:r w:rsidDel="00000000" w:rsidR="00000000" w:rsidRPr="00000000">
        <w:rPr>
          <w:rFonts w:ascii="Calibri" w:cs="Calibri" w:eastAsia="Calibri" w:hAnsi="Calibri"/>
          <w:sz w:val="22"/>
          <w:szCs w:val="22"/>
          <w:rtl w:val="0"/>
        </w:rPr>
        <w:t xml:space="preserve">Waterside Academy</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D">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ageBreakBefore w:val="0"/>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0F">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main purpose of this post is to effectively lead and manage the department to ensure that all students and staff reach their full potential.</w:t>
      </w:r>
    </w:p>
    <w:p w:rsidR="00000000" w:rsidDel="00000000" w:rsidP="00000000" w:rsidRDefault="00000000" w:rsidRPr="00000000" w14:paraId="00000011">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ageBreakBefore w:val="0"/>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responsibilities of the post</w:t>
      </w:r>
    </w:p>
    <w:p w:rsidR="00000000" w:rsidDel="00000000" w:rsidP="00000000" w:rsidRDefault="00000000" w:rsidRPr="00000000" w14:paraId="00000013">
      <w:pPr>
        <w:pageBreakBefore w:val="0"/>
        <w:spacing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pageBreakBefore w:val="0"/>
        <w:numPr>
          <w:ilvl w:val="0"/>
          <w:numId w:val="9"/>
        </w:numPr>
        <w:spacing w:line="240" w:lineRule="auto"/>
        <w:ind w:left="88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the standards and outcomes in English and EAL</w:t>
      </w:r>
    </w:p>
    <w:p w:rsidR="00000000" w:rsidDel="00000000" w:rsidP="00000000" w:rsidRDefault="00000000" w:rsidRPr="00000000" w14:paraId="00000015">
      <w:pPr>
        <w:pageBreakBefore w:val="0"/>
        <w:numPr>
          <w:ilvl w:val="0"/>
          <w:numId w:val="9"/>
        </w:numPr>
        <w:spacing w:line="240" w:lineRule="auto"/>
        <w:ind w:left="88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accountable for planning, development, monitoring and evaluation of KS3 and KS4 provision in English and EAL</w:t>
      </w:r>
    </w:p>
    <w:p w:rsidR="00000000" w:rsidDel="00000000" w:rsidP="00000000" w:rsidRDefault="00000000" w:rsidRPr="00000000" w14:paraId="00000016">
      <w:pPr>
        <w:pageBreakBefore w:val="0"/>
        <w:numPr>
          <w:ilvl w:val="0"/>
          <w:numId w:val="9"/>
        </w:numPr>
        <w:spacing w:line="240" w:lineRule="auto"/>
        <w:ind w:left="88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the Leadership Group to drive up standards in teaching and learning</w:t>
      </w:r>
    </w:p>
    <w:p w:rsidR="00000000" w:rsidDel="00000000" w:rsidP="00000000" w:rsidRDefault="00000000" w:rsidRPr="00000000" w14:paraId="00000017">
      <w:pPr>
        <w:pageBreakBefore w:val="0"/>
        <w:numPr>
          <w:ilvl w:val="0"/>
          <w:numId w:val="9"/>
        </w:numPr>
        <w:spacing w:line="240" w:lineRule="auto"/>
        <w:ind w:left="88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achieve the best possible teaching opportunities for the students</w:t>
      </w:r>
    </w:p>
    <w:p w:rsidR="00000000" w:rsidDel="00000000" w:rsidP="00000000" w:rsidRDefault="00000000" w:rsidRPr="00000000" w14:paraId="00000018">
      <w:pPr>
        <w:pageBreakBefore w:val="0"/>
        <w:numPr>
          <w:ilvl w:val="0"/>
          <w:numId w:val="9"/>
        </w:numPr>
        <w:spacing w:line="240" w:lineRule="auto"/>
        <w:ind w:left="88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support and challenge to teachers in order to drive school improvement</w:t>
      </w:r>
    </w:p>
    <w:p w:rsidR="00000000" w:rsidDel="00000000" w:rsidP="00000000" w:rsidRDefault="00000000" w:rsidRPr="00000000" w14:paraId="00000019">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ageBreakBefore w:val="0"/>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Specific responsibilities</w:t>
      </w:r>
    </w:p>
    <w:p w:rsidR="00000000" w:rsidDel="00000000" w:rsidP="00000000" w:rsidRDefault="00000000" w:rsidRPr="00000000" w14:paraId="0000001B">
      <w:pPr>
        <w:pageBreakBefore w:val="0"/>
        <w:spacing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C">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Strategic Leadership</w:t>
      </w:r>
    </w:p>
    <w:p w:rsidR="00000000" w:rsidDel="00000000" w:rsidP="00000000" w:rsidRDefault="00000000" w:rsidRPr="00000000" w14:paraId="0000001D">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develop effective practice that has a positive impact on the experience of all students in Key Stage 3 and Key Stage 4 and contributes to raising standards of attainment, behaviour and achievement </w:t>
      </w:r>
    </w:p>
    <w:p w:rsidR="00000000" w:rsidDel="00000000" w:rsidP="00000000" w:rsidRDefault="00000000" w:rsidRPr="00000000" w14:paraId="0000001E">
      <w:pPr>
        <w:pageBreakBefore w:val="0"/>
        <w:numPr>
          <w:ilvl w:val="0"/>
          <w:numId w:val="2"/>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strategic leadership and give direction about continuing professional development to targeted teaching staff in partnership with senior colleagues </w:t>
      </w:r>
    </w:p>
    <w:p w:rsidR="00000000" w:rsidDel="00000000" w:rsidP="00000000" w:rsidRDefault="00000000" w:rsidRPr="00000000" w14:paraId="0000001F">
      <w:pPr>
        <w:pageBreakBefore w:val="0"/>
        <w:numPr>
          <w:ilvl w:val="0"/>
          <w:numId w:val="2"/>
        </w:numPr>
        <w:tabs>
          <w:tab w:val="left" w:leader="none" w:pos="540"/>
        </w:tabs>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systems for effective ways of dissemination, for example though sharing relevant papers, observing good practice</w:t>
      </w:r>
    </w:p>
    <w:p w:rsidR="00000000" w:rsidDel="00000000" w:rsidP="00000000" w:rsidRDefault="00000000" w:rsidRPr="00000000" w14:paraId="00000020">
      <w:pPr>
        <w:pageBreakBefore w:val="0"/>
        <w:numPr>
          <w:ilvl w:val="0"/>
          <w:numId w:val="2"/>
        </w:numPr>
        <w:tabs>
          <w:tab w:val="left" w:leader="none" w:pos="540"/>
        </w:tabs>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 records regularly and accurately</w:t>
      </w:r>
    </w:p>
    <w:p w:rsidR="00000000" w:rsidDel="00000000" w:rsidP="00000000" w:rsidRDefault="00000000" w:rsidRPr="00000000" w14:paraId="00000021">
      <w:pPr>
        <w:pageBreakBefore w:val="0"/>
        <w:numPr>
          <w:ilvl w:val="0"/>
          <w:numId w:val="2"/>
        </w:numPr>
        <w:tabs>
          <w:tab w:val="left" w:leader="none" w:pos="540"/>
        </w:tabs>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ensuring good practice in raising standards in teaching</w:t>
      </w:r>
    </w:p>
    <w:p w:rsidR="00000000" w:rsidDel="00000000" w:rsidP="00000000" w:rsidRDefault="00000000" w:rsidRPr="00000000" w14:paraId="00000022">
      <w:pPr>
        <w:pageBreakBefore w:val="0"/>
        <w:tabs>
          <w:tab w:val="left" w:leader="none" w:pos="540"/>
        </w:tabs>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Operational role</w:t>
      </w:r>
    </w:p>
    <w:p w:rsidR="00000000" w:rsidDel="00000000" w:rsidP="00000000" w:rsidRDefault="00000000" w:rsidRPr="00000000" w14:paraId="00000024">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and chair meetings and attend other meetings where appropriate</w:t>
      </w:r>
    </w:p>
    <w:p w:rsidR="00000000" w:rsidDel="00000000" w:rsidP="00000000" w:rsidRDefault="00000000" w:rsidRPr="00000000" w14:paraId="00000025">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colleagues are able to extend their professional experience as appropriate to their career development and the needs and priorities of the school</w:t>
      </w:r>
    </w:p>
    <w:p w:rsidR="00000000" w:rsidDel="00000000" w:rsidP="00000000" w:rsidRDefault="00000000" w:rsidRPr="00000000" w14:paraId="00000026">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 Performance Management cycle for individuals and groups of given responsibility area</w:t>
      </w:r>
    </w:p>
    <w:p w:rsidR="00000000" w:rsidDel="00000000" w:rsidP="00000000" w:rsidRDefault="00000000" w:rsidRPr="00000000" w14:paraId="00000027">
      <w:pPr>
        <w:pageBreakBefore w:val="0"/>
        <w:numPr>
          <w:ilvl w:val="0"/>
          <w:numId w:val="1"/>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and update comprehensive records</w:t>
      </w:r>
    </w:p>
    <w:p w:rsidR="00000000" w:rsidDel="00000000" w:rsidP="00000000" w:rsidRDefault="00000000" w:rsidRPr="00000000" w14:paraId="00000028">
      <w:pPr>
        <w:pageBreakBefore w:val="0"/>
        <w:numPr>
          <w:ilvl w:val="0"/>
          <w:numId w:val="3"/>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advice and direction to colleagues about resources need in the given area of responsibility </w:t>
      </w:r>
    </w:p>
    <w:p w:rsidR="00000000" w:rsidDel="00000000" w:rsidP="00000000" w:rsidRDefault="00000000" w:rsidRPr="00000000" w14:paraId="00000029">
      <w:pPr>
        <w:pageBreakBefore w:val="0"/>
        <w:numPr>
          <w:ilvl w:val="0"/>
          <w:numId w:val="3"/>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student data about progress, attainment and achievement is used effectively by all new staff, and by all staff in relevant curriculum areas, to improve student outcomes</w:t>
      </w:r>
    </w:p>
    <w:p w:rsidR="00000000" w:rsidDel="00000000" w:rsidP="00000000" w:rsidRDefault="00000000" w:rsidRPr="00000000" w14:paraId="0000002A">
      <w:pPr>
        <w:pageBreakBefore w:val="0"/>
        <w:numPr>
          <w:ilvl w:val="0"/>
          <w:numId w:val="3"/>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Play a major role in formulating the ongoing priorities for improvement of the school</w:t>
      </w:r>
    </w:p>
    <w:p w:rsidR="00000000" w:rsidDel="00000000" w:rsidP="00000000" w:rsidRDefault="00000000" w:rsidRPr="00000000" w14:paraId="0000002B">
      <w:pPr>
        <w:pageBreakBefore w:val="0"/>
        <w:numPr>
          <w:ilvl w:val="0"/>
          <w:numId w:val="3"/>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responsibility for contributing to the smooth running of the school on a day to day basis</w:t>
      </w:r>
    </w:p>
    <w:p w:rsidR="00000000" w:rsidDel="00000000" w:rsidP="00000000" w:rsidRDefault="00000000" w:rsidRPr="00000000" w14:paraId="0000002C">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D">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Quality and Standards</w:t>
      </w:r>
    </w:p>
    <w:p w:rsidR="00000000" w:rsidDel="00000000" w:rsidP="00000000" w:rsidRDefault="00000000" w:rsidRPr="00000000" w14:paraId="0000002E">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and implement quality assurance strategies that ensure high quality continuous professional development for all teaching staff </w:t>
      </w:r>
    </w:p>
    <w:p w:rsidR="00000000" w:rsidDel="00000000" w:rsidP="00000000" w:rsidRDefault="00000000" w:rsidRPr="00000000" w14:paraId="0000002F">
      <w:pPr>
        <w:pageBreakBefore w:val="0"/>
        <w:numPr>
          <w:ilvl w:val="0"/>
          <w:numId w:val="5"/>
        </w:numPr>
        <w:spacing w:line="240" w:lineRule="auto"/>
        <w:ind w:left="720" w:hanging="360"/>
        <w:jc w:val="both"/>
        <w:rPr>
          <w:rFonts w:ascii="Calibri" w:cs="Calibri" w:eastAsia="Calibri" w:hAnsi="Calibri"/>
          <w:sz w:val="22"/>
          <w:szCs w:val="22"/>
        </w:rPr>
      </w:pPr>
      <w:bookmarkStart w:colFirst="0" w:colLast="0" w:name="_heading=h.m5y3z4qz2ppe" w:id="0"/>
      <w:bookmarkEnd w:id="0"/>
      <w:r w:rsidDel="00000000" w:rsidR="00000000" w:rsidRPr="00000000">
        <w:rPr>
          <w:rFonts w:ascii="Calibri" w:cs="Calibri" w:eastAsia="Calibri" w:hAnsi="Calibri"/>
          <w:sz w:val="22"/>
          <w:szCs w:val="22"/>
          <w:rtl w:val="0"/>
        </w:rPr>
        <w:t xml:space="preserve">Monitor and evaluate the quality of teaching and learning and contribute to judgements about its impact on raising standards </w:t>
      </w:r>
    </w:p>
    <w:p w:rsidR="00000000" w:rsidDel="00000000" w:rsidP="00000000" w:rsidRDefault="00000000" w:rsidRPr="00000000" w14:paraId="00000030">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improvement of students’ standards and outcomes through monitoring the impact of curriculum provision, special needs support, inclusion support and interventions on individual and groups of students in relevant subject areas</w:t>
      </w:r>
    </w:p>
    <w:p w:rsidR="00000000" w:rsidDel="00000000" w:rsidP="00000000" w:rsidRDefault="00000000" w:rsidRPr="00000000" w14:paraId="00000031">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high expectations for staff in relation to the Teachers’ Standards and provide appropriate support and challenge to improve outcomes</w:t>
      </w:r>
    </w:p>
    <w:p w:rsidR="00000000" w:rsidDel="00000000" w:rsidP="00000000" w:rsidRDefault="00000000" w:rsidRPr="00000000" w14:paraId="00000032">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evaluate the identified outcomes of performance management arrangements and provide feedback to senior colleagues about development areas</w:t>
      </w:r>
    </w:p>
    <w:p w:rsidR="00000000" w:rsidDel="00000000" w:rsidP="00000000" w:rsidRDefault="00000000" w:rsidRPr="00000000" w14:paraId="00000033">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Prepare reports for staff and governors where necessary</w:t>
      </w:r>
    </w:p>
    <w:p w:rsidR="00000000" w:rsidDel="00000000" w:rsidP="00000000" w:rsidRDefault="00000000" w:rsidRPr="00000000" w14:paraId="00000034">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high quality middle leadership development opportunities</w:t>
      </w:r>
    </w:p>
    <w:p w:rsidR="00000000" w:rsidDel="00000000" w:rsidP="00000000" w:rsidRDefault="00000000" w:rsidRPr="00000000" w14:paraId="00000035">
      <w:pPr>
        <w:pageBreakBefore w:val="0"/>
        <w:numPr>
          <w:ilvl w:val="0"/>
          <w:numId w:val="5"/>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school’s monitoring and evaluation processes </w:t>
      </w:r>
    </w:p>
    <w:p w:rsidR="00000000" w:rsidDel="00000000" w:rsidP="00000000" w:rsidRDefault="00000000" w:rsidRPr="00000000" w14:paraId="00000036">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Teaching and Learning</w:t>
      </w:r>
    </w:p>
    <w:p w:rsidR="00000000" w:rsidDel="00000000" w:rsidP="00000000" w:rsidRDefault="00000000" w:rsidRPr="00000000" w14:paraId="00000038">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of the whole school curriculum to support maximum success for all students through ensuring appropriate professional development in teachers’ subject knowledge </w:t>
      </w:r>
    </w:p>
    <w:p w:rsidR="00000000" w:rsidDel="00000000" w:rsidP="00000000" w:rsidRDefault="00000000" w:rsidRPr="00000000" w14:paraId="00000039">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and support procedures for promoting high expectations and high quality teaching, learning and assessment practice among all staff</w:t>
      </w:r>
    </w:p>
    <w:p w:rsidR="00000000" w:rsidDel="00000000" w:rsidP="00000000" w:rsidRDefault="00000000" w:rsidRPr="00000000" w14:paraId="0000003A">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review and evaluate teaching and learning as required providing effective judgements, reporting and feedback to colleagues  </w:t>
      </w:r>
    </w:p>
    <w:p w:rsidR="00000000" w:rsidDel="00000000" w:rsidP="00000000" w:rsidRDefault="00000000" w:rsidRPr="00000000" w14:paraId="0000003B">
      <w:pPr>
        <w:pageBreakBefore w:val="0"/>
        <w:numPr>
          <w:ilvl w:val="0"/>
          <w:numId w:val="7"/>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 role model in the provision of high quality teaching, learning and assessment</w:t>
      </w:r>
    </w:p>
    <w:p w:rsidR="00000000" w:rsidDel="00000000" w:rsidP="00000000" w:rsidRDefault="00000000" w:rsidRPr="00000000" w14:paraId="0000003C">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Staff, Resources and Accommodation</w:t>
      </w:r>
      <w:r w:rsidDel="00000000" w:rsidR="00000000" w:rsidRPr="00000000">
        <w:rPr>
          <w:rtl w:val="0"/>
        </w:rPr>
      </w:r>
    </w:p>
    <w:p w:rsidR="00000000" w:rsidDel="00000000" w:rsidP="00000000" w:rsidRDefault="00000000" w:rsidRPr="00000000" w14:paraId="0000003E">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colleagues in the exercise of their responsibilities at all levels in the school</w:t>
      </w:r>
    </w:p>
    <w:p w:rsidR="00000000" w:rsidDel="00000000" w:rsidP="00000000" w:rsidRDefault="00000000" w:rsidRPr="00000000" w14:paraId="0000003F">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the implementation of effective procedures to support staff who are under-performing</w:t>
      </w:r>
    </w:p>
    <w:p w:rsidR="00000000" w:rsidDel="00000000" w:rsidP="00000000" w:rsidRDefault="00000000" w:rsidRPr="00000000" w14:paraId="00000040">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performance management procedures and threshold assessment procedures and provide professional information about the work and performance of staff</w:t>
      </w:r>
    </w:p>
    <w:p w:rsidR="00000000" w:rsidDel="00000000" w:rsidP="00000000" w:rsidRDefault="00000000" w:rsidRPr="00000000" w14:paraId="00000041">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appropriate standards of care among students and staff in relation to the school environment</w:t>
      </w:r>
    </w:p>
    <w:p w:rsidR="00000000" w:rsidDel="00000000" w:rsidP="00000000" w:rsidRDefault="00000000" w:rsidRPr="00000000" w14:paraId="00000042">
      <w:pPr>
        <w:pageBreakBefore w:val="0"/>
        <w:numPr>
          <w:ilvl w:val="0"/>
          <w:numId w:val="4"/>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Advise on future needs in relation to staffing, resources and accommodation as appropriate</w:t>
      </w:r>
    </w:p>
    <w:p w:rsidR="00000000" w:rsidDel="00000000" w:rsidP="00000000" w:rsidRDefault="00000000" w:rsidRPr="00000000" w14:paraId="00000043">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4">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Community</w:t>
      </w:r>
    </w:p>
    <w:p w:rsidR="00000000" w:rsidDel="00000000" w:rsidP="00000000" w:rsidRDefault="00000000" w:rsidRPr="00000000" w14:paraId="00000045">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an effective dialogue with parents/carers, outside agencies, community partners and partner organisations</w:t>
      </w:r>
    </w:p>
    <w:p w:rsidR="00000000" w:rsidDel="00000000" w:rsidP="00000000" w:rsidRDefault="00000000" w:rsidRPr="00000000" w14:paraId="00000046">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 the school as required</w:t>
      </w:r>
    </w:p>
    <w:p w:rsidR="00000000" w:rsidDel="00000000" w:rsidP="00000000" w:rsidRDefault="00000000" w:rsidRPr="00000000" w14:paraId="00000047">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links with other schools, colleges and learning providers as appropriate</w:t>
      </w:r>
    </w:p>
    <w:p w:rsidR="00000000" w:rsidDel="00000000" w:rsidP="00000000" w:rsidRDefault="00000000" w:rsidRPr="00000000" w14:paraId="00000048">
      <w:pPr>
        <w:pageBreakBefore w:val="0"/>
        <w:numPr>
          <w:ilvl w:val="0"/>
          <w:numId w:val="8"/>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Liaise with external partners and ensure positive relationships with members of the wider community</w:t>
      </w:r>
    </w:p>
    <w:p w:rsidR="00000000" w:rsidDel="00000000" w:rsidP="00000000" w:rsidRDefault="00000000" w:rsidRPr="00000000" w14:paraId="00000049">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A">
      <w:pPr>
        <w:pageBreakBefore w:val="0"/>
        <w:spacing w:line="24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General</w:t>
      </w:r>
    </w:p>
    <w:p w:rsidR="00000000" w:rsidDel="00000000" w:rsidP="00000000" w:rsidRDefault="00000000" w:rsidRPr="00000000" w14:paraId="0000004B">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high profile throughout the school day</w:t>
      </w:r>
    </w:p>
    <w:p w:rsidR="00000000" w:rsidDel="00000000" w:rsidP="00000000" w:rsidRDefault="00000000" w:rsidRPr="00000000" w14:paraId="0000004C">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and participate in meetings of the school’s Senior Leadership Group when appropriate</w:t>
      </w:r>
    </w:p>
    <w:p w:rsidR="00000000" w:rsidDel="00000000" w:rsidP="00000000" w:rsidRDefault="00000000" w:rsidRPr="00000000" w14:paraId="0000004D">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manage and support school functions as appropriate</w:t>
      </w:r>
    </w:p>
    <w:p w:rsidR="00000000" w:rsidDel="00000000" w:rsidP="00000000" w:rsidRDefault="00000000" w:rsidRPr="00000000" w14:paraId="0000004E">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implementation of the whole school development plan and action plans</w:t>
      </w:r>
    </w:p>
    <w:p w:rsidR="00000000" w:rsidDel="00000000" w:rsidP="00000000" w:rsidRDefault="00000000" w:rsidRPr="00000000" w14:paraId="0000004F">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the school’s arrangements for assemblies and other events</w:t>
      </w:r>
    </w:p>
    <w:p w:rsidR="00000000" w:rsidDel="00000000" w:rsidP="00000000" w:rsidRDefault="00000000" w:rsidRPr="00000000" w14:paraId="00000050">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responsible for overseeing and carrying out duties and supervision routines as required</w:t>
      </w:r>
    </w:p>
    <w:p w:rsidR="00000000" w:rsidDel="00000000" w:rsidP="00000000" w:rsidRDefault="00000000" w:rsidRPr="00000000" w14:paraId="00000051">
      <w:pPr>
        <w:pageBreakBefore w:val="0"/>
        <w:numPr>
          <w:ilvl w:val="0"/>
          <w:numId w:val="6"/>
        </w:numPr>
        <w:spacing w:line="24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self-review and engage in regular performance management as required</w:t>
      </w:r>
    </w:p>
    <w:p w:rsidR="00000000" w:rsidDel="00000000" w:rsidP="00000000" w:rsidRDefault="00000000" w:rsidRPr="00000000" w14:paraId="00000052">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54">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ageBreakBefore w:val="0"/>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 holder is expected and required to perform and complete particular duties. It does not form part of the contract of employment.</w:t>
      </w:r>
    </w:p>
    <w:p w:rsidR="00000000" w:rsidDel="00000000" w:rsidP="00000000" w:rsidRDefault="00000000" w:rsidRPr="00000000" w14:paraId="00000056">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7">
      <w:pPr>
        <w:pageBreakBefore w:val="0"/>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ageBreakBefore w:val="0"/>
        <w:spacing w:lin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9">
      <w:pPr>
        <w:pageBreakBefore w:val="0"/>
        <w:spacing w:line="240" w:lineRule="auto"/>
        <w:ind w:left="0" w:firstLine="0"/>
        <w:jc w:val="both"/>
        <w:rPr>
          <w:rFonts w:ascii="Calibri" w:cs="Calibri" w:eastAsia="Calibri" w:hAnsi="Calibri"/>
          <w:sz w:val="22"/>
          <w:szCs w:val="22"/>
        </w:rPr>
      </w:pPr>
      <w:r w:rsidDel="00000000" w:rsidR="00000000" w:rsidRPr="00000000">
        <w:rPr>
          <w:rtl w:val="0"/>
        </w:rPr>
      </w:r>
    </w:p>
    <w:sectPr>
      <w:headerReference r:id="rId7" w:type="default"/>
      <w:headerReference r:id="rId8" w:type="first"/>
      <w:footerReference r:id="rId9" w:type="first"/>
      <w:pgSz w:h="16838" w:w="11906" w:orient="portrait"/>
      <w:pgMar w:bottom="720" w:top="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widowControl w:val="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jc w:val="center"/>
      <w:rPr>
        <w:sz w:val="22"/>
        <w:szCs w:val="22"/>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20850" cy="1154759"/>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pacing w:line="276"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881" w:hanging="360"/>
      </w:pPr>
      <w:rPr>
        <w:rFonts w:ascii="Arial" w:cs="Arial" w:eastAsia="Arial" w:hAnsi="Arial"/>
      </w:rPr>
    </w:lvl>
    <w:lvl w:ilvl="1">
      <w:start w:val="1"/>
      <w:numFmt w:val="bullet"/>
      <w:lvlText w:val="o"/>
      <w:lvlJc w:val="left"/>
      <w:pPr>
        <w:ind w:left="1601" w:hanging="360"/>
      </w:pPr>
      <w:rPr>
        <w:rFonts w:ascii="Arial" w:cs="Arial" w:eastAsia="Arial" w:hAnsi="Arial"/>
      </w:rPr>
    </w:lvl>
    <w:lvl w:ilvl="2">
      <w:start w:val="1"/>
      <w:numFmt w:val="bullet"/>
      <w:lvlText w:val="▪"/>
      <w:lvlJc w:val="left"/>
      <w:pPr>
        <w:ind w:left="2321" w:hanging="360"/>
      </w:pPr>
      <w:rPr>
        <w:rFonts w:ascii="Arial" w:cs="Arial" w:eastAsia="Arial" w:hAnsi="Arial"/>
      </w:rPr>
    </w:lvl>
    <w:lvl w:ilvl="3">
      <w:start w:val="1"/>
      <w:numFmt w:val="bullet"/>
      <w:lvlText w:val="●"/>
      <w:lvlJc w:val="left"/>
      <w:pPr>
        <w:ind w:left="3041" w:hanging="360"/>
      </w:pPr>
      <w:rPr>
        <w:rFonts w:ascii="Arial" w:cs="Arial" w:eastAsia="Arial" w:hAnsi="Arial"/>
      </w:rPr>
    </w:lvl>
    <w:lvl w:ilvl="4">
      <w:start w:val="1"/>
      <w:numFmt w:val="bullet"/>
      <w:lvlText w:val="o"/>
      <w:lvlJc w:val="left"/>
      <w:pPr>
        <w:ind w:left="3761" w:hanging="360"/>
      </w:pPr>
      <w:rPr>
        <w:rFonts w:ascii="Arial" w:cs="Arial" w:eastAsia="Arial" w:hAnsi="Arial"/>
      </w:rPr>
    </w:lvl>
    <w:lvl w:ilvl="5">
      <w:start w:val="1"/>
      <w:numFmt w:val="bullet"/>
      <w:lvlText w:val="▪"/>
      <w:lvlJc w:val="left"/>
      <w:pPr>
        <w:ind w:left="4481" w:hanging="360"/>
      </w:pPr>
      <w:rPr>
        <w:rFonts w:ascii="Arial" w:cs="Arial" w:eastAsia="Arial" w:hAnsi="Arial"/>
      </w:rPr>
    </w:lvl>
    <w:lvl w:ilvl="6">
      <w:start w:val="1"/>
      <w:numFmt w:val="bullet"/>
      <w:lvlText w:val="●"/>
      <w:lvlJc w:val="left"/>
      <w:pPr>
        <w:ind w:left="5201" w:hanging="360"/>
      </w:pPr>
      <w:rPr>
        <w:rFonts w:ascii="Arial" w:cs="Arial" w:eastAsia="Arial" w:hAnsi="Arial"/>
      </w:rPr>
    </w:lvl>
    <w:lvl w:ilvl="7">
      <w:start w:val="1"/>
      <w:numFmt w:val="bullet"/>
      <w:lvlText w:val="o"/>
      <w:lvlJc w:val="left"/>
      <w:pPr>
        <w:ind w:left="5921" w:hanging="360"/>
      </w:pPr>
      <w:rPr>
        <w:rFonts w:ascii="Arial" w:cs="Arial" w:eastAsia="Arial" w:hAnsi="Arial"/>
      </w:rPr>
    </w:lvl>
    <w:lvl w:ilvl="8">
      <w:start w:val="1"/>
      <w:numFmt w:val="bullet"/>
      <w:lvlText w:val="▪"/>
      <w:lvlJc w:val="left"/>
      <w:pPr>
        <w:ind w:left="6641"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pageBreakBefore w:val="0"/>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6zAZOABiqjfpoqFN8kyfcg93Mg==">CgMxLjAyDmgubTV5M3o0cXoycHBlOAByITFtSHVOWlRMbjNHZ3lLTW1ZY016QTA0d243eU81Njd2LQ==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