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4675" w14:textId="77777777" w:rsidR="00120E8E" w:rsidRPr="000F57D2" w:rsidRDefault="000F57D2" w:rsidP="000F57D2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9093A58" wp14:editId="42100973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630555" cy="587375"/>
            <wp:effectExtent l="0" t="0" r="0" b="3175"/>
            <wp:wrapTopAndBottom/>
            <wp:docPr id="5" name="Picture 5" descr="C:\Users\mirela.brough\AppData\Local\Microsoft\Windows\INetCache\Content.MSO\1EF82A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ela.brough\AppData\Local\Microsoft\Windows\INetCache\Content.MSO\1EF82AF9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E8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47658D" wp14:editId="5A0FDE30">
            <wp:simplePos x="0" y="0"/>
            <wp:positionH relativeFrom="column">
              <wp:posOffset>5402580</wp:posOffset>
            </wp:positionH>
            <wp:positionV relativeFrom="paragraph">
              <wp:posOffset>114300</wp:posOffset>
            </wp:positionV>
            <wp:extent cx="1335405" cy="670560"/>
            <wp:effectExtent l="0" t="0" r="0" b="0"/>
            <wp:wrapThrough wrapText="bothSides">
              <wp:wrapPolygon edited="0">
                <wp:start x="0" y="0"/>
                <wp:lineTo x="0" y="20864"/>
                <wp:lineTo x="21261" y="20864"/>
                <wp:lineTo x="2126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                                                        </w:t>
      </w:r>
      <w:r w:rsidR="009B6BB8" w:rsidRPr="009B6BB8">
        <w:rPr>
          <w:b/>
          <w:color w:val="FF0000"/>
          <w:sz w:val="28"/>
        </w:rPr>
        <w:t>Heath Primary School</w:t>
      </w:r>
    </w:p>
    <w:tbl>
      <w:tblPr>
        <w:tblpPr w:leftFromText="180" w:rightFromText="180" w:vertAnchor="text" w:horzAnchor="margin" w:tblpYSpec="inside"/>
        <w:tblW w:w="10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785"/>
      </w:tblGrid>
      <w:tr w:rsidR="000F57D2" w:rsidRPr="009B6BB8" w14:paraId="2126C57C" w14:textId="77777777" w:rsidTr="000F57D2">
        <w:trPr>
          <w:trHeight w:val="300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19EFD764" w14:textId="4E6466B6" w:rsidR="000F57D2" w:rsidRPr="009B6BB8" w:rsidRDefault="000F57D2" w:rsidP="000F57D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6"/>
                <w:szCs w:val="26"/>
                <w:lang w:eastAsia="en-GB"/>
              </w:rPr>
            </w:pPr>
            <w:r w:rsidRPr="009B6BB8"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  <w:t xml:space="preserve">Job Description: </w:t>
            </w:r>
            <w:r w:rsidR="00FA408E"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  <w:t>School Business Assistant</w:t>
            </w:r>
            <w:r w:rsidRPr="009B6BB8">
              <w:rPr>
                <w:rFonts w:eastAsia="Times New Roman" w:cstheme="minorHAnsi"/>
                <w:sz w:val="26"/>
                <w:szCs w:val="26"/>
                <w:lang w:eastAsia="en-GB"/>
              </w:rPr>
              <w:t> </w:t>
            </w:r>
          </w:p>
        </w:tc>
      </w:tr>
      <w:tr w:rsidR="000F57D2" w:rsidRPr="009B6BB8" w14:paraId="2FFFE33A" w14:textId="77777777" w:rsidTr="000F57D2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9797"/>
            <w:vAlign w:val="center"/>
            <w:hideMark/>
          </w:tcPr>
          <w:p w14:paraId="6772FBB0" w14:textId="77777777" w:rsidR="000F57D2" w:rsidRPr="009B6BB8" w:rsidRDefault="000F57D2" w:rsidP="000F57D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9B6BB8">
              <w:rPr>
                <w:rFonts w:eastAsia="Times New Roman" w:cstheme="minorHAnsi"/>
                <w:b/>
                <w:bCs/>
                <w:lang w:eastAsia="en-GB"/>
              </w:rPr>
              <w:t>Post Title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E8061" w14:textId="1E385F2E" w:rsidR="000F57D2" w:rsidRPr="009B6BB8" w:rsidRDefault="00FA408E" w:rsidP="000F57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FA408E">
              <w:rPr>
                <w:rFonts w:eastAsia="Times New Roman" w:cstheme="minorHAnsi"/>
                <w:lang w:eastAsia="en-GB"/>
              </w:rPr>
              <w:t>School Business Assistant</w:t>
            </w:r>
          </w:p>
        </w:tc>
      </w:tr>
      <w:tr w:rsidR="000F57D2" w:rsidRPr="009B6BB8" w14:paraId="4FA8EB65" w14:textId="77777777" w:rsidTr="000F57D2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9797"/>
            <w:vAlign w:val="center"/>
            <w:hideMark/>
          </w:tcPr>
          <w:p w14:paraId="06BD07AF" w14:textId="77777777" w:rsidR="000F57D2" w:rsidRPr="009B6BB8" w:rsidRDefault="000F57D2" w:rsidP="000F57D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9B6BB8">
              <w:rPr>
                <w:rFonts w:eastAsia="Times New Roman" w:cstheme="minorHAnsi"/>
                <w:b/>
                <w:bCs/>
                <w:lang w:eastAsia="en-GB"/>
              </w:rPr>
              <w:t>Grade</w:t>
            </w:r>
            <w:r w:rsidR="005A0FB6">
              <w:rPr>
                <w:rFonts w:eastAsia="Times New Roman" w:cstheme="minorHAnsi"/>
                <w:b/>
                <w:bCs/>
                <w:lang w:eastAsia="en-GB"/>
              </w:rPr>
              <w:t>/ Pay Range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C6F5C" w14:textId="10EFDD73" w:rsidR="000F57D2" w:rsidRPr="009B6BB8" w:rsidRDefault="000F57D2" w:rsidP="000F57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 w:rsidRPr="009B6BB8">
              <w:rPr>
                <w:rFonts w:eastAsia="Times New Roman" w:cstheme="minorHAnsi"/>
                <w:lang w:eastAsia="en-GB"/>
              </w:rPr>
              <w:t> </w:t>
            </w:r>
            <w:r w:rsidR="00BA670D">
              <w:rPr>
                <w:rFonts w:cstheme="minorHAnsi"/>
              </w:rPr>
              <w:t>Grade 5 Pay Point 4</w:t>
            </w:r>
          </w:p>
        </w:tc>
      </w:tr>
      <w:tr w:rsidR="000F57D2" w:rsidRPr="009B6BB8" w14:paraId="23DDF582" w14:textId="77777777" w:rsidTr="000F57D2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9797"/>
            <w:vAlign w:val="center"/>
          </w:tcPr>
          <w:p w14:paraId="1E5B6CC4" w14:textId="77777777" w:rsidR="000F57D2" w:rsidRPr="009B6BB8" w:rsidRDefault="000F57D2" w:rsidP="000F57D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Reporting to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86456" w14:textId="77777777" w:rsidR="000F57D2" w:rsidRPr="009B6BB8" w:rsidRDefault="000F57D2" w:rsidP="000F57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Head Teacher, Deputy Head, SLT</w:t>
            </w:r>
          </w:p>
        </w:tc>
      </w:tr>
      <w:tr w:rsidR="000F57D2" w:rsidRPr="009B6BB8" w14:paraId="5977AE64" w14:textId="77777777" w:rsidTr="000F57D2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9797"/>
            <w:vAlign w:val="center"/>
          </w:tcPr>
          <w:p w14:paraId="152053E5" w14:textId="77777777" w:rsidR="000F57D2" w:rsidRPr="009B6BB8" w:rsidRDefault="000F57D2" w:rsidP="000F57D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Working Pattern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F4E92" w14:textId="680FC24E" w:rsidR="00FA408E" w:rsidRPr="00FA408E" w:rsidRDefault="0065571A" w:rsidP="00FA408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10-1</w:t>
            </w:r>
            <w:r w:rsidR="006E7898">
              <w:rPr>
                <w:rFonts w:eastAsia="Times New Roman" w:cstheme="minorHAnsi"/>
                <w:lang w:eastAsia="en-GB"/>
              </w:rPr>
              <w:t>4</w:t>
            </w:r>
            <w:r w:rsidR="001B3BD6">
              <w:rPr>
                <w:rFonts w:eastAsia="Times New Roman" w:cstheme="minorHAnsi"/>
                <w:lang w:eastAsia="en-GB"/>
              </w:rPr>
              <w:t xml:space="preserve"> </w:t>
            </w:r>
            <w:r w:rsidR="00FA408E" w:rsidRPr="00FA408E">
              <w:rPr>
                <w:rFonts w:eastAsia="Times New Roman" w:cstheme="minorHAnsi"/>
                <w:lang w:eastAsia="en-GB"/>
              </w:rPr>
              <w:t xml:space="preserve">Hours per week, term time </w:t>
            </w:r>
            <w:r>
              <w:rPr>
                <w:rFonts w:eastAsia="Times New Roman" w:cstheme="minorHAnsi"/>
                <w:lang w:eastAsia="en-GB"/>
              </w:rPr>
              <w:t>Monday and Fridays</w:t>
            </w:r>
            <w:r w:rsidR="00FA408E" w:rsidRPr="00FA408E">
              <w:rPr>
                <w:rFonts w:eastAsia="Times New Roman" w:cstheme="minorHAnsi"/>
                <w:lang w:eastAsia="en-GB"/>
              </w:rPr>
              <w:t>(39 weeks)</w:t>
            </w:r>
          </w:p>
          <w:p w14:paraId="143F3F9A" w14:textId="4D81FBA2" w:rsidR="000F57D2" w:rsidRPr="009B6BB8" w:rsidRDefault="000F57D2" w:rsidP="005A0FB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0F57D2" w:rsidRPr="009B6BB8" w14:paraId="48788A75" w14:textId="77777777" w:rsidTr="000F57D2">
        <w:trPr>
          <w:trHeight w:val="3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9797"/>
            <w:vAlign w:val="center"/>
          </w:tcPr>
          <w:p w14:paraId="5F6A1C0D" w14:textId="77777777" w:rsidR="000F57D2" w:rsidRDefault="000F57D2" w:rsidP="000F57D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CRB Disclosure Level</w:t>
            </w:r>
          </w:p>
        </w:tc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303E1" w14:textId="77777777" w:rsidR="000F57D2" w:rsidRDefault="000F57D2" w:rsidP="000F57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Enhanced</w:t>
            </w:r>
            <w:r w:rsidR="00D0191D">
              <w:rPr>
                <w:rFonts w:eastAsia="Times New Roman" w:cstheme="minorHAnsi"/>
                <w:lang w:eastAsia="en-GB"/>
              </w:rPr>
              <w:t xml:space="preserve"> </w:t>
            </w:r>
          </w:p>
        </w:tc>
      </w:tr>
    </w:tbl>
    <w:p w14:paraId="53647B6D" w14:textId="77777777" w:rsidR="000F57D2" w:rsidRPr="000027E8" w:rsidRDefault="000F57D2" w:rsidP="009B6BB8">
      <w:pPr>
        <w:jc w:val="both"/>
        <w:rPr>
          <w:rFonts w:cstheme="minorHAnsi"/>
          <w:b/>
          <w:color w:val="000000" w:themeColor="text1"/>
          <w:sz w:val="10"/>
          <w:szCs w:val="24"/>
        </w:rPr>
      </w:pPr>
    </w:p>
    <w:p w14:paraId="50DFE508" w14:textId="77777777" w:rsidR="00120E8E" w:rsidRPr="00D9008B" w:rsidRDefault="009B6BB8" w:rsidP="009B6BB8">
      <w:pPr>
        <w:jc w:val="both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Heath</w:t>
      </w:r>
      <w:r w:rsidR="00120E8E" w:rsidRPr="00D9008B">
        <w:rPr>
          <w:rFonts w:cstheme="minorHAnsi"/>
          <w:b/>
          <w:color w:val="000000" w:themeColor="text1"/>
          <w:szCs w:val="24"/>
        </w:rPr>
        <w:t xml:space="preserve"> Primary School is committed to safeguarding and promoting the wellbeing of children and young people and expects all staff and volun</w:t>
      </w:r>
      <w:r w:rsidR="00885777" w:rsidRPr="00D9008B">
        <w:rPr>
          <w:rFonts w:cstheme="minorHAnsi"/>
          <w:b/>
          <w:color w:val="000000" w:themeColor="text1"/>
          <w:szCs w:val="24"/>
        </w:rPr>
        <w:t xml:space="preserve">teers to share this commitment. Enhanced DBS checks, reference requests and employment history checks will be carried out before any employment may commence. </w:t>
      </w:r>
    </w:p>
    <w:tbl>
      <w:tblPr>
        <w:tblW w:w="1068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0"/>
      </w:tblGrid>
      <w:tr w:rsidR="009B6BB8" w14:paraId="2A974931" w14:textId="77777777" w:rsidTr="1485A879">
        <w:trPr>
          <w:trHeight w:val="345"/>
        </w:trPr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hideMark/>
          </w:tcPr>
          <w:p w14:paraId="386234FB" w14:textId="04D2E759" w:rsidR="009B6BB8" w:rsidRDefault="00FA408E" w:rsidP="009B6B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A408E">
              <w:rPr>
                <w:rStyle w:val="normaltextrun"/>
                <w:b/>
                <w:bCs/>
                <w:color w:val="FFFFFF" w:themeColor="background1"/>
              </w:rPr>
              <w:t>General Duties:</w:t>
            </w:r>
            <w:r w:rsidR="009B6BB8" w:rsidRPr="00FA408E">
              <w:rPr>
                <w:rStyle w:val="eop"/>
                <w:rFonts w:ascii="Calibri" w:hAnsi="Calibri" w:cs="Calibri"/>
                <w:color w:val="FFFFFF" w:themeColor="background1"/>
                <w:sz w:val="22"/>
                <w:szCs w:val="22"/>
              </w:rPr>
              <w:t> </w:t>
            </w:r>
          </w:p>
        </w:tc>
      </w:tr>
      <w:tr w:rsidR="009B6BB8" w14:paraId="71C5F8C5" w14:textId="77777777" w:rsidTr="1485A879">
        <w:trPr>
          <w:trHeight w:val="345"/>
        </w:trPr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8A5C4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Ensuring the office area is welcoming and tidy.</w:t>
            </w:r>
          </w:p>
          <w:p w14:paraId="50CC423E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Undertaking reception duties, welcoming visitors, parents/</w:t>
            </w:r>
            <w:proofErr w:type="gramStart"/>
            <w:r w:rsidRPr="00FA408E">
              <w:rPr>
                <w:rFonts w:cstheme="minorHAnsi"/>
                <w:sz w:val="20"/>
                <w:szCs w:val="20"/>
              </w:rPr>
              <w:t>carers</w:t>
            </w:r>
            <w:proofErr w:type="gramEnd"/>
            <w:r w:rsidRPr="00FA408E">
              <w:rPr>
                <w:rFonts w:cstheme="minorHAnsi"/>
                <w:sz w:val="20"/>
                <w:szCs w:val="20"/>
              </w:rPr>
              <w:t xml:space="preserve"> and contractors to the school.</w:t>
            </w:r>
          </w:p>
          <w:p w14:paraId="4716300C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Handling enquiries in person, by telephone or by email and responding in a timely manner.</w:t>
            </w:r>
          </w:p>
          <w:p w14:paraId="393E08F0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Jointly operating the school telephone system, dealing with callers in a manner, which reflects the positive and approachable ethos of the school.</w:t>
            </w:r>
          </w:p>
          <w:p w14:paraId="1BE9AB18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Operating the school’s computer-based administrative system in a secure manner, inputting and retrieving data, including pupil records, in accordance with Trust policies and practices and assist with the maintenance of school records, both manual and computerised.</w:t>
            </w:r>
          </w:p>
          <w:p w14:paraId="6E556B44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Operating the school’s Pupil Management Information System (RM Integris), including the annual update of all pupil records.</w:t>
            </w:r>
          </w:p>
          <w:p w14:paraId="5E010EB4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Checking/sending e-mails.</w:t>
            </w:r>
          </w:p>
          <w:p w14:paraId="699E0B18" w14:textId="749E6DEA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 xml:space="preserve">Recording any staff or pupil absences when appropriate. </w:t>
            </w:r>
          </w:p>
          <w:p w14:paraId="7CEB906E" w14:textId="4D23ACB9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Supporting the Attendance Lead with managing pupil absence.</w:t>
            </w:r>
          </w:p>
          <w:p w14:paraId="6F1C93A6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 xml:space="preserve">Supporting the school’s other administrators in their duties, </w:t>
            </w:r>
            <w:proofErr w:type="gramStart"/>
            <w:r w:rsidRPr="00FA408E">
              <w:rPr>
                <w:rFonts w:cstheme="minorHAnsi"/>
                <w:sz w:val="20"/>
                <w:szCs w:val="20"/>
              </w:rPr>
              <w:t>in order to</w:t>
            </w:r>
            <w:proofErr w:type="gramEnd"/>
            <w:r w:rsidRPr="00FA408E">
              <w:rPr>
                <w:rFonts w:cstheme="minorHAnsi"/>
                <w:sz w:val="20"/>
                <w:szCs w:val="20"/>
              </w:rPr>
              <w:t xml:space="preserve"> manage the varying demands and deadlines of our busy school office.</w:t>
            </w:r>
          </w:p>
          <w:p w14:paraId="365931C7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Ensuring good lines of communication between the office and the rest of the school by ensuring that the relevant information is communicated to the relevant people.</w:t>
            </w:r>
          </w:p>
          <w:p w14:paraId="16D77D7B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Liaising with teaching and non-teaching staff and responding to enquiries from parents and visitors on matters within the post holder's responsibility.</w:t>
            </w:r>
          </w:p>
          <w:p w14:paraId="63F59785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Maintaining filing systems in line with appropriate retention guidance.</w:t>
            </w:r>
          </w:p>
          <w:p w14:paraId="5FC2C03A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 xml:space="preserve">Ensuring security protocols are communicated and understood by all visitors to the school, </w:t>
            </w:r>
            <w:proofErr w:type="gramStart"/>
            <w:r w:rsidRPr="00FA408E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FA408E">
              <w:rPr>
                <w:rFonts w:cstheme="minorHAnsi"/>
                <w:sz w:val="20"/>
                <w:szCs w:val="20"/>
              </w:rPr>
              <w:t xml:space="preserve"> wearing a name badge and having appropriate clearance.</w:t>
            </w:r>
          </w:p>
          <w:p w14:paraId="4D555506" w14:textId="090F9940" w:rsidR="00FA408E" w:rsidRPr="00FA408E" w:rsidRDefault="00FA408E" w:rsidP="1485A879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sz w:val="20"/>
                <w:szCs w:val="20"/>
              </w:rPr>
            </w:pPr>
            <w:r w:rsidRPr="1485A879">
              <w:rPr>
                <w:sz w:val="20"/>
                <w:szCs w:val="20"/>
              </w:rPr>
              <w:t xml:space="preserve">A willingness to administer basic first aid and administer medicines in line with the </w:t>
            </w:r>
            <w:r w:rsidR="45F23028" w:rsidRPr="1485A879">
              <w:rPr>
                <w:sz w:val="20"/>
                <w:szCs w:val="20"/>
              </w:rPr>
              <w:t>school’s</w:t>
            </w:r>
            <w:r w:rsidRPr="1485A879">
              <w:rPr>
                <w:sz w:val="20"/>
                <w:szCs w:val="20"/>
              </w:rPr>
              <w:t xml:space="preserve"> policy (training will be provided where appropriate).</w:t>
            </w:r>
          </w:p>
          <w:p w14:paraId="5DABACDB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Understanding and following the Evacuation Policy in an emergency.</w:t>
            </w:r>
          </w:p>
          <w:p w14:paraId="1E133A0F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Approaching work with enthusiasm and have a keenness to learn.</w:t>
            </w:r>
          </w:p>
          <w:p w14:paraId="07195619" w14:textId="53866ED4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Able to work under pressure and organise/prioritise own workload.</w:t>
            </w:r>
          </w:p>
          <w:p w14:paraId="7E7CD408" w14:textId="18AE4758" w:rsidR="00FA408E" w:rsidRPr="00FA408E" w:rsidRDefault="00FA408E" w:rsidP="1485A879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sz w:val="20"/>
                <w:szCs w:val="20"/>
              </w:rPr>
            </w:pPr>
            <w:r w:rsidRPr="1485A879">
              <w:rPr>
                <w:sz w:val="20"/>
                <w:szCs w:val="20"/>
              </w:rPr>
              <w:t>Contributing to the development of the school’s administrative function and being an active member of the team.</w:t>
            </w:r>
          </w:p>
          <w:p w14:paraId="15DF28A6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Maintaining confidentiality when handling potentially sensitive tasks regarding parents and pupils.</w:t>
            </w:r>
          </w:p>
          <w:p w14:paraId="2D2737F4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Responding to children in a sensitive yet professional manner, recognising the importance of safeguarding their welfare and well-being.</w:t>
            </w:r>
          </w:p>
          <w:p w14:paraId="549A68B3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Undertaking any necessary training associated with the duties of the post, including Safeguarding.</w:t>
            </w:r>
          </w:p>
          <w:p w14:paraId="42AF8BCB" w14:textId="77777777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Understanding and complying with the school’s Equal Opportunities Policy and Health &amp; Safety Policy and attending any staff training programmes as required.</w:t>
            </w:r>
          </w:p>
          <w:p w14:paraId="67568D6F" w14:textId="1FC287D3" w:rsidR="00FA408E" w:rsidRPr="00FA408E" w:rsidRDefault="00FA408E" w:rsidP="00FA408E">
            <w:pPr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Undertaking any other duties required, within the general level of responsibility of the post.</w:t>
            </w:r>
          </w:p>
          <w:p w14:paraId="4C33941D" w14:textId="289C1689" w:rsidR="009B6BB8" w:rsidRPr="00FA408E" w:rsidRDefault="00D0191D" w:rsidP="00FA408E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To carry out any other duties assigned by the Head Teacher.</w:t>
            </w:r>
          </w:p>
        </w:tc>
      </w:tr>
      <w:tr w:rsidR="000F57D2" w14:paraId="4B951AE6" w14:textId="77777777" w:rsidTr="1485A879">
        <w:trPr>
          <w:trHeight w:val="345"/>
        </w:trPr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</w:tcPr>
          <w:p w14:paraId="52E58E68" w14:textId="4A024CBE" w:rsidR="000F57D2" w:rsidRPr="00FA408E" w:rsidRDefault="00FA408E" w:rsidP="00FA408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FA408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Specific administration duties include:</w:t>
            </w:r>
          </w:p>
        </w:tc>
      </w:tr>
      <w:tr w:rsidR="000F57D2" w14:paraId="4C94D082" w14:textId="77777777" w:rsidTr="1485A879">
        <w:trPr>
          <w:trHeight w:val="345"/>
        </w:trPr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4FB57" w14:textId="77777777" w:rsidR="00FA408E" w:rsidRPr="00FA408E" w:rsidRDefault="00FA408E" w:rsidP="00FA408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 xml:space="preserve">Telephoning parents/carers to collect their child, when required, </w:t>
            </w:r>
            <w:proofErr w:type="gramStart"/>
            <w:r w:rsidRPr="00FA408E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FA408E">
              <w:rPr>
                <w:rFonts w:cstheme="minorHAnsi"/>
                <w:sz w:val="20"/>
                <w:szCs w:val="20"/>
              </w:rPr>
              <w:t xml:space="preserve"> because a child is ill. </w:t>
            </w:r>
          </w:p>
          <w:p w14:paraId="239B421A" w14:textId="77777777" w:rsidR="00FA408E" w:rsidRPr="00FA408E" w:rsidRDefault="00FA408E" w:rsidP="00FA408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Communicating with parents/carers by e-mails and letters ensuring a level of accuracy and attention to detail.</w:t>
            </w:r>
          </w:p>
          <w:p w14:paraId="16439EEA" w14:textId="77777777" w:rsidR="00FA408E" w:rsidRPr="00FA408E" w:rsidRDefault="00FA408E" w:rsidP="00FA408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Typing routine correspondence, using text-processing facilities, such as Teachers2Parents, Class Dojo and Twitter.</w:t>
            </w:r>
          </w:p>
          <w:p w14:paraId="5A7152AD" w14:textId="77777777" w:rsidR="00FA408E" w:rsidRPr="00FA408E" w:rsidRDefault="00FA408E" w:rsidP="00FA408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Assisting with the processing of pupil leavers and starters, including electronic file transfers.</w:t>
            </w:r>
          </w:p>
          <w:p w14:paraId="487D9AA7" w14:textId="77777777" w:rsidR="00FA408E" w:rsidRPr="00FA408E" w:rsidRDefault="00FA408E" w:rsidP="00FA408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Ensuring the school website is updated regularly and compliant with Trust expectations.</w:t>
            </w:r>
          </w:p>
          <w:p w14:paraId="22221A86" w14:textId="77777777" w:rsidR="00FA408E" w:rsidRPr="00FA408E" w:rsidRDefault="00FA408E" w:rsidP="00FA408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Maintaining diaries, arranging appointments, meetings and interviews when required.</w:t>
            </w:r>
          </w:p>
          <w:p w14:paraId="549CEA7F" w14:textId="77777777" w:rsidR="00FA408E" w:rsidRPr="00FA408E" w:rsidRDefault="00FA408E" w:rsidP="00FA408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Providing any admin support for extended services offered by the school.</w:t>
            </w:r>
          </w:p>
          <w:p w14:paraId="3C8AA639" w14:textId="77777777" w:rsidR="00FA408E" w:rsidRPr="00FA408E" w:rsidRDefault="00FA408E" w:rsidP="00FA408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Keeping up to date with school events and its calendar so that questions can be answered quickly and accurately.</w:t>
            </w:r>
          </w:p>
          <w:p w14:paraId="2E17B5D8" w14:textId="77777777" w:rsidR="00FA408E" w:rsidRPr="00FA408E" w:rsidRDefault="00FA408E" w:rsidP="00FA408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A408E">
              <w:rPr>
                <w:rFonts w:cstheme="minorHAnsi"/>
                <w:sz w:val="20"/>
                <w:szCs w:val="20"/>
              </w:rPr>
              <w:t>Ensuring that the safeguarding of children is paramount.</w:t>
            </w:r>
          </w:p>
          <w:p w14:paraId="5EA7F0D7" w14:textId="74C8A421" w:rsidR="00FA408E" w:rsidRPr="00FA408E" w:rsidRDefault="00FA408E" w:rsidP="1485A87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1485A879">
              <w:rPr>
                <w:sz w:val="20"/>
                <w:szCs w:val="20"/>
              </w:rPr>
              <w:t>Upholding and actively supporting the school</w:t>
            </w:r>
            <w:r w:rsidR="5C1CD5EA" w:rsidRPr="1485A879">
              <w:rPr>
                <w:sz w:val="20"/>
                <w:szCs w:val="20"/>
              </w:rPr>
              <w:t>’</w:t>
            </w:r>
            <w:r w:rsidRPr="1485A879">
              <w:rPr>
                <w:sz w:val="20"/>
                <w:szCs w:val="20"/>
              </w:rPr>
              <w:t xml:space="preserve">s policies and procedures, maintaining </w:t>
            </w:r>
            <w:r w:rsidR="071EBEC4" w:rsidRPr="1485A879">
              <w:rPr>
                <w:sz w:val="20"/>
                <w:szCs w:val="20"/>
              </w:rPr>
              <w:t>confidentiality,</w:t>
            </w:r>
            <w:r w:rsidRPr="1485A879">
              <w:rPr>
                <w:sz w:val="20"/>
                <w:szCs w:val="20"/>
              </w:rPr>
              <w:t xml:space="preserve"> and </w:t>
            </w:r>
            <w:r w:rsidR="3AA3F6CF" w:rsidRPr="1485A879">
              <w:rPr>
                <w:sz w:val="20"/>
                <w:szCs w:val="20"/>
              </w:rPr>
              <w:t>always observing GDPR regulations</w:t>
            </w:r>
            <w:r w:rsidRPr="1485A879">
              <w:rPr>
                <w:sz w:val="20"/>
                <w:szCs w:val="20"/>
              </w:rPr>
              <w:t>.</w:t>
            </w:r>
          </w:p>
          <w:p w14:paraId="48F726B5" w14:textId="037B9722" w:rsidR="000F57D2" w:rsidRPr="00FA408E" w:rsidRDefault="00FA408E" w:rsidP="1485A87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1485A879">
              <w:rPr>
                <w:sz w:val="20"/>
                <w:szCs w:val="20"/>
              </w:rPr>
              <w:t xml:space="preserve">Contributing to the culture of the school’s ethos, of positive relationships between colleagues, pupils, </w:t>
            </w:r>
            <w:r w:rsidR="7CCA6351" w:rsidRPr="1485A879">
              <w:rPr>
                <w:sz w:val="20"/>
                <w:szCs w:val="20"/>
              </w:rPr>
              <w:t>parents,</w:t>
            </w:r>
            <w:r w:rsidRPr="1485A879">
              <w:rPr>
                <w:sz w:val="20"/>
                <w:szCs w:val="20"/>
              </w:rPr>
              <w:t xml:space="preserve"> and the wider community.</w:t>
            </w:r>
          </w:p>
        </w:tc>
      </w:tr>
    </w:tbl>
    <w:p w14:paraId="17522701" w14:textId="77777777" w:rsidR="00885777" w:rsidRDefault="009B6BB8" w:rsidP="00120E8E">
      <w:pPr>
        <w:rPr>
          <w:rFonts w:cstheme="minorHAnsi"/>
          <w:b/>
          <w:color w:val="0B8F53"/>
          <w:szCs w:val="24"/>
        </w:rPr>
      </w:pPr>
      <w:r w:rsidRPr="00885777">
        <w:rPr>
          <w:rFonts w:cstheme="minorHAnsi"/>
          <w:b/>
          <w:color w:val="0B8F53"/>
          <w:szCs w:val="24"/>
        </w:rPr>
        <w:t xml:space="preserve"> </w:t>
      </w:r>
    </w:p>
    <w:p w14:paraId="45AF1446" w14:textId="77777777" w:rsidR="00885777" w:rsidRPr="000F57D2" w:rsidRDefault="00D9008B" w:rsidP="00120E8E">
      <w:pPr>
        <w:rPr>
          <w:rFonts w:cstheme="minorHAnsi"/>
          <w:b/>
          <w:color w:val="FF0000"/>
          <w:sz w:val="20"/>
          <w:szCs w:val="24"/>
        </w:rPr>
      </w:pPr>
      <w:r w:rsidRPr="000F57D2">
        <w:rPr>
          <w:rFonts w:cstheme="minorHAnsi"/>
          <w:b/>
          <w:color w:val="FF0000"/>
          <w:sz w:val="20"/>
          <w:szCs w:val="24"/>
        </w:rPr>
        <w:t xml:space="preserve">This job description may be amended at any time, following discussion with the Head </w:t>
      </w:r>
      <w:proofErr w:type="gramStart"/>
      <w:r w:rsidRPr="000F57D2">
        <w:rPr>
          <w:rFonts w:cstheme="minorHAnsi"/>
          <w:b/>
          <w:color w:val="FF0000"/>
          <w:sz w:val="20"/>
          <w:szCs w:val="24"/>
        </w:rPr>
        <w:t>Teacher</w:t>
      </w:r>
      <w:proofErr w:type="gramEnd"/>
      <w:r w:rsidRPr="000F57D2">
        <w:rPr>
          <w:rFonts w:cstheme="minorHAnsi"/>
          <w:b/>
          <w:color w:val="FF0000"/>
          <w:sz w:val="20"/>
          <w:szCs w:val="24"/>
        </w:rPr>
        <w:t xml:space="preserve"> and will be reviewed annually. </w:t>
      </w:r>
    </w:p>
    <w:p w14:paraId="68A9A322" w14:textId="5125B698" w:rsidR="00FA408E" w:rsidRDefault="00266332" w:rsidP="00120E8E">
      <w:pPr>
        <w:rPr>
          <w:rFonts w:cstheme="minorHAnsi"/>
          <w:sz w:val="20"/>
          <w:szCs w:val="24"/>
        </w:rPr>
      </w:pPr>
      <w:r w:rsidRPr="00266332">
        <w:rPr>
          <w:rFonts w:cstheme="minorHAnsi"/>
          <w:sz w:val="20"/>
          <w:szCs w:val="24"/>
        </w:rPr>
        <w:t xml:space="preserve">Signed: ____________________________________  </w:t>
      </w:r>
      <w:r>
        <w:rPr>
          <w:rFonts w:cstheme="minorHAnsi"/>
          <w:sz w:val="20"/>
          <w:szCs w:val="24"/>
        </w:rPr>
        <w:t xml:space="preserve"> </w:t>
      </w:r>
      <w:r w:rsidRPr="00266332">
        <w:rPr>
          <w:rFonts w:cstheme="minorHAnsi"/>
          <w:sz w:val="20"/>
          <w:szCs w:val="24"/>
        </w:rPr>
        <w:t>Date: ___________________</w:t>
      </w:r>
    </w:p>
    <w:p w14:paraId="2EDACCD9" w14:textId="77777777" w:rsidR="00FA408E" w:rsidRDefault="00FA408E">
      <w:pPr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br w:type="page"/>
      </w:r>
    </w:p>
    <w:p w14:paraId="6CC4B376" w14:textId="77777777" w:rsidR="00266332" w:rsidRDefault="00266332" w:rsidP="00120E8E">
      <w:pPr>
        <w:rPr>
          <w:rFonts w:cstheme="minorHAnsi"/>
          <w:sz w:val="20"/>
          <w:szCs w:val="24"/>
        </w:rPr>
      </w:pPr>
    </w:p>
    <w:p w14:paraId="4EE44A29" w14:textId="77777777" w:rsidR="008E52F3" w:rsidRDefault="00560DDC" w:rsidP="008E52F3">
      <w:pPr>
        <w:rPr>
          <w:b/>
          <w:color w:val="0B8F53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2DCBBCF7" wp14:editId="7C1D2E49">
            <wp:simplePos x="0" y="0"/>
            <wp:positionH relativeFrom="column">
              <wp:posOffset>267861</wp:posOffset>
            </wp:positionH>
            <wp:positionV relativeFrom="paragraph">
              <wp:posOffset>230041</wp:posOffset>
            </wp:positionV>
            <wp:extent cx="642545" cy="599090"/>
            <wp:effectExtent l="0" t="0" r="5715" b="0"/>
            <wp:wrapNone/>
            <wp:docPr id="6" name="Picture 6" descr="C:\Users\mirela.brough\AppData\Local\Microsoft\Windows\INetCache\Content.MSO\1EF82A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ela.brough\AppData\Local\Microsoft\Windows\INetCache\Content.MSO\1EF82AF9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45" cy="59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2F3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685AF91" wp14:editId="51AD09B1">
            <wp:simplePos x="0" y="0"/>
            <wp:positionH relativeFrom="column">
              <wp:posOffset>5181177</wp:posOffset>
            </wp:positionH>
            <wp:positionV relativeFrom="paragraph">
              <wp:posOffset>152400</wp:posOffset>
            </wp:positionV>
            <wp:extent cx="1335405" cy="670560"/>
            <wp:effectExtent l="0" t="0" r="0" b="0"/>
            <wp:wrapThrough wrapText="bothSides">
              <wp:wrapPolygon edited="0">
                <wp:start x="0" y="0"/>
                <wp:lineTo x="0" y="20864"/>
                <wp:lineTo x="21261" y="20864"/>
                <wp:lineTo x="2126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2F3">
        <w:rPr>
          <w:b/>
          <w:color w:val="0B8F53"/>
          <w:sz w:val="28"/>
        </w:rPr>
        <w:t xml:space="preserve">          </w:t>
      </w:r>
    </w:p>
    <w:p w14:paraId="26FDD592" w14:textId="77777777" w:rsidR="008E52F3" w:rsidRDefault="00560DDC" w:rsidP="00560DDC">
      <w:pPr>
        <w:jc w:val="center"/>
        <w:rPr>
          <w:b/>
          <w:sz w:val="28"/>
        </w:rPr>
      </w:pPr>
      <w:r>
        <w:rPr>
          <w:b/>
          <w:color w:val="FF0000"/>
          <w:sz w:val="28"/>
        </w:rPr>
        <w:t xml:space="preserve">            </w:t>
      </w:r>
      <w:r w:rsidR="000F57D2">
        <w:rPr>
          <w:b/>
          <w:color w:val="FF0000"/>
          <w:sz w:val="28"/>
        </w:rPr>
        <w:t>Heath Primary</w:t>
      </w:r>
      <w:r w:rsidR="008E52F3" w:rsidRPr="000F57D2">
        <w:rPr>
          <w:b/>
          <w:color w:val="FF0000"/>
          <w:sz w:val="28"/>
        </w:rPr>
        <w:t xml:space="preserve"> School</w:t>
      </w:r>
    </w:p>
    <w:p w14:paraId="72F7113C" w14:textId="25325304" w:rsidR="008E52F3" w:rsidRPr="003B74F7" w:rsidRDefault="00560DDC" w:rsidP="00560DDC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</w:t>
      </w:r>
      <w:r w:rsidR="008E52F3">
        <w:rPr>
          <w:b/>
          <w:sz w:val="24"/>
        </w:rPr>
        <w:t>Person Specification</w:t>
      </w:r>
    </w:p>
    <w:p w14:paraId="0B5D2AC7" w14:textId="77777777" w:rsidR="008E52F3" w:rsidRDefault="008E52F3" w:rsidP="00120E8E">
      <w:pPr>
        <w:rPr>
          <w:rFonts w:cstheme="minorHAnsi"/>
          <w:sz w:val="20"/>
          <w:szCs w:val="24"/>
        </w:rPr>
      </w:pPr>
    </w:p>
    <w:tbl>
      <w:tblPr>
        <w:tblStyle w:val="TableGrid"/>
        <w:tblW w:w="0" w:type="auto"/>
        <w:tblInd w:w="594" w:type="dxa"/>
        <w:tblLook w:val="04A0" w:firstRow="1" w:lastRow="0" w:firstColumn="1" w:lastColumn="0" w:noHBand="0" w:noVBand="1"/>
      </w:tblPr>
      <w:tblGrid>
        <w:gridCol w:w="675"/>
        <w:gridCol w:w="6236"/>
        <w:gridCol w:w="1276"/>
        <w:gridCol w:w="1279"/>
      </w:tblGrid>
      <w:tr w:rsidR="008E52F3" w14:paraId="54E71233" w14:textId="77777777" w:rsidTr="1485A879">
        <w:tc>
          <w:tcPr>
            <w:tcW w:w="9466" w:type="dxa"/>
            <w:gridSpan w:val="4"/>
          </w:tcPr>
          <w:p w14:paraId="103ED110" w14:textId="6D7A45E2" w:rsidR="008E52F3" w:rsidRPr="00805708" w:rsidRDefault="00BA670D" w:rsidP="00756100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School Business Assistant</w:t>
            </w:r>
          </w:p>
        </w:tc>
      </w:tr>
      <w:tr w:rsidR="008E52F3" w14:paraId="609DFAC8" w14:textId="77777777" w:rsidTr="1485A879">
        <w:tc>
          <w:tcPr>
            <w:tcW w:w="6911" w:type="dxa"/>
            <w:gridSpan w:val="2"/>
            <w:shd w:val="clear" w:color="auto" w:fill="CC0000"/>
          </w:tcPr>
          <w:p w14:paraId="3FB221FE" w14:textId="77777777" w:rsidR="008E52F3" w:rsidRPr="008E52F3" w:rsidRDefault="008E52F3" w:rsidP="00756100">
            <w:pPr>
              <w:rPr>
                <w:b/>
                <w:color w:val="FFFFFF" w:themeColor="background1"/>
              </w:rPr>
            </w:pPr>
            <w:r w:rsidRPr="008E52F3">
              <w:rPr>
                <w:b/>
                <w:color w:val="FFFFFF" w:themeColor="background1"/>
              </w:rPr>
              <w:t>QUALIFICATIONS</w:t>
            </w:r>
          </w:p>
        </w:tc>
        <w:tc>
          <w:tcPr>
            <w:tcW w:w="1276" w:type="dxa"/>
            <w:shd w:val="clear" w:color="auto" w:fill="CC0000"/>
          </w:tcPr>
          <w:p w14:paraId="2FCEE398" w14:textId="77777777" w:rsidR="008E52F3" w:rsidRPr="008E52F3" w:rsidRDefault="008E52F3" w:rsidP="00756100">
            <w:pPr>
              <w:jc w:val="center"/>
              <w:rPr>
                <w:color w:val="FFFFFF" w:themeColor="background1"/>
              </w:rPr>
            </w:pPr>
            <w:r w:rsidRPr="008E52F3">
              <w:rPr>
                <w:color w:val="FFFFFF" w:themeColor="background1"/>
              </w:rPr>
              <w:t>Essential</w:t>
            </w:r>
          </w:p>
        </w:tc>
        <w:tc>
          <w:tcPr>
            <w:tcW w:w="1279" w:type="dxa"/>
            <w:shd w:val="clear" w:color="auto" w:fill="CC0000"/>
          </w:tcPr>
          <w:p w14:paraId="2EFDFB49" w14:textId="77777777" w:rsidR="008E52F3" w:rsidRPr="008E52F3" w:rsidRDefault="008E52F3" w:rsidP="00756100">
            <w:pPr>
              <w:jc w:val="center"/>
              <w:rPr>
                <w:color w:val="FFFFFF" w:themeColor="background1"/>
              </w:rPr>
            </w:pPr>
            <w:r w:rsidRPr="008E52F3">
              <w:rPr>
                <w:color w:val="FFFFFF" w:themeColor="background1"/>
              </w:rPr>
              <w:t>Desirable</w:t>
            </w:r>
          </w:p>
        </w:tc>
      </w:tr>
      <w:tr w:rsidR="008E52F3" w14:paraId="0ADA5667" w14:textId="77777777" w:rsidTr="1485A879">
        <w:tc>
          <w:tcPr>
            <w:tcW w:w="675" w:type="dxa"/>
          </w:tcPr>
          <w:p w14:paraId="27AAADA3" w14:textId="77777777" w:rsidR="008E52F3" w:rsidRDefault="008E52F3" w:rsidP="1485A879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1</w:t>
            </w:r>
          </w:p>
        </w:tc>
        <w:tc>
          <w:tcPr>
            <w:tcW w:w="6236" w:type="dxa"/>
          </w:tcPr>
          <w:p w14:paraId="5433841D" w14:textId="77777777" w:rsidR="00FA408E" w:rsidRPr="00C5783C" w:rsidRDefault="00FA408E" w:rsidP="1485A879">
            <w:pPr>
              <w:tabs>
                <w:tab w:val="left" w:pos="209"/>
              </w:tabs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 xml:space="preserve">Good qualifications in English and Maths </w:t>
            </w:r>
          </w:p>
          <w:p w14:paraId="59D41E08" w14:textId="57603582" w:rsidR="008E52F3" w:rsidRPr="008E52F3" w:rsidRDefault="00FA408E" w:rsidP="1485A879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(GCSE A* - C or equivalent)</w:t>
            </w:r>
          </w:p>
        </w:tc>
        <w:tc>
          <w:tcPr>
            <w:tcW w:w="1276" w:type="dxa"/>
          </w:tcPr>
          <w:p w14:paraId="3990EE40" w14:textId="3A9B6AA4" w:rsidR="008E52F3" w:rsidRDefault="008E52F3" w:rsidP="00756100">
            <w:pPr>
              <w:jc w:val="center"/>
            </w:pPr>
          </w:p>
        </w:tc>
        <w:tc>
          <w:tcPr>
            <w:tcW w:w="1279" w:type="dxa"/>
          </w:tcPr>
          <w:p w14:paraId="0810E2D2" w14:textId="08D1268F" w:rsidR="008E52F3" w:rsidRDefault="00FA408E" w:rsidP="00756100">
            <w:pPr>
              <w:jc w:val="center"/>
            </w:pPr>
            <w:r>
              <w:t>*</w:t>
            </w:r>
          </w:p>
        </w:tc>
      </w:tr>
      <w:tr w:rsidR="008E52F3" w14:paraId="1AD70195" w14:textId="77777777" w:rsidTr="1485A879">
        <w:tc>
          <w:tcPr>
            <w:tcW w:w="675" w:type="dxa"/>
          </w:tcPr>
          <w:p w14:paraId="75316529" w14:textId="77777777" w:rsidR="008E52F3" w:rsidRDefault="008E52F3" w:rsidP="1485A879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2</w:t>
            </w:r>
          </w:p>
        </w:tc>
        <w:tc>
          <w:tcPr>
            <w:tcW w:w="6236" w:type="dxa"/>
          </w:tcPr>
          <w:p w14:paraId="0302DB7F" w14:textId="77777777" w:rsidR="008E52F3" w:rsidRDefault="008E52F3" w:rsidP="1485A879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Evidence of further professional study and qualifications</w:t>
            </w:r>
          </w:p>
        </w:tc>
        <w:tc>
          <w:tcPr>
            <w:tcW w:w="1276" w:type="dxa"/>
          </w:tcPr>
          <w:p w14:paraId="1FAB4585" w14:textId="77777777" w:rsidR="008E52F3" w:rsidRDefault="008E52F3" w:rsidP="00756100">
            <w:pPr>
              <w:jc w:val="center"/>
            </w:pPr>
          </w:p>
        </w:tc>
        <w:tc>
          <w:tcPr>
            <w:tcW w:w="1279" w:type="dxa"/>
          </w:tcPr>
          <w:p w14:paraId="0896C382" w14:textId="77777777" w:rsidR="008E52F3" w:rsidRDefault="008E52F3" w:rsidP="00756100">
            <w:pPr>
              <w:jc w:val="center"/>
            </w:pPr>
            <w:r>
              <w:t>*</w:t>
            </w:r>
          </w:p>
        </w:tc>
      </w:tr>
      <w:tr w:rsidR="008E52F3" w14:paraId="24FC0CCB" w14:textId="77777777" w:rsidTr="1485A879">
        <w:tc>
          <w:tcPr>
            <w:tcW w:w="675" w:type="dxa"/>
          </w:tcPr>
          <w:p w14:paraId="4564832D" w14:textId="77777777" w:rsidR="008E52F3" w:rsidRDefault="008E52F3" w:rsidP="1485A879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3</w:t>
            </w:r>
          </w:p>
        </w:tc>
        <w:tc>
          <w:tcPr>
            <w:tcW w:w="6236" w:type="dxa"/>
          </w:tcPr>
          <w:p w14:paraId="3C092B37" w14:textId="30295AFB" w:rsidR="008E52F3" w:rsidRPr="00E936A9" w:rsidRDefault="00FA408E" w:rsidP="1485A879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Willingness to undertake continuing training in ICT systems, Safeguarding, and any other training deemed necessary or desirable.</w:t>
            </w:r>
          </w:p>
        </w:tc>
        <w:tc>
          <w:tcPr>
            <w:tcW w:w="1276" w:type="dxa"/>
          </w:tcPr>
          <w:p w14:paraId="46CBBCF7" w14:textId="77777777" w:rsidR="008E52F3" w:rsidRDefault="008E52F3" w:rsidP="00756100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111D1D5C" w14:textId="77777777" w:rsidR="008E52F3" w:rsidRDefault="008E52F3" w:rsidP="00756100">
            <w:pPr>
              <w:jc w:val="center"/>
            </w:pPr>
          </w:p>
        </w:tc>
      </w:tr>
      <w:tr w:rsidR="008E52F3" w14:paraId="5A04EF5D" w14:textId="77777777" w:rsidTr="1485A879">
        <w:tc>
          <w:tcPr>
            <w:tcW w:w="6911" w:type="dxa"/>
            <w:gridSpan w:val="2"/>
            <w:shd w:val="clear" w:color="auto" w:fill="CC0000"/>
          </w:tcPr>
          <w:p w14:paraId="74838E53" w14:textId="77777777" w:rsidR="008E52F3" w:rsidRDefault="008E52F3" w:rsidP="00756100">
            <w:r w:rsidRPr="008E52F3">
              <w:rPr>
                <w:b/>
                <w:color w:val="FFFFFF" w:themeColor="background1"/>
              </w:rPr>
              <w:t>EXPERIENCE</w:t>
            </w:r>
          </w:p>
        </w:tc>
        <w:tc>
          <w:tcPr>
            <w:tcW w:w="1276" w:type="dxa"/>
          </w:tcPr>
          <w:p w14:paraId="75F80A66" w14:textId="77777777" w:rsidR="008E52F3" w:rsidRDefault="008E52F3" w:rsidP="00756100">
            <w:pPr>
              <w:jc w:val="center"/>
            </w:pPr>
          </w:p>
        </w:tc>
        <w:tc>
          <w:tcPr>
            <w:tcW w:w="1279" w:type="dxa"/>
          </w:tcPr>
          <w:p w14:paraId="47B3DBD2" w14:textId="77777777" w:rsidR="008E52F3" w:rsidRDefault="008E52F3" w:rsidP="00756100">
            <w:pPr>
              <w:jc w:val="center"/>
            </w:pPr>
          </w:p>
        </w:tc>
      </w:tr>
      <w:tr w:rsidR="00BA670D" w14:paraId="12BCD868" w14:textId="77777777" w:rsidTr="1485A879">
        <w:tc>
          <w:tcPr>
            <w:tcW w:w="675" w:type="dxa"/>
          </w:tcPr>
          <w:p w14:paraId="3E910C3E" w14:textId="1FE9BB2C" w:rsidR="00BA670D" w:rsidRDefault="00BA670D" w:rsidP="00BA670D">
            <w:r>
              <w:t>1</w:t>
            </w:r>
          </w:p>
        </w:tc>
        <w:tc>
          <w:tcPr>
            <w:tcW w:w="6236" w:type="dxa"/>
          </w:tcPr>
          <w:p w14:paraId="5D8F6FBA" w14:textId="189AC2B7" w:rsidR="00BA670D" w:rsidRPr="1485A879" w:rsidRDefault="00BA670D" w:rsidP="00BA670D">
            <w:pPr>
              <w:rPr>
                <w:rFonts w:eastAsiaTheme="minorEastAsia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Working in a school environment/education environment</w:t>
            </w:r>
          </w:p>
        </w:tc>
        <w:tc>
          <w:tcPr>
            <w:tcW w:w="1276" w:type="dxa"/>
          </w:tcPr>
          <w:p w14:paraId="62BE1E2A" w14:textId="77777777" w:rsidR="00BA670D" w:rsidRDefault="00BA670D" w:rsidP="00BA670D">
            <w:pPr>
              <w:jc w:val="center"/>
            </w:pPr>
          </w:p>
        </w:tc>
        <w:tc>
          <w:tcPr>
            <w:tcW w:w="1279" w:type="dxa"/>
          </w:tcPr>
          <w:p w14:paraId="32982B2B" w14:textId="6D70C8B2" w:rsidR="00BA670D" w:rsidRDefault="00BA670D" w:rsidP="00BA670D">
            <w:pPr>
              <w:jc w:val="center"/>
            </w:pPr>
            <w:r>
              <w:t>*</w:t>
            </w:r>
          </w:p>
        </w:tc>
      </w:tr>
      <w:tr w:rsidR="00BA670D" w14:paraId="6A8844DA" w14:textId="77777777" w:rsidTr="1485A879">
        <w:tc>
          <w:tcPr>
            <w:tcW w:w="675" w:type="dxa"/>
          </w:tcPr>
          <w:p w14:paraId="0A5FA818" w14:textId="64BE38CF" w:rsidR="00BA670D" w:rsidRDefault="00BA670D" w:rsidP="00BA670D">
            <w:r>
              <w:t>2</w:t>
            </w:r>
          </w:p>
        </w:tc>
        <w:tc>
          <w:tcPr>
            <w:tcW w:w="6236" w:type="dxa"/>
          </w:tcPr>
          <w:p w14:paraId="12C04403" w14:textId="4DFE8A5B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Experience in a front-line customer service environment</w:t>
            </w:r>
          </w:p>
        </w:tc>
        <w:tc>
          <w:tcPr>
            <w:tcW w:w="1276" w:type="dxa"/>
          </w:tcPr>
          <w:p w14:paraId="74FDEFC4" w14:textId="77777777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4CE439BF" w14:textId="77777777" w:rsidR="00BA670D" w:rsidRDefault="00BA670D" w:rsidP="00BA670D">
            <w:pPr>
              <w:jc w:val="center"/>
            </w:pPr>
          </w:p>
        </w:tc>
      </w:tr>
      <w:tr w:rsidR="00BA670D" w14:paraId="0D704673" w14:textId="77777777" w:rsidTr="1485A879">
        <w:tc>
          <w:tcPr>
            <w:tcW w:w="675" w:type="dxa"/>
          </w:tcPr>
          <w:p w14:paraId="08C651B0" w14:textId="70965562" w:rsidR="00BA670D" w:rsidRDefault="00BA670D" w:rsidP="00BA670D">
            <w:r>
              <w:t>3</w:t>
            </w:r>
          </w:p>
        </w:tc>
        <w:tc>
          <w:tcPr>
            <w:tcW w:w="6236" w:type="dxa"/>
          </w:tcPr>
          <w:p w14:paraId="3B389565" w14:textId="67CFBFA1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Experience in a busy office environment, working to deadlines</w:t>
            </w:r>
          </w:p>
        </w:tc>
        <w:tc>
          <w:tcPr>
            <w:tcW w:w="1276" w:type="dxa"/>
          </w:tcPr>
          <w:p w14:paraId="04C80FF9" w14:textId="5AC0E037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0A19737D" w14:textId="2C527792" w:rsidR="00BA670D" w:rsidRDefault="00BA670D" w:rsidP="00BA670D">
            <w:pPr>
              <w:jc w:val="center"/>
            </w:pPr>
          </w:p>
        </w:tc>
      </w:tr>
      <w:tr w:rsidR="00BA670D" w14:paraId="79624E7A" w14:textId="77777777" w:rsidTr="1485A879">
        <w:tc>
          <w:tcPr>
            <w:tcW w:w="675" w:type="dxa"/>
          </w:tcPr>
          <w:p w14:paraId="274B5A8F" w14:textId="525677ED" w:rsidR="00BA670D" w:rsidRDefault="00BA670D" w:rsidP="00BA670D">
            <w:r>
              <w:t>4</w:t>
            </w:r>
          </w:p>
        </w:tc>
        <w:tc>
          <w:tcPr>
            <w:tcW w:w="6236" w:type="dxa"/>
          </w:tcPr>
          <w:p w14:paraId="10DDDCF2" w14:textId="4184C7B7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Experience of working with children</w:t>
            </w:r>
          </w:p>
        </w:tc>
        <w:tc>
          <w:tcPr>
            <w:tcW w:w="1276" w:type="dxa"/>
          </w:tcPr>
          <w:p w14:paraId="2A71DDD9" w14:textId="77777777" w:rsidR="00BA670D" w:rsidRDefault="00BA670D" w:rsidP="00BA670D">
            <w:pPr>
              <w:jc w:val="center"/>
            </w:pPr>
          </w:p>
        </w:tc>
        <w:tc>
          <w:tcPr>
            <w:tcW w:w="1279" w:type="dxa"/>
          </w:tcPr>
          <w:p w14:paraId="6D588E91" w14:textId="77777777" w:rsidR="00BA670D" w:rsidRDefault="00BA670D" w:rsidP="00BA670D">
            <w:pPr>
              <w:jc w:val="center"/>
            </w:pPr>
            <w:r>
              <w:t>*</w:t>
            </w:r>
          </w:p>
        </w:tc>
      </w:tr>
      <w:tr w:rsidR="00BA670D" w14:paraId="07D8DBE0" w14:textId="77777777" w:rsidTr="1485A879">
        <w:tc>
          <w:tcPr>
            <w:tcW w:w="675" w:type="dxa"/>
          </w:tcPr>
          <w:p w14:paraId="4B699DA0" w14:textId="5A43AB85" w:rsidR="00BA670D" w:rsidRDefault="00BA670D" w:rsidP="00BA670D">
            <w:r>
              <w:t>5</w:t>
            </w:r>
          </w:p>
        </w:tc>
        <w:tc>
          <w:tcPr>
            <w:tcW w:w="6236" w:type="dxa"/>
          </w:tcPr>
          <w:p w14:paraId="2DD0CDFB" w14:textId="1EF2F2F0" w:rsidR="00BA670D" w:rsidRPr="00E936A9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Experience of working as part of a team</w:t>
            </w:r>
          </w:p>
        </w:tc>
        <w:tc>
          <w:tcPr>
            <w:tcW w:w="1276" w:type="dxa"/>
          </w:tcPr>
          <w:p w14:paraId="3E7ADB45" w14:textId="34667486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0A3AABAE" w14:textId="59910AA6" w:rsidR="00BA670D" w:rsidRDefault="00BA670D" w:rsidP="00BA670D">
            <w:pPr>
              <w:jc w:val="center"/>
            </w:pPr>
          </w:p>
        </w:tc>
      </w:tr>
      <w:tr w:rsidR="00BA670D" w14:paraId="76836E0C" w14:textId="77777777" w:rsidTr="1485A879">
        <w:tc>
          <w:tcPr>
            <w:tcW w:w="6911" w:type="dxa"/>
            <w:gridSpan w:val="2"/>
            <w:shd w:val="clear" w:color="auto" w:fill="CC0000"/>
          </w:tcPr>
          <w:p w14:paraId="2577D38E" w14:textId="77777777" w:rsidR="00BA670D" w:rsidRPr="00805708" w:rsidRDefault="00BA670D" w:rsidP="00BA670D">
            <w:pPr>
              <w:rPr>
                <w:b/>
              </w:rPr>
            </w:pPr>
            <w:r w:rsidRPr="008E52F3">
              <w:rPr>
                <w:b/>
                <w:color w:val="FFFFFF" w:themeColor="background1"/>
              </w:rPr>
              <w:t>PERSONAL QUALITIES AND PROFESSIONAL VALUES</w:t>
            </w:r>
          </w:p>
        </w:tc>
        <w:tc>
          <w:tcPr>
            <w:tcW w:w="1276" w:type="dxa"/>
          </w:tcPr>
          <w:p w14:paraId="00FBA463" w14:textId="77777777" w:rsidR="00BA670D" w:rsidRDefault="00BA670D" w:rsidP="00BA670D">
            <w:pPr>
              <w:jc w:val="center"/>
            </w:pPr>
          </w:p>
        </w:tc>
        <w:tc>
          <w:tcPr>
            <w:tcW w:w="1279" w:type="dxa"/>
          </w:tcPr>
          <w:p w14:paraId="50DE2D79" w14:textId="77777777" w:rsidR="00BA670D" w:rsidRDefault="00BA670D" w:rsidP="00BA670D">
            <w:pPr>
              <w:jc w:val="center"/>
            </w:pPr>
          </w:p>
        </w:tc>
      </w:tr>
      <w:tr w:rsidR="00BA670D" w14:paraId="524157EB" w14:textId="77777777" w:rsidTr="1485A879">
        <w:tc>
          <w:tcPr>
            <w:tcW w:w="675" w:type="dxa"/>
          </w:tcPr>
          <w:p w14:paraId="06B805E2" w14:textId="7FFEA1E3" w:rsidR="00BA670D" w:rsidRPr="1485A879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1</w:t>
            </w:r>
          </w:p>
        </w:tc>
        <w:tc>
          <w:tcPr>
            <w:tcW w:w="6236" w:type="dxa"/>
          </w:tcPr>
          <w:p w14:paraId="5CC66E31" w14:textId="41DDD0EA" w:rsidR="00BA670D" w:rsidRPr="1485A879" w:rsidRDefault="00BA670D" w:rsidP="00BA670D">
            <w:pPr>
              <w:rPr>
                <w:rFonts w:eastAsiaTheme="minorEastAsia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Warm and friendly personality</w:t>
            </w:r>
          </w:p>
        </w:tc>
        <w:tc>
          <w:tcPr>
            <w:tcW w:w="1276" w:type="dxa"/>
          </w:tcPr>
          <w:p w14:paraId="437E2564" w14:textId="5F9BB266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596D5421" w14:textId="77777777" w:rsidR="00BA670D" w:rsidRDefault="00BA670D" w:rsidP="00BA670D">
            <w:pPr>
              <w:jc w:val="center"/>
            </w:pPr>
          </w:p>
        </w:tc>
      </w:tr>
      <w:tr w:rsidR="00BA670D" w14:paraId="1BAEC62B" w14:textId="77777777" w:rsidTr="1485A879">
        <w:tc>
          <w:tcPr>
            <w:tcW w:w="675" w:type="dxa"/>
          </w:tcPr>
          <w:p w14:paraId="2FD6BBB9" w14:textId="66958793" w:rsidR="00BA670D" w:rsidRPr="1485A879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2</w:t>
            </w:r>
          </w:p>
        </w:tc>
        <w:tc>
          <w:tcPr>
            <w:tcW w:w="6236" w:type="dxa"/>
          </w:tcPr>
          <w:p w14:paraId="5BEC6A84" w14:textId="454665DA" w:rsidR="00BA670D" w:rsidRPr="1485A879" w:rsidRDefault="00BA670D" w:rsidP="00BA670D">
            <w:pPr>
              <w:rPr>
                <w:rFonts w:eastAsiaTheme="minorEastAsia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Sense of humour</w:t>
            </w:r>
          </w:p>
        </w:tc>
        <w:tc>
          <w:tcPr>
            <w:tcW w:w="1276" w:type="dxa"/>
          </w:tcPr>
          <w:p w14:paraId="17BF40A4" w14:textId="7FA26C4A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1F1FA2A1" w14:textId="77777777" w:rsidR="00BA670D" w:rsidRDefault="00BA670D" w:rsidP="00BA670D">
            <w:pPr>
              <w:jc w:val="center"/>
            </w:pPr>
          </w:p>
        </w:tc>
      </w:tr>
      <w:tr w:rsidR="00BA670D" w14:paraId="3A9E10DE" w14:textId="77777777" w:rsidTr="1485A879">
        <w:tc>
          <w:tcPr>
            <w:tcW w:w="675" w:type="dxa"/>
          </w:tcPr>
          <w:p w14:paraId="2B21A7AA" w14:textId="117F08B8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3</w:t>
            </w:r>
          </w:p>
        </w:tc>
        <w:tc>
          <w:tcPr>
            <w:tcW w:w="6236" w:type="dxa"/>
          </w:tcPr>
          <w:p w14:paraId="4529EE6A" w14:textId="4F3501C6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Maintain strict confidentiality in all matters</w:t>
            </w:r>
          </w:p>
        </w:tc>
        <w:tc>
          <w:tcPr>
            <w:tcW w:w="1276" w:type="dxa"/>
          </w:tcPr>
          <w:p w14:paraId="74AC212F" w14:textId="77777777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0A820FA0" w14:textId="77777777" w:rsidR="00BA670D" w:rsidRDefault="00BA670D" w:rsidP="00BA670D">
            <w:pPr>
              <w:jc w:val="center"/>
            </w:pPr>
          </w:p>
        </w:tc>
      </w:tr>
      <w:tr w:rsidR="00BA670D" w14:paraId="208018F7" w14:textId="77777777" w:rsidTr="1485A879">
        <w:tc>
          <w:tcPr>
            <w:tcW w:w="675" w:type="dxa"/>
          </w:tcPr>
          <w:p w14:paraId="5CF9E0C6" w14:textId="517E270D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4</w:t>
            </w:r>
          </w:p>
        </w:tc>
        <w:tc>
          <w:tcPr>
            <w:tcW w:w="6236" w:type="dxa"/>
          </w:tcPr>
          <w:p w14:paraId="7930FABF" w14:textId="1A228913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Ability to multitask and work under pressure, whilst maintaining an excellent standard of work, and a positive and professional attitude</w:t>
            </w:r>
          </w:p>
        </w:tc>
        <w:tc>
          <w:tcPr>
            <w:tcW w:w="1276" w:type="dxa"/>
          </w:tcPr>
          <w:p w14:paraId="67106406" w14:textId="77777777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7ADA3715" w14:textId="77777777" w:rsidR="00BA670D" w:rsidRDefault="00BA670D" w:rsidP="00BA670D">
            <w:pPr>
              <w:jc w:val="center"/>
            </w:pPr>
          </w:p>
        </w:tc>
      </w:tr>
      <w:tr w:rsidR="00BA670D" w14:paraId="29B9D78A" w14:textId="77777777" w:rsidTr="1485A879">
        <w:tc>
          <w:tcPr>
            <w:tcW w:w="675" w:type="dxa"/>
          </w:tcPr>
          <w:p w14:paraId="6D4A8AC7" w14:textId="6FACFE01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5</w:t>
            </w:r>
          </w:p>
        </w:tc>
        <w:tc>
          <w:tcPr>
            <w:tcW w:w="6236" w:type="dxa"/>
          </w:tcPr>
          <w:p w14:paraId="5FBAE655" w14:textId="4CFCC9AA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Ability to form and maintain appropriate professional relationships with pupils, staff, governors, parents/carers, and other stakeholders involved in the smooth running of the school.</w:t>
            </w:r>
          </w:p>
        </w:tc>
        <w:tc>
          <w:tcPr>
            <w:tcW w:w="1276" w:type="dxa"/>
          </w:tcPr>
          <w:p w14:paraId="20233667" w14:textId="77777777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01EADA00" w14:textId="77777777" w:rsidR="00BA670D" w:rsidRDefault="00BA670D" w:rsidP="00BA670D">
            <w:pPr>
              <w:jc w:val="center"/>
            </w:pPr>
          </w:p>
        </w:tc>
      </w:tr>
      <w:tr w:rsidR="00BA670D" w14:paraId="501E909A" w14:textId="77777777" w:rsidTr="1485A879">
        <w:tc>
          <w:tcPr>
            <w:tcW w:w="675" w:type="dxa"/>
          </w:tcPr>
          <w:p w14:paraId="598EA30C" w14:textId="5A9955DC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6</w:t>
            </w:r>
          </w:p>
        </w:tc>
        <w:tc>
          <w:tcPr>
            <w:tcW w:w="6236" w:type="dxa"/>
          </w:tcPr>
          <w:p w14:paraId="5011F300" w14:textId="0D471C5F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Adaptable and flexible</w:t>
            </w:r>
          </w:p>
        </w:tc>
        <w:tc>
          <w:tcPr>
            <w:tcW w:w="1276" w:type="dxa"/>
          </w:tcPr>
          <w:p w14:paraId="5BA43990" w14:textId="77777777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46413F1A" w14:textId="77777777" w:rsidR="00BA670D" w:rsidRDefault="00BA670D" w:rsidP="00BA670D">
            <w:pPr>
              <w:jc w:val="center"/>
            </w:pPr>
          </w:p>
        </w:tc>
      </w:tr>
      <w:tr w:rsidR="00BA670D" w14:paraId="213E20BE" w14:textId="77777777" w:rsidTr="1485A879">
        <w:tc>
          <w:tcPr>
            <w:tcW w:w="675" w:type="dxa"/>
          </w:tcPr>
          <w:p w14:paraId="3F9E3AB6" w14:textId="477FCF89" w:rsidR="00BA670D" w:rsidRDefault="00BA670D" w:rsidP="00BA670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6236" w:type="dxa"/>
          </w:tcPr>
          <w:p w14:paraId="343F3EFF" w14:textId="4664C877" w:rsidR="00BA670D" w:rsidRPr="00E936A9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Showing commitment to the protection and safeguarding of young people</w:t>
            </w:r>
          </w:p>
        </w:tc>
        <w:tc>
          <w:tcPr>
            <w:tcW w:w="1276" w:type="dxa"/>
          </w:tcPr>
          <w:p w14:paraId="79607F2B" w14:textId="77777777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05FBA037" w14:textId="77777777" w:rsidR="00BA670D" w:rsidRDefault="00BA670D" w:rsidP="00BA670D">
            <w:pPr>
              <w:jc w:val="center"/>
            </w:pPr>
          </w:p>
        </w:tc>
      </w:tr>
      <w:tr w:rsidR="00BA670D" w14:paraId="7CA75B4E" w14:textId="77777777" w:rsidTr="1485A879">
        <w:tc>
          <w:tcPr>
            <w:tcW w:w="675" w:type="dxa"/>
          </w:tcPr>
          <w:p w14:paraId="677AECCB" w14:textId="0D4982DB" w:rsidR="00BA670D" w:rsidRDefault="00BA670D" w:rsidP="00BA670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6236" w:type="dxa"/>
          </w:tcPr>
          <w:p w14:paraId="71DB046E" w14:textId="07F8B487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Maintain a calm exterior under pressure</w:t>
            </w:r>
          </w:p>
        </w:tc>
        <w:tc>
          <w:tcPr>
            <w:tcW w:w="1276" w:type="dxa"/>
          </w:tcPr>
          <w:p w14:paraId="7A45E43F" w14:textId="77777777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6652417E" w14:textId="77777777" w:rsidR="00BA670D" w:rsidRDefault="00BA670D" w:rsidP="00BA670D">
            <w:pPr>
              <w:jc w:val="center"/>
            </w:pPr>
          </w:p>
        </w:tc>
      </w:tr>
      <w:tr w:rsidR="00BA670D" w14:paraId="1EE5EF17" w14:textId="77777777" w:rsidTr="1485A879">
        <w:tc>
          <w:tcPr>
            <w:tcW w:w="6911" w:type="dxa"/>
            <w:gridSpan w:val="2"/>
            <w:shd w:val="clear" w:color="auto" w:fill="CC0000"/>
          </w:tcPr>
          <w:p w14:paraId="3B66CC0D" w14:textId="77777777" w:rsidR="00BA670D" w:rsidRPr="008E52F3" w:rsidRDefault="00BA670D" w:rsidP="00BA670D">
            <w:pPr>
              <w:rPr>
                <w:b/>
                <w:color w:val="FFFFFF" w:themeColor="background1"/>
              </w:rPr>
            </w:pPr>
            <w:r w:rsidRPr="008E52F3">
              <w:rPr>
                <w:b/>
                <w:color w:val="FFFFFF" w:themeColor="background1"/>
              </w:rPr>
              <w:t>KNOWLEDGE AND UNDERSTANDING</w:t>
            </w:r>
          </w:p>
        </w:tc>
        <w:tc>
          <w:tcPr>
            <w:tcW w:w="1276" w:type="dxa"/>
          </w:tcPr>
          <w:p w14:paraId="71AEED5B" w14:textId="77777777" w:rsidR="00BA670D" w:rsidRDefault="00BA670D" w:rsidP="00BA670D">
            <w:pPr>
              <w:jc w:val="center"/>
            </w:pPr>
          </w:p>
        </w:tc>
        <w:tc>
          <w:tcPr>
            <w:tcW w:w="1279" w:type="dxa"/>
          </w:tcPr>
          <w:p w14:paraId="5ED4A5B5" w14:textId="77777777" w:rsidR="00BA670D" w:rsidRDefault="00BA670D" w:rsidP="00BA670D">
            <w:pPr>
              <w:jc w:val="center"/>
            </w:pPr>
          </w:p>
        </w:tc>
      </w:tr>
      <w:tr w:rsidR="00BA670D" w14:paraId="420BDC00" w14:textId="77777777" w:rsidTr="1485A879">
        <w:tc>
          <w:tcPr>
            <w:tcW w:w="675" w:type="dxa"/>
          </w:tcPr>
          <w:p w14:paraId="76121321" w14:textId="77777777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1</w:t>
            </w:r>
          </w:p>
        </w:tc>
        <w:tc>
          <w:tcPr>
            <w:tcW w:w="6236" w:type="dxa"/>
          </w:tcPr>
          <w:p w14:paraId="2E74C7A9" w14:textId="5363A4CA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Some knowledge of Safeguarding</w:t>
            </w:r>
          </w:p>
        </w:tc>
        <w:tc>
          <w:tcPr>
            <w:tcW w:w="1276" w:type="dxa"/>
          </w:tcPr>
          <w:p w14:paraId="511C5CCF" w14:textId="77777777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482156CD" w14:textId="77777777" w:rsidR="00BA670D" w:rsidRDefault="00BA670D" w:rsidP="00BA670D">
            <w:pPr>
              <w:jc w:val="center"/>
            </w:pPr>
          </w:p>
        </w:tc>
      </w:tr>
      <w:tr w:rsidR="00BA670D" w14:paraId="33F75479" w14:textId="77777777" w:rsidTr="1485A879">
        <w:tc>
          <w:tcPr>
            <w:tcW w:w="675" w:type="dxa"/>
          </w:tcPr>
          <w:p w14:paraId="5C03CA8F" w14:textId="77777777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2</w:t>
            </w:r>
          </w:p>
        </w:tc>
        <w:tc>
          <w:tcPr>
            <w:tcW w:w="6236" w:type="dxa"/>
          </w:tcPr>
          <w:p w14:paraId="187EB2A2" w14:textId="1EA61B12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Some knowledge of GDPR and Data Protection</w:t>
            </w:r>
          </w:p>
        </w:tc>
        <w:tc>
          <w:tcPr>
            <w:tcW w:w="1276" w:type="dxa"/>
          </w:tcPr>
          <w:p w14:paraId="4F97ACCB" w14:textId="72C1D9C7" w:rsidR="00BA670D" w:rsidRDefault="00BA670D" w:rsidP="00BA670D">
            <w:pPr>
              <w:jc w:val="center"/>
            </w:pPr>
          </w:p>
        </w:tc>
        <w:tc>
          <w:tcPr>
            <w:tcW w:w="1279" w:type="dxa"/>
          </w:tcPr>
          <w:p w14:paraId="08CCCD94" w14:textId="11CC9AE9" w:rsidR="00BA670D" w:rsidRDefault="00BA670D" w:rsidP="00BA670D">
            <w:pPr>
              <w:jc w:val="center"/>
            </w:pPr>
            <w:r>
              <w:t>*</w:t>
            </w:r>
          </w:p>
        </w:tc>
      </w:tr>
      <w:tr w:rsidR="00BA670D" w14:paraId="6D01E89B" w14:textId="77777777" w:rsidTr="1485A879">
        <w:tc>
          <w:tcPr>
            <w:tcW w:w="675" w:type="dxa"/>
          </w:tcPr>
          <w:p w14:paraId="32707828" w14:textId="77777777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3</w:t>
            </w:r>
          </w:p>
        </w:tc>
        <w:tc>
          <w:tcPr>
            <w:tcW w:w="6236" w:type="dxa"/>
          </w:tcPr>
          <w:p w14:paraId="1FBE53FA" w14:textId="7AD5EF4A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Understanding of Health and Safety and its implications</w:t>
            </w:r>
          </w:p>
        </w:tc>
        <w:tc>
          <w:tcPr>
            <w:tcW w:w="1276" w:type="dxa"/>
          </w:tcPr>
          <w:p w14:paraId="63A84F32" w14:textId="7BBB34D3" w:rsidR="00BA670D" w:rsidRDefault="00BA670D" w:rsidP="00BA670D">
            <w:pPr>
              <w:jc w:val="center"/>
            </w:pPr>
          </w:p>
        </w:tc>
        <w:tc>
          <w:tcPr>
            <w:tcW w:w="1279" w:type="dxa"/>
          </w:tcPr>
          <w:p w14:paraId="4AF325E7" w14:textId="715F9A9C" w:rsidR="00BA670D" w:rsidRDefault="00BA670D" w:rsidP="00BA670D">
            <w:pPr>
              <w:jc w:val="center"/>
            </w:pPr>
            <w:r>
              <w:t>*</w:t>
            </w:r>
          </w:p>
        </w:tc>
      </w:tr>
      <w:tr w:rsidR="00BA670D" w14:paraId="0267AC8F" w14:textId="77777777" w:rsidTr="1485A879">
        <w:tc>
          <w:tcPr>
            <w:tcW w:w="675" w:type="dxa"/>
          </w:tcPr>
          <w:p w14:paraId="7D456C67" w14:textId="77777777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4</w:t>
            </w:r>
          </w:p>
        </w:tc>
        <w:tc>
          <w:tcPr>
            <w:tcW w:w="6236" w:type="dxa"/>
          </w:tcPr>
          <w:p w14:paraId="6B5CB369" w14:textId="7163573C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Understanding of the legislation and implications of Equal Opportunities</w:t>
            </w:r>
          </w:p>
        </w:tc>
        <w:tc>
          <w:tcPr>
            <w:tcW w:w="1276" w:type="dxa"/>
          </w:tcPr>
          <w:p w14:paraId="5E5BB70F" w14:textId="77777777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7F8A9449" w14:textId="77777777" w:rsidR="00BA670D" w:rsidRDefault="00BA670D" w:rsidP="00BA670D">
            <w:pPr>
              <w:jc w:val="center"/>
            </w:pPr>
          </w:p>
        </w:tc>
      </w:tr>
      <w:tr w:rsidR="00BA670D" w14:paraId="53E4AE37" w14:textId="77777777" w:rsidTr="1485A879">
        <w:tc>
          <w:tcPr>
            <w:tcW w:w="6911" w:type="dxa"/>
            <w:gridSpan w:val="2"/>
            <w:shd w:val="clear" w:color="auto" w:fill="CC0000"/>
          </w:tcPr>
          <w:p w14:paraId="5E539D20" w14:textId="77777777" w:rsidR="00BA670D" w:rsidRPr="00805708" w:rsidRDefault="00BA670D" w:rsidP="00BA670D">
            <w:pPr>
              <w:rPr>
                <w:b/>
              </w:rPr>
            </w:pPr>
            <w:r w:rsidRPr="008E52F3">
              <w:rPr>
                <w:b/>
                <w:color w:val="FFFFFF" w:themeColor="background1"/>
              </w:rPr>
              <w:t>SKILLS</w:t>
            </w:r>
          </w:p>
        </w:tc>
        <w:tc>
          <w:tcPr>
            <w:tcW w:w="1276" w:type="dxa"/>
          </w:tcPr>
          <w:p w14:paraId="48BFB0CA" w14:textId="77777777" w:rsidR="00BA670D" w:rsidRDefault="00BA670D" w:rsidP="00BA670D">
            <w:pPr>
              <w:jc w:val="center"/>
            </w:pPr>
          </w:p>
        </w:tc>
        <w:tc>
          <w:tcPr>
            <w:tcW w:w="1279" w:type="dxa"/>
          </w:tcPr>
          <w:p w14:paraId="7CEE0FE5" w14:textId="77777777" w:rsidR="00BA670D" w:rsidRDefault="00BA670D" w:rsidP="00BA670D">
            <w:pPr>
              <w:jc w:val="center"/>
            </w:pPr>
          </w:p>
        </w:tc>
      </w:tr>
      <w:tr w:rsidR="00BA670D" w14:paraId="7A696D91" w14:textId="77777777" w:rsidTr="1485A879">
        <w:tc>
          <w:tcPr>
            <w:tcW w:w="675" w:type="dxa"/>
          </w:tcPr>
          <w:p w14:paraId="06FC4EB9" w14:textId="77777777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1</w:t>
            </w:r>
          </w:p>
        </w:tc>
        <w:tc>
          <w:tcPr>
            <w:tcW w:w="6236" w:type="dxa"/>
          </w:tcPr>
          <w:p w14:paraId="1864C169" w14:textId="36A42486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Good ICT skills including a competent knowledge of Microsoft Word and Excel</w:t>
            </w:r>
          </w:p>
        </w:tc>
        <w:tc>
          <w:tcPr>
            <w:tcW w:w="1276" w:type="dxa"/>
          </w:tcPr>
          <w:p w14:paraId="6C5CA771" w14:textId="77777777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39909323" w14:textId="77777777" w:rsidR="00BA670D" w:rsidRDefault="00BA670D" w:rsidP="00BA670D">
            <w:pPr>
              <w:jc w:val="center"/>
            </w:pPr>
          </w:p>
        </w:tc>
      </w:tr>
      <w:tr w:rsidR="00BA670D" w14:paraId="11F13A54" w14:textId="77777777" w:rsidTr="1485A879">
        <w:tc>
          <w:tcPr>
            <w:tcW w:w="675" w:type="dxa"/>
          </w:tcPr>
          <w:p w14:paraId="399D5B4C" w14:textId="77777777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2</w:t>
            </w:r>
          </w:p>
        </w:tc>
        <w:tc>
          <w:tcPr>
            <w:tcW w:w="6236" w:type="dxa"/>
          </w:tcPr>
          <w:p w14:paraId="64C443C1" w14:textId="51D214A8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Ability to maintain manual and computerised records and management information systems</w:t>
            </w:r>
          </w:p>
        </w:tc>
        <w:tc>
          <w:tcPr>
            <w:tcW w:w="1276" w:type="dxa"/>
          </w:tcPr>
          <w:p w14:paraId="58683873" w14:textId="40F1E069" w:rsidR="00BA670D" w:rsidRDefault="00BA670D" w:rsidP="00BA670D">
            <w:pPr>
              <w:jc w:val="center"/>
            </w:pPr>
          </w:p>
        </w:tc>
        <w:tc>
          <w:tcPr>
            <w:tcW w:w="1279" w:type="dxa"/>
          </w:tcPr>
          <w:p w14:paraId="314A7EDA" w14:textId="57E6810E" w:rsidR="00BA670D" w:rsidRDefault="00BA670D" w:rsidP="00BA670D">
            <w:pPr>
              <w:jc w:val="center"/>
            </w:pPr>
            <w:r>
              <w:t>*</w:t>
            </w:r>
          </w:p>
        </w:tc>
      </w:tr>
      <w:tr w:rsidR="00BA670D" w14:paraId="416F93FB" w14:textId="77777777" w:rsidTr="1485A879">
        <w:tc>
          <w:tcPr>
            <w:tcW w:w="675" w:type="dxa"/>
          </w:tcPr>
          <w:p w14:paraId="6E5766C7" w14:textId="77777777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3</w:t>
            </w:r>
          </w:p>
        </w:tc>
        <w:tc>
          <w:tcPr>
            <w:tcW w:w="6236" w:type="dxa"/>
          </w:tcPr>
          <w:p w14:paraId="2A0EDE53" w14:textId="7B7BE3B3" w:rsidR="00BA670D" w:rsidRDefault="00BA670D" w:rsidP="00BA670D">
            <w:pPr>
              <w:rPr>
                <w:rFonts w:eastAsiaTheme="minorEastAsia"/>
              </w:rPr>
            </w:pPr>
            <w:bookmarkStart w:id="0" w:name="_Int_3KkMBwWI"/>
            <w:r w:rsidRPr="1485A879">
              <w:rPr>
                <w:rFonts w:eastAsiaTheme="minorEastAsia"/>
              </w:rPr>
              <w:t>Good level</w:t>
            </w:r>
            <w:bookmarkEnd w:id="0"/>
            <w:r w:rsidRPr="1485A879">
              <w:rPr>
                <w:rFonts w:eastAsiaTheme="minorEastAsia"/>
              </w:rPr>
              <w:t xml:space="preserve"> of numeracy skills to be able to undertake general financial administration such as processing orders</w:t>
            </w:r>
          </w:p>
        </w:tc>
        <w:tc>
          <w:tcPr>
            <w:tcW w:w="1276" w:type="dxa"/>
          </w:tcPr>
          <w:p w14:paraId="1773DDB6" w14:textId="77777777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530D5480" w14:textId="77777777" w:rsidR="00BA670D" w:rsidRDefault="00BA670D" w:rsidP="00BA670D">
            <w:pPr>
              <w:jc w:val="center"/>
            </w:pPr>
          </w:p>
        </w:tc>
      </w:tr>
      <w:tr w:rsidR="00BA670D" w14:paraId="1DD7D7E6" w14:textId="77777777" w:rsidTr="1485A879">
        <w:tc>
          <w:tcPr>
            <w:tcW w:w="675" w:type="dxa"/>
          </w:tcPr>
          <w:p w14:paraId="708CEA15" w14:textId="77777777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4</w:t>
            </w:r>
          </w:p>
        </w:tc>
        <w:tc>
          <w:tcPr>
            <w:tcW w:w="6236" w:type="dxa"/>
          </w:tcPr>
          <w:p w14:paraId="68FD2907" w14:textId="564C4829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Excellent written and oral communication skills including grammar and spelling. Being able to accurately handle all enquiries.</w:t>
            </w:r>
          </w:p>
        </w:tc>
        <w:tc>
          <w:tcPr>
            <w:tcW w:w="1276" w:type="dxa"/>
          </w:tcPr>
          <w:p w14:paraId="531BE60E" w14:textId="77777777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7055923B" w14:textId="77777777" w:rsidR="00BA670D" w:rsidRDefault="00BA670D" w:rsidP="00BA670D">
            <w:pPr>
              <w:jc w:val="center"/>
            </w:pPr>
          </w:p>
        </w:tc>
      </w:tr>
      <w:tr w:rsidR="00BA670D" w14:paraId="0A686A98" w14:textId="77777777" w:rsidTr="1485A879">
        <w:tc>
          <w:tcPr>
            <w:tcW w:w="675" w:type="dxa"/>
          </w:tcPr>
          <w:p w14:paraId="7C824CC5" w14:textId="77777777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5</w:t>
            </w:r>
          </w:p>
        </w:tc>
        <w:tc>
          <w:tcPr>
            <w:tcW w:w="6236" w:type="dxa"/>
          </w:tcPr>
          <w:p w14:paraId="2DC826F1" w14:textId="3AF391D9" w:rsidR="00BA670D" w:rsidRDefault="00BA670D" w:rsidP="00BA670D">
            <w:pPr>
              <w:rPr>
                <w:rFonts w:eastAsiaTheme="minorEastAsia"/>
              </w:rPr>
            </w:pPr>
            <w:r w:rsidRPr="1485A879">
              <w:rPr>
                <w:rFonts w:eastAsiaTheme="minorEastAsia"/>
              </w:rPr>
              <w:t>Managing and prioritising work loads</w:t>
            </w:r>
          </w:p>
        </w:tc>
        <w:tc>
          <w:tcPr>
            <w:tcW w:w="1276" w:type="dxa"/>
          </w:tcPr>
          <w:p w14:paraId="728AAB50" w14:textId="77777777" w:rsidR="00BA670D" w:rsidRDefault="00BA670D" w:rsidP="00BA670D">
            <w:pPr>
              <w:jc w:val="center"/>
            </w:pPr>
            <w:r>
              <w:t>*</w:t>
            </w:r>
          </w:p>
        </w:tc>
        <w:tc>
          <w:tcPr>
            <w:tcW w:w="1279" w:type="dxa"/>
          </w:tcPr>
          <w:p w14:paraId="4CDB0C01" w14:textId="77777777" w:rsidR="00BA670D" w:rsidRDefault="00BA670D" w:rsidP="00BA670D">
            <w:pPr>
              <w:jc w:val="center"/>
            </w:pPr>
          </w:p>
        </w:tc>
      </w:tr>
    </w:tbl>
    <w:p w14:paraId="17F0B981" w14:textId="77777777" w:rsidR="008E52F3" w:rsidRPr="00266332" w:rsidRDefault="008E52F3" w:rsidP="00120E8E">
      <w:pPr>
        <w:rPr>
          <w:rFonts w:cstheme="minorHAnsi"/>
          <w:sz w:val="20"/>
          <w:szCs w:val="24"/>
        </w:rPr>
      </w:pPr>
    </w:p>
    <w:sectPr w:rsidR="008E52F3" w:rsidRPr="00266332" w:rsidSect="00120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KkMBwWI" int2:invalidationBookmarkName="" int2:hashCode="2BIFCFQT2L6YqO" int2:id="55D73mf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2AB4"/>
    <w:multiLevelType w:val="hybridMultilevel"/>
    <w:tmpl w:val="EE141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5C1E"/>
    <w:multiLevelType w:val="hybridMultilevel"/>
    <w:tmpl w:val="09F8D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C68D6"/>
    <w:multiLevelType w:val="hybridMultilevel"/>
    <w:tmpl w:val="DC044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44A09"/>
    <w:multiLevelType w:val="hybridMultilevel"/>
    <w:tmpl w:val="23C22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30B87"/>
    <w:multiLevelType w:val="hybridMultilevel"/>
    <w:tmpl w:val="AE9298FC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 w15:restartNumberingAfterBreak="0">
    <w:nsid w:val="6CF541F1"/>
    <w:multiLevelType w:val="hybridMultilevel"/>
    <w:tmpl w:val="0C72B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C237A"/>
    <w:multiLevelType w:val="hybridMultilevel"/>
    <w:tmpl w:val="6792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99077">
    <w:abstractNumId w:val="3"/>
  </w:num>
  <w:num w:numId="2" w16cid:durableId="1510367891">
    <w:abstractNumId w:val="6"/>
  </w:num>
  <w:num w:numId="3" w16cid:durableId="954217357">
    <w:abstractNumId w:val="2"/>
  </w:num>
  <w:num w:numId="4" w16cid:durableId="315962551">
    <w:abstractNumId w:val="5"/>
  </w:num>
  <w:num w:numId="5" w16cid:durableId="659502998">
    <w:abstractNumId w:val="4"/>
  </w:num>
  <w:num w:numId="6" w16cid:durableId="1098913071">
    <w:abstractNumId w:val="1"/>
  </w:num>
  <w:num w:numId="7" w16cid:durableId="167768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8E"/>
    <w:rsid w:val="000027E8"/>
    <w:rsid w:val="00006EDA"/>
    <w:rsid w:val="00016E8B"/>
    <w:rsid w:val="000F57D2"/>
    <w:rsid w:val="00120E8E"/>
    <w:rsid w:val="001A381A"/>
    <w:rsid w:val="001B3BD6"/>
    <w:rsid w:val="001D6B3B"/>
    <w:rsid w:val="00266332"/>
    <w:rsid w:val="003B74F7"/>
    <w:rsid w:val="00560DDC"/>
    <w:rsid w:val="005A0FB6"/>
    <w:rsid w:val="005C321F"/>
    <w:rsid w:val="0065571A"/>
    <w:rsid w:val="006E7898"/>
    <w:rsid w:val="006F0138"/>
    <w:rsid w:val="007E64D7"/>
    <w:rsid w:val="00885777"/>
    <w:rsid w:val="008E52F3"/>
    <w:rsid w:val="0096719C"/>
    <w:rsid w:val="009B6BB8"/>
    <w:rsid w:val="00A323AA"/>
    <w:rsid w:val="00A516EC"/>
    <w:rsid w:val="00BA670D"/>
    <w:rsid w:val="00D0191D"/>
    <w:rsid w:val="00D9008B"/>
    <w:rsid w:val="00FA408E"/>
    <w:rsid w:val="012FF667"/>
    <w:rsid w:val="071EBEC4"/>
    <w:rsid w:val="13E52BB0"/>
    <w:rsid w:val="1485A879"/>
    <w:rsid w:val="209B0830"/>
    <w:rsid w:val="2236D891"/>
    <w:rsid w:val="23D2A8F2"/>
    <w:rsid w:val="2B75ED16"/>
    <w:rsid w:val="30B91980"/>
    <w:rsid w:val="3254E9E1"/>
    <w:rsid w:val="33F0BA42"/>
    <w:rsid w:val="3AA3F6CF"/>
    <w:rsid w:val="45F23028"/>
    <w:rsid w:val="5C1CD5EA"/>
    <w:rsid w:val="732B88E5"/>
    <w:rsid w:val="7CCA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6707"/>
  <w15:chartTrackingRefBased/>
  <w15:docId w15:val="{29CE5A3E-3778-45C1-8CFE-EE23EBF4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777"/>
    <w:pPr>
      <w:ind w:left="720"/>
      <w:contextualSpacing/>
    </w:pPr>
  </w:style>
  <w:style w:type="table" w:styleId="TableGrid">
    <w:name w:val="Table Grid"/>
    <w:basedOn w:val="TableNormal"/>
    <w:uiPriority w:val="59"/>
    <w:rsid w:val="008E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B6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B6BB8"/>
  </w:style>
  <w:style w:type="character" w:customStyle="1" w:styleId="eop">
    <w:name w:val="eop"/>
    <w:basedOn w:val="DefaultParagraphFont"/>
    <w:rsid w:val="009B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41F3F71EE044B193A1F9B1324621" ma:contentTypeVersion="9" ma:contentTypeDescription="Create a new document." ma:contentTypeScope="" ma:versionID="d41d7cab93e756e3dcdf4b62e009654a">
  <xsd:schema xmlns:xsd="http://www.w3.org/2001/XMLSchema" xmlns:xs="http://www.w3.org/2001/XMLSchema" xmlns:p="http://schemas.microsoft.com/office/2006/metadata/properties" xmlns:ns2="95cc50c2-563e-4e45-b9a1-1a7ceb9cf62d" xmlns:ns3="5cd549eb-f5fe-4583-b41c-aaecd404cfd5" targetNamespace="http://schemas.microsoft.com/office/2006/metadata/properties" ma:root="true" ma:fieldsID="4688353b0ef955fa33872c2ba2a9a400" ns2:_="" ns3:_="">
    <xsd:import namespace="95cc50c2-563e-4e45-b9a1-1a7ceb9cf62d"/>
    <xsd:import namespace="5cd549eb-f5fe-4583-b41c-aaecd404c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c50c2-563e-4e45-b9a1-1a7ceb9cf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49eb-f5fe-4583-b41c-aaecd404cf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7a240e-999c-469b-bf40-e5c7602d76e8}" ma:internalName="TaxCatchAll" ma:showField="CatchAllData" ma:web="5cd549eb-f5fe-4583-b41c-aaecd404c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549eb-f5fe-4583-b41c-aaecd404cfd5" xsi:nil="true"/>
    <lcf76f155ced4ddcb4097134ff3c332f xmlns="95cc50c2-563e-4e45-b9a1-1a7ceb9cf6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8F05C-1EBE-4EA7-87B1-C94713D08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c50c2-563e-4e45-b9a1-1a7ceb9cf62d"/>
    <ds:schemaRef ds:uri="5cd549eb-f5fe-4583-b41c-aaecd404c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8BD85-1FE7-4423-A5E4-859A1866FF9F}">
  <ds:schemaRefs>
    <ds:schemaRef ds:uri="http://schemas.microsoft.com/office/2006/metadata/properties"/>
    <ds:schemaRef ds:uri="http://schemas.microsoft.com/office/infopath/2007/PartnerControls"/>
    <ds:schemaRef ds:uri="5cd549eb-f5fe-4583-b41c-aaecd404cfd5"/>
    <ds:schemaRef ds:uri="95cc50c2-563e-4e45-b9a1-1a7ceb9cf62d"/>
  </ds:schemaRefs>
</ds:datastoreItem>
</file>

<file path=customXml/itemProps3.xml><?xml version="1.0" encoding="utf-8"?>
<ds:datastoreItem xmlns:ds="http://schemas.openxmlformats.org/officeDocument/2006/customXml" ds:itemID="{67D110C5-C4D8-45E6-98B7-BFEDD14AC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Brough</dc:creator>
  <cp:keywords/>
  <dc:description/>
  <cp:lastModifiedBy>Jonathan Lynch</cp:lastModifiedBy>
  <cp:revision>7</cp:revision>
  <dcterms:created xsi:type="dcterms:W3CDTF">2023-11-02T18:04:00Z</dcterms:created>
  <dcterms:modified xsi:type="dcterms:W3CDTF">2025-11-12T14:41:00Z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0x010100EA9B41F3F71EE044B193A1F9B1324621</vt:lpwstr>
  </property>
  <property fmtid="{D5CDD505-2E9C-101B-9397-08002B2CF9AE}" pid="3" name="Order">
    <vt:r8>610600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