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02">
      <w:pPr>
        <w:widowControl w:val="0"/>
        <w:spacing w:line="276" w:lineRule="auto"/>
        <w:rPr/>
      </w:pPr>
      <w:r w:rsidDel="00000000" w:rsidR="00000000" w:rsidRPr="00000000">
        <w:rPr>
          <w:rtl w:val="0"/>
        </w:rPr>
      </w:r>
    </w:p>
    <w:tbl>
      <w:tblPr>
        <w:tblStyle w:val="Table1"/>
        <w:tblpPr w:leftFromText="180" w:rightFromText="180" w:topFromText="180" w:bottomFromText="180" w:vertAnchor="text" w:horzAnchor="text" w:tblpX="675" w:tblpY="0"/>
        <w:tblW w:w="7322.0" w:type="dxa"/>
        <w:jc w:val="left"/>
        <w:tblInd w:w="-108.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7322"/>
        <w:tblGridChange w:id="0">
          <w:tblGrid>
            <w:gridCol w:w="7322"/>
          </w:tblGrid>
        </w:tblGridChange>
      </w:tblGrid>
      <w:tr>
        <w:trPr>
          <w:cantSplit w:val="1"/>
          <w:trHeight w:val="805" w:hRule="atLeast"/>
          <w:tblHeader w:val="0"/>
        </w:trPr>
        <w:tc>
          <w:tcPr>
            <w:tcBorders>
              <w:top w:color="000000" w:space="0" w:sz="4" w:val="single"/>
              <w:left w:color="000000" w:space="0" w:sz="4" w:val="single"/>
              <w:bottom w:color="000000" w:space="0" w:sz="4" w:val="single"/>
              <w:right w:color="000000" w:space="0" w:sz="4" w:val="single"/>
            </w:tcBorders>
            <w:shd w:fill="cc0000" w:val="clear"/>
            <w:tcMar>
              <w:top w:w="0.0" w:type="dxa"/>
              <w:left w:w="108.0" w:type="dxa"/>
              <w:bottom w:w="0.0" w:type="dxa"/>
              <w:right w:w="108.0" w:type="dxa"/>
            </w:tcMar>
          </w:tcPr>
          <w:p w:rsidR="00000000" w:rsidDel="00000000" w:rsidP="00000000" w:rsidRDefault="00000000" w:rsidRPr="00000000" w14:paraId="00000003">
            <w:pPr>
              <w:tabs>
                <w:tab w:val="center" w:leader="none" w:pos="4320"/>
                <w:tab w:val="right" w:leader="none" w:pos="8640"/>
              </w:tabs>
              <w:jc w:val="center"/>
              <w:rPr>
                <w:rFonts w:ascii="Calibri" w:cs="Calibri" w:eastAsia="Calibri" w:hAnsi="Calibri"/>
                <w:color w:val="ffffff"/>
                <w:sz w:val="30"/>
                <w:szCs w:val="30"/>
              </w:rPr>
            </w:pPr>
            <w:r w:rsidDel="00000000" w:rsidR="00000000" w:rsidRPr="00000000">
              <w:rPr>
                <w:rFonts w:ascii="Calibri" w:cs="Calibri" w:eastAsia="Calibri" w:hAnsi="Calibri"/>
                <w:b w:val="1"/>
                <w:color w:val="ffffff"/>
                <w:sz w:val="30"/>
                <w:szCs w:val="30"/>
                <w:rtl w:val="0"/>
              </w:rPr>
              <w:t xml:space="preserve">ALDERMAN JACOBS PRIMARY SCHOOL</w:t>
            </w:r>
            <w:r w:rsidDel="00000000" w:rsidR="00000000" w:rsidRPr="00000000">
              <w:rPr>
                <w:rtl w:val="0"/>
              </w:rPr>
            </w:r>
          </w:p>
          <w:p w:rsidR="00000000" w:rsidDel="00000000" w:rsidP="00000000" w:rsidRDefault="00000000" w:rsidRPr="00000000" w14:paraId="00000004">
            <w:pPr>
              <w:tabs>
                <w:tab w:val="center" w:leader="none" w:pos="4320"/>
                <w:tab w:val="right" w:leader="none" w:pos="8640"/>
              </w:tabs>
              <w:jc w:val="center"/>
              <w:rPr>
                <w:rFonts w:ascii="Calibri" w:cs="Calibri" w:eastAsia="Calibri" w:hAnsi="Calibri"/>
                <w:color w:val="ffffff"/>
                <w:sz w:val="30"/>
                <w:szCs w:val="30"/>
              </w:rPr>
            </w:pPr>
            <w:r w:rsidDel="00000000" w:rsidR="00000000" w:rsidRPr="00000000">
              <w:rPr>
                <w:rFonts w:ascii="Calibri" w:cs="Calibri" w:eastAsia="Calibri" w:hAnsi="Calibri"/>
                <w:b w:val="1"/>
                <w:color w:val="ffffff"/>
                <w:sz w:val="30"/>
                <w:szCs w:val="30"/>
                <w:rtl w:val="0"/>
              </w:rPr>
              <w:t xml:space="preserve">JOB DESCRIPTION</w:t>
            </w:r>
            <w:r w:rsidDel="00000000" w:rsidR="00000000" w:rsidRPr="00000000">
              <w:rPr>
                <w:rtl w:val="0"/>
              </w:rPr>
            </w:r>
          </w:p>
          <w:p w:rsidR="00000000" w:rsidDel="00000000" w:rsidP="00000000" w:rsidRDefault="00000000" w:rsidRPr="00000000" w14:paraId="00000005">
            <w:pPr>
              <w:tabs>
                <w:tab w:val="center" w:leader="none" w:pos="4320"/>
                <w:tab w:val="right" w:leader="none" w:pos="8640"/>
              </w:tabs>
              <w:jc w:val="center"/>
              <w:rPr>
                <w:rFonts w:ascii="Calibri" w:cs="Calibri" w:eastAsia="Calibri" w:hAnsi="Calibri"/>
                <w:color w:val="ffffff"/>
                <w:sz w:val="30"/>
                <w:szCs w:val="30"/>
              </w:rPr>
            </w:pPr>
            <w:r w:rsidDel="00000000" w:rsidR="00000000" w:rsidRPr="00000000">
              <w:rPr>
                <w:rFonts w:ascii="Calibri" w:cs="Calibri" w:eastAsia="Calibri" w:hAnsi="Calibri"/>
                <w:b w:val="1"/>
                <w:color w:val="ffffff"/>
                <w:sz w:val="30"/>
                <w:szCs w:val="30"/>
                <w:rtl w:val="0"/>
              </w:rPr>
              <w:t xml:space="preserve">Class Teacher</w:t>
            </w:r>
            <w:r w:rsidDel="00000000" w:rsidR="00000000" w:rsidRPr="00000000">
              <w:rPr>
                <w:rtl w:val="0"/>
              </w:rPr>
            </w:r>
          </w:p>
        </w:tc>
      </w:tr>
    </w:tbl>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Comic Sans MS" w:cs="Comic Sans MS" w:eastAsia="Comic Sans MS" w:hAnsi="Comic Sans MS"/>
          <w:b w:val="0"/>
          <w:sz w:val="20"/>
          <w:szCs w:val="20"/>
          <w:vertAlign w:val="baseline"/>
        </w:rPr>
      </w:pPr>
      <w:r w:rsidDel="00000000" w:rsidR="00000000" w:rsidRPr="00000000">
        <w:rPr>
          <w:rtl w:val="0"/>
        </w:rPr>
      </w:r>
    </w:p>
    <w:p w:rsidR="00000000" w:rsidDel="00000000" w:rsidP="00000000" w:rsidRDefault="00000000" w:rsidRPr="00000000" w14:paraId="00000008">
      <w:pPr>
        <w:rPr>
          <w:rFonts w:ascii="Comic Sans MS" w:cs="Comic Sans MS" w:eastAsia="Comic Sans MS" w:hAnsi="Comic Sans MS"/>
          <w:b w:val="0"/>
          <w:sz w:val="20"/>
          <w:szCs w:val="20"/>
          <w:vertAlign w:val="baseline"/>
        </w:rPr>
      </w:pPr>
      <w:r w:rsidDel="00000000" w:rsidR="00000000" w:rsidRPr="00000000">
        <w:rPr>
          <w:rtl w:val="0"/>
        </w:rPr>
      </w:r>
    </w:p>
    <w:p w:rsidR="00000000" w:rsidDel="00000000" w:rsidP="00000000" w:rsidRDefault="00000000" w:rsidRPr="00000000" w14:paraId="00000009">
      <w:pPr>
        <w:rPr>
          <w:rFonts w:ascii="Comic Sans MS" w:cs="Comic Sans MS" w:eastAsia="Comic Sans MS" w:hAnsi="Comic Sans MS"/>
          <w:b w:val="0"/>
          <w:sz w:val="20"/>
          <w:szCs w:val="20"/>
          <w:vertAlign w:val="baseline"/>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Position:</w:t>
        <w:tab/>
        <w:t xml:space="preserve">Class Teacher</w:t>
        <w:tab/>
      </w:r>
      <w:r w:rsidDel="00000000" w:rsidR="00000000" w:rsidRPr="00000000">
        <w:rPr>
          <w:rtl w:val="0"/>
        </w:rPr>
      </w:r>
    </w:p>
    <w:p w:rsidR="00000000" w:rsidDel="00000000" w:rsidP="00000000" w:rsidRDefault="00000000" w:rsidRPr="00000000" w14:paraId="0000000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E">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Responsible to:  Assistant Headteacher</w:t>
        <w:tab/>
      </w:r>
      <w:r w:rsidDel="00000000" w:rsidR="00000000" w:rsidRPr="00000000">
        <w:rPr>
          <w:rtl w:val="0"/>
        </w:rPr>
      </w:r>
    </w:p>
    <w:p w:rsidR="00000000" w:rsidDel="00000000" w:rsidP="00000000" w:rsidRDefault="00000000" w:rsidRPr="00000000" w14:paraId="0000000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0">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Core Purpose: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meet the school’s aim:</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“Energy for Learning, Life and the Environment”</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Overall responsibility</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720"/>
        </w:tabs>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To meet the school’s aim:</w:t>
        <w:tab/>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720"/>
        </w:tabs>
        <w:spacing w:after="0" w:before="0" w:line="240"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“We aim for the highest standards and achievements in all that we do”</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720"/>
        </w:tabs>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720"/>
        </w:tabs>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This job description should be implemented along with the following documents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340" w:right="0" w:hanging="34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Qualified Teacher Status Standards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340" w:right="0" w:hanging="34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Performance Threshold / Senior Teacher Standards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34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t xml:space="preserve">Planning, teaching and class management</w:t>
      </w:r>
      <w:r w:rsidDel="00000000" w:rsidR="00000000" w:rsidRPr="00000000">
        <w:rPr>
          <w:rtl w:val="0"/>
        </w:rPr>
      </w:r>
    </w:p>
    <w:p w:rsidR="00000000" w:rsidDel="00000000" w:rsidP="00000000" w:rsidRDefault="00000000" w:rsidRPr="00000000" w14:paraId="0000001D">
      <w:pPr>
        <w:tabs>
          <w:tab w:val="center" w:leader="none" w:pos="4320"/>
          <w:tab w:val="righ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To teach classes of children by planning appropriate teaching to achieve progression of learning for pupils through:</w:t>
      </w:r>
    </w:p>
    <w:p w:rsidR="00000000" w:rsidDel="00000000" w:rsidP="00000000" w:rsidRDefault="00000000" w:rsidRPr="00000000" w14:paraId="0000001E">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 Identifying clear teaching objectives and specifying how they will be taught and assessed. </w:t>
      </w:r>
    </w:p>
    <w:p w:rsidR="00000000" w:rsidDel="00000000" w:rsidP="00000000" w:rsidRDefault="00000000" w:rsidRPr="00000000" w14:paraId="0000001F">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Setting tasks, which challenge pupils and ensure high levels of interest. </w:t>
      </w:r>
    </w:p>
    <w:p w:rsidR="00000000" w:rsidDel="00000000" w:rsidP="00000000" w:rsidRDefault="00000000" w:rsidRPr="00000000" w14:paraId="00000020">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Setting high expectations. </w:t>
      </w:r>
    </w:p>
    <w:p w:rsidR="00000000" w:rsidDel="00000000" w:rsidP="00000000" w:rsidRDefault="00000000" w:rsidRPr="00000000" w14:paraId="00000021">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Setting clear targets, building on prior attainment. </w:t>
      </w:r>
    </w:p>
    <w:p w:rsidR="00000000" w:rsidDel="00000000" w:rsidP="00000000" w:rsidRDefault="00000000" w:rsidRPr="00000000" w14:paraId="00000022">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Identifying pupils with barriers to learning, SEN or very able pupils and meeting their needs. </w:t>
      </w:r>
    </w:p>
    <w:p w:rsidR="00000000" w:rsidDel="00000000" w:rsidP="00000000" w:rsidRDefault="00000000" w:rsidRPr="00000000" w14:paraId="00000023">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Providing clear structures for lessons maintaining pace, motivation and challenge. </w:t>
      </w:r>
    </w:p>
    <w:p w:rsidR="00000000" w:rsidDel="00000000" w:rsidP="00000000" w:rsidRDefault="00000000" w:rsidRPr="00000000" w14:paraId="00000024">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Making effective use of assessment and ensure coverage of programmes of study. </w:t>
      </w:r>
    </w:p>
    <w:p w:rsidR="00000000" w:rsidDel="00000000" w:rsidP="00000000" w:rsidRDefault="00000000" w:rsidRPr="00000000" w14:paraId="00000025">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Ensuring effective teaching and best use of available time. </w:t>
      </w:r>
    </w:p>
    <w:p w:rsidR="00000000" w:rsidDel="00000000" w:rsidP="00000000" w:rsidRDefault="00000000" w:rsidRPr="00000000" w14:paraId="00000026">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Monitoring and intervening to ensure sound learning and discipline using the School Behaviour Policy. </w:t>
      </w:r>
    </w:p>
    <w:p w:rsidR="00000000" w:rsidDel="00000000" w:rsidP="00000000" w:rsidRDefault="00000000" w:rsidRPr="00000000" w14:paraId="00000027">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Using a variety of teaching and learning methods to meet the needs of all pupils across all subjects. </w:t>
      </w:r>
    </w:p>
    <w:p w:rsidR="00000000" w:rsidDel="00000000" w:rsidP="00000000" w:rsidRDefault="00000000" w:rsidRPr="00000000" w14:paraId="00000028">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Evaluating own teaching critically to improve effectiveness. </w:t>
      </w:r>
    </w:p>
    <w:p w:rsidR="00000000" w:rsidDel="00000000" w:rsidP="00000000" w:rsidRDefault="00000000" w:rsidRPr="00000000" w14:paraId="00000029">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Managing other adults in the classroom as appropriate. </w:t>
      </w:r>
    </w:p>
    <w:p w:rsidR="00000000" w:rsidDel="00000000" w:rsidP="00000000" w:rsidRDefault="00000000" w:rsidRPr="00000000" w14:paraId="0000002A">
      <w:pPr>
        <w:tabs>
          <w:tab w:val="center" w:leader="none" w:pos="4320"/>
          <w:tab w:val="right" w:leader="none" w:pos="8640"/>
        </w:tabs>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tabs>
          <w:tab w:val="center" w:leader="none" w:pos="4320"/>
          <w:tab w:val="righ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Monitoring, assessment,recording and reporting </w:t>
      </w:r>
    </w:p>
    <w:p w:rsidR="00000000" w:rsidDel="00000000" w:rsidP="00000000" w:rsidRDefault="00000000" w:rsidRPr="00000000" w14:paraId="0000002C">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Assess how well learning objectives have been achieved and use them to improve specific aspects of teaching. </w:t>
      </w:r>
    </w:p>
    <w:p w:rsidR="00000000" w:rsidDel="00000000" w:rsidP="00000000" w:rsidRDefault="00000000" w:rsidRPr="00000000" w14:paraId="0000002D">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Mark and monitor pupils’ work and set targets for progress. </w:t>
      </w:r>
    </w:p>
    <w:p w:rsidR="00000000" w:rsidDel="00000000" w:rsidP="00000000" w:rsidRDefault="00000000" w:rsidRPr="00000000" w14:paraId="0000002E">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Assess and record pupils’ progress systematically and keep records to check work is understood and completed, monitor strengths and weaknesses, inform planning and recognise the level at which the pupil is achieving. </w:t>
      </w:r>
    </w:p>
    <w:p w:rsidR="00000000" w:rsidDel="00000000" w:rsidP="00000000" w:rsidRDefault="00000000" w:rsidRPr="00000000" w14:paraId="0000002F">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Prepare and present informative reports to parents.</w:t>
      </w:r>
    </w:p>
    <w:p w:rsidR="00000000" w:rsidDel="00000000" w:rsidP="00000000" w:rsidRDefault="00000000" w:rsidRPr="00000000" w14:paraId="00000030">
      <w:pPr>
        <w:tabs>
          <w:tab w:val="center" w:leader="none" w:pos="4320"/>
          <w:tab w:val="righ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31">
      <w:pPr>
        <w:tabs>
          <w:tab w:val="center" w:leader="none" w:pos="4320"/>
          <w:tab w:val="right" w:leader="none" w:pos="8640"/>
        </w:tabs>
        <w:rPr>
          <w:rFonts w:ascii="Calibri" w:cs="Calibri" w:eastAsia="Calibri" w:hAnsi="Calibri"/>
        </w:rPr>
      </w:pPr>
      <w:r w:rsidDel="00000000" w:rsidR="00000000" w:rsidRPr="00000000">
        <w:rPr>
          <w:rtl w:val="0"/>
        </w:rPr>
      </w:r>
    </w:p>
    <w:p w:rsidR="00000000" w:rsidDel="00000000" w:rsidP="00000000" w:rsidRDefault="00000000" w:rsidRPr="00000000" w14:paraId="00000032">
      <w:pPr>
        <w:tabs>
          <w:tab w:val="center" w:leader="none" w:pos="4320"/>
          <w:tab w:val="right" w:leader="none" w:pos="8640"/>
        </w:tabs>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Other professional requirements </w:t>
      </w:r>
    </w:p>
    <w:p w:rsidR="00000000" w:rsidDel="00000000" w:rsidP="00000000" w:rsidRDefault="00000000" w:rsidRPr="00000000" w14:paraId="00000033">
      <w:pPr>
        <w:tabs>
          <w:tab w:val="center" w:leader="none" w:pos="4320"/>
          <w:tab w:val="right" w:leader="none" w:pos="8640"/>
        </w:tabs>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Have a working knowledge of teacher’s professional duties and legal liabilities. </w:t>
      </w:r>
    </w:p>
    <w:p w:rsidR="00000000" w:rsidDel="00000000" w:rsidP="00000000" w:rsidRDefault="00000000" w:rsidRPr="00000000" w14:paraId="00000035">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Operate at all times within the stated policies and practices of the school. </w:t>
      </w:r>
    </w:p>
    <w:p w:rsidR="00000000" w:rsidDel="00000000" w:rsidP="00000000" w:rsidRDefault="00000000" w:rsidRPr="00000000" w14:paraId="00000036">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Endeavour to give every child the opportunity to reach their potential and meet high expectations. </w:t>
      </w:r>
    </w:p>
    <w:p w:rsidR="00000000" w:rsidDel="00000000" w:rsidP="00000000" w:rsidRDefault="00000000" w:rsidRPr="00000000" w14:paraId="00000037">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Contribute to the life of the school through effective participation in meetings and management systems necessary to co-ordinate the management of the school. </w:t>
      </w:r>
    </w:p>
    <w:p w:rsidR="00000000" w:rsidDel="00000000" w:rsidP="00000000" w:rsidRDefault="00000000" w:rsidRPr="00000000" w14:paraId="00000038">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Ensure professional development. </w:t>
      </w:r>
    </w:p>
    <w:p w:rsidR="00000000" w:rsidDel="00000000" w:rsidP="00000000" w:rsidRDefault="00000000" w:rsidRPr="00000000" w14:paraId="00000039">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Develop appropriate liaison with all teaching and support staff. </w:t>
      </w:r>
    </w:p>
    <w:p w:rsidR="00000000" w:rsidDel="00000000" w:rsidP="00000000" w:rsidRDefault="00000000" w:rsidRPr="00000000" w14:paraId="0000003A">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Liaise effectively with parents. </w:t>
      </w:r>
    </w:p>
    <w:p w:rsidR="00000000" w:rsidDel="00000000" w:rsidP="00000000" w:rsidRDefault="00000000" w:rsidRPr="00000000" w14:paraId="0000003B">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Work with colleagues in Soke Education Trust  and Governors and actively promote their involvement in the life of the school. </w:t>
      </w:r>
    </w:p>
    <w:p w:rsidR="00000000" w:rsidDel="00000000" w:rsidP="00000000" w:rsidRDefault="00000000" w:rsidRPr="00000000" w14:paraId="0000003C">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 Take on any additional responsibilities that might from time to time be determined.</w:t>
      </w:r>
    </w:p>
    <w:p w:rsidR="00000000" w:rsidDel="00000000" w:rsidP="00000000" w:rsidRDefault="00000000" w:rsidRPr="00000000" w14:paraId="0000003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This job description may be amended at any time after discussion with you, but in any case will be reviewed at the beginning of each new school year.</w:t>
      </w:r>
    </w:p>
    <w:p w:rsidR="00000000" w:rsidDel="00000000" w:rsidP="00000000" w:rsidRDefault="00000000" w:rsidRPr="00000000" w14:paraId="00000040">
      <w:pPr>
        <w:rPr>
          <w:vertAlign w:val="baseline"/>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mic Sans MS"/>
  <w:font w:name="Calibri"/>
  <w:font w:name="Courier New"/>
  <w:font w:name="Gbook"/>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rPr>
        <w:sz w:val="18"/>
        <w:szCs w:val="18"/>
        <w:vertAlign w:val="baseline"/>
      </w:rPr>
    </w:pPr>
    <w:r w:rsidDel="00000000" w:rsidR="00000000" w:rsidRPr="00000000">
      <w:rPr>
        <w:rFonts w:ascii="Comic Sans MS" w:cs="Comic Sans MS" w:eastAsia="Comic Sans MS" w:hAnsi="Comic Sans MS"/>
        <w:sz w:val="20"/>
        <w:szCs w:val="20"/>
        <w:vertAlign w:val="baseline"/>
        <w:rtl w:val="0"/>
      </w:rPr>
      <w:t xml:space="preserve">This school is committed to safeguarding and promoting the welfare of children and young people and expects all staff and volunteers to share this commitment. Successful candidates will be subject to an enhanced DBS check and medical questionnaire</w:t>
    </w:r>
    <w:r w:rsidDel="00000000" w:rsidR="00000000" w:rsidRPr="00000000">
      <w:rPr>
        <w:sz w:val="18"/>
        <w:szCs w:val="18"/>
        <w:vertAlign w:val="baseline"/>
        <w:rtl w:val="0"/>
      </w:rPr>
      <w:t xml:space="preserve">.</w:t>
    </w:r>
  </w:p>
  <w:p w:rsidR="00000000" w:rsidDel="00000000" w:rsidP="00000000" w:rsidRDefault="00000000" w:rsidRPr="00000000" w14:paraId="00000045">
    <w:pPr>
      <w:tabs>
        <w:tab w:val="center" w:leader="none" w:pos="4513"/>
        <w:tab w:val="right" w:leader="none" w:pos="9026"/>
      </w:tabs>
      <w:rPr>
        <w:rFonts w:ascii="Comic Sans MS" w:cs="Comic Sans MS" w:eastAsia="Comic Sans MS" w:hAnsi="Comic Sans MS"/>
        <w:sz w:val="16"/>
        <w:szCs w:val="16"/>
        <w:vertAlign w:val="baseline"/>
      </w:rPr>
    </w:pPr>
    <w:r w:rsidDel="00000000" w:rsidR="00000000" w:rsidRPr="00000000">
      <w:rPr>
        <w:rtl w:val="0"/>
      </w:rPr>
    </w:r>
  </w:p>
  <w:p w:rsidR="00000000" w:rsidDel="00000000" w:rsidP="00000000" w:rsidRDefault="00000000" w:rsidRPr="00000000" w14:paraId="00000046">
    <w:pPr>
      <w:tabs>
        <w:tab w:val="center" w:leader="none" w:pos="4513"/>
        <w:tab w:val="right" w:leader="none" w:pos="9026"/>
      </w:tabs>
      <w:rPr>
        <w:rFonts w:ascii="Comic Sans MS" w:cs="Comic Sans MS" w:eastAsia="Comic Sans MS" w:hAnsi="Comic Sans MS"/>
        <w:sz w:val="16"/>
        <w:szCs w:val="16"/>
        <w:vertAlign w:val="baseline"/>
      </w:rPr>
    </w:pPr>
    <w:r w:rsidDel="00000000" w:rsidR="00000000" w:rsidRPr="00000000">
      <w:rPr>
        <w:rtl w:val="0"/>
      </w:rPr>
    </w:r>
  </w:p>
  <w:p w:rsidR="00000000" w:rsidDel="00000000" w:rsidP="00000000" w:rsidRDefault="00000000" w:rsidRPr="00000000" w14:paraId="00000047">
    <w:pPr>
      <w:tabs>
        <w:tab w:val="center" w:leader="none" w:pos="4513"/>
        <w:tab w:val="right" w:leader="none" w:pos="9026"/>
      </w:tabs>
      <w:rPr>
        <w:rFonts w:ascii="Comic Sans MS" w:cs="Comic Sans MS" w:eastAsia="Comic Sans MS" w:hAnsi="Comic Sans MS"/>
        <w:sz w:val="16"/>
        <w:szCs w:val="16"/>
        <w:vertAlign w:val="baseline"/>
      </w:rPr>
    </w:pPr>
    <w:r w:rsidDel="00000000" w:rsidR="00000000" w:rsidRPr="00000000">
      <w:rPr>
        <w:rFonts w:ascii="Comic Sans MS" w:cs="Comic Sans MS" w:eastAsia="Comic Sans MS" w:hAnsi="Comic Sans MS"/>
        <w:sz w:val="16"/>
        <w:szCs w:val="16"/>
        <w:vertAlign w:val="baseline"/>
        <w:rtl w:val="0"/>
      </w:rPr>
      <w:t xml:space="preserve">XX INSERT FILE NAME AND PATHXX</w:t>
    </w:r>
  </w:p>
  <w:p w:rsidR="00000000" w:rsidDel="00000000" w:rsidP="00000000" w:rsidRDefault="00000000" w:rsidRPr="00000000" w14:paraId="00000048">
    <w:pPr>
      <w:tabs>
        <w:tab w:val="center" w:leader="none" w:pos="4513"/>
        <w:tab w:val="right" w:leader="none" w:pos="9026"/>
      </w:tabs>
      <w:rPr>
        <w:rFonts w:ascii="Comic Sans MS" w:cs="Comic Sans MS" w:eastAsia="Comic Sans MS" w:hAnsi="Comic Sans MS"/>
        <w:sz w:val="16"/>
        <w:szCs w:val="16"/>
        <w:vertAlign w:val="baseline"/>
      </w:rPr>
    </w:pPr>
    <w:r w:rsidDel="00000000" w:rsidR="00000000" w:rsidRPr="00000000">
      <w:rPr>
        <w:rtl w:val="0"/>
      </w:rPr>
    </w:r>
  </w:p>
  <w:p w:rsidR="00000000" w:rsidDel="00000000" w:rsidP="00000000" w:rsidRDefault="00000000" w:rsidRPr="00000000" w14:paraId="00000049">
    <w:pPr>
      <w:tabs>
        <w:tab w:val="center" w:leader="none" w:pos="4513"/>
        <w:tab w:val="right" w:leader="none" w:pos="9026"/>
      </w:tabs>
      <w:rPr>
        <w:rFonts w:ascii="Comic Sans MS" w:cs="Comic Sans MS" w:eastAsia="Comic Sans MS" w:hAnsi="Comic Sans MS"/>
        <w:sz w:val="16"/>
        <w:szCs w:val="16"/>
        <w:vertAlign w:val="baseline"/>
      </w:rPr>
    </w:pPr>
    <w:r w:rsidDel="00000000" w:rsidR="00000000" w:rsidRPr="00000000">
      <w:rPr>
        <w:rFonts w:ascii="Comic Sans MS" w:cs="Comic Sans MS" w:eastAsia="Comic Sans MS" w:hAnsi="Comic Sans MS"/>
        <w:sz w:val="16"/>
        <w:szCs w:val="16"/>
        <w:vertAlign w:val="baseline"/>
        <w:rtl w:val="0"/>
      </w:rPr>
      <w:t xml:space="preserve">Date agreed ………………………………………………………………………</w:t>
    </w:r>
  </w:p>
  <w:p w:rsidR="00000000" w:rsidDel="00000000" w:rsidP="00000000" w:rsidRDefault="00000000" w:rsidRPr="00000000" w14:paraId="0000004A">
    <w:pPr>
      <w:tabs>
        <w:tab w:val="center" w:leader="none" w:pos="4513"/>
        <w:tab w:val="right" w:leader="none" w:pos="9026"/>
      </w:tabs>
      <w:rPr>
        <w:rFonts w:ascii="Comic Sans MS" w:cs="Comic Sans MS" w:eastAsia="Comic Sans MS" w:hAnsi="Comic Sans MS"/>
        <w:sz w:val="16"/>
        <w:szCs w:val="16"/>
        <w:vertAlign w:val="baseline"/>
      </w:rPr>
    </w:pPr>
    <w:r w:rsidDel="00000000" w:rsidR="00000000" w:rsidRPr="00000000">
      <w:rPr>
        <w:rFonts w:ascii="Comic Sans MS" w:cs="Comic Sans MS" w:eastAsia="Comic Sans MS" w:hAnsi="Comic Sans MS"/>
        <w:sz w:val="16"/>
        <w:szCs w:val="16"/>
        <w:vertAlign w:val="baseline"/>
        <w:rtl w:val="0"/>
      </w:rPr>
      <w:tab/>
      <w:tab/>
    </w:r>
    <w:r w:rsidDel="00000000" w:rsidR="00000000" w:rsidRPr="00000000">
      <w:rPr>
        <w:rFonts w:ascii="Comic Sans MS" w:cs="Comic Sans MS" w:eastAsia="Comic Sans MS" w:hAnsi="Comic Sans MS"/>
        <w:sz w:val="16"/>
        <w:szCs w:val="16"/>
        <w:vertAlign w:val="baseline"/>
      </w:rPr>
      <w:fldChar w:fldCharType="begin"/>
      <w:instrText xml:space="preserve">PAGE</w:instrText>
      <w:fldChar w:fldCharType="separate"/>
      <w:fldChar w:fldCharType="end"/>
    </w:r>
    <w:r w:rsidDel="00000000" w:rsidR="00000000" w:rsidRPr="00000000">
      <w:rPr>
        <w:rFonts w:ascii="Comic Sans MS" w:cs="Comic Sans MS" w:eastAsia="Comic Sans MS" w:hAnsi="Comic Sans MS"/>
        <w:sz w:val="16"/>
        <w:szCs w:val="16"/>
        <w:vertAlign w:val="baseline"/>
        <w:rtl w:val="0"/>
      </w:rPr>
      <w:t xml:space="preserve"> of 2</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5731200</wp:posOffset>
          </wp:positionH>
          <wp:positionV relativeFrom="paragraph">
            <wp:posOffset>-400049</wp:posOffset>
          </wp:positionV>
          <wp:extent cx="849313" cy="849313"/>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49313" cy="84931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-695323</wp:posOffset>
          </wp:positionH>
          <wp:positionV relativeFrom="paragraph">
            <wp:posOffset>-314323</wp:posOffset>
          </wp:positionV>
          <wp:extent cx="1204913" cy="675281"/>
          <wp:effectExtent b="0" l="0" r="0" t="0"/>
          <wp:wrapNone/>
          <wp:docPr descr="Image preview" id="3" name="image2.jpg"/>
          <a:graphic>
            <a:graphicData uri="http://schemas.openxmlformats.org/drawingml/2006/picture">
              <pic:pic>
                <pic:nvPicPr>
                  <pic:cNvPr descr="Image preview" id="0" name="image2.jpg"/>
                  <pic:cNvPicPr preferRelativeResize="0"/>
                </pic:nvPicPr>
                <pic:blipFill>
                  <a:blip r:embed="rId2"/>
                  <a:srcRect b="0" l="0" r="0" t="0"/>
                  <a:stretch>
                    <a:fillRect/>
                  </a:stretch>
                </pic:blipFill>
                <pic:spPr>
                  <a:xfrm>
                    <a:off x="0" y="0"/>
                    <a:ext cx="1204913" cy="675281"/>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Gbook" w:cs="Gbook" w:eastAsia="Gbook" w:hAnsi="Gbook"/>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5dGz7+PTRIeSuRWoXrDAqVe/Hg==">CgMxLjA4AHIhMVFHVFZSbVVia3d6VnBrS3dEODVXVU9rcm9MRlFYeUFm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