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42083C8F" w:rsidR="00425D9F" w:rsidRPr="005E3F92" w:rsidRDefault="00425D9F" w:rsidP="00E90866">
      <w:pPr>
        <w:pStyle w:val="BodyText"/>
        <w:spacing w:after="0"/>
        <w:ind w:left="0"/>
        <w:outlineLvl w:val="0"/>
        <w:rPr>
          <w:rStyle w:val="Emphasis"/>
          <w:rFonts w:ascii="Tenorite" w:hAnsi="Tenorite" w:cs="Arial"/>
          <w:b/>
          <w:i w:val="0"/>
          <w:sz w:val="24"/>
          <w:szCs w:val="24"/>
        </w:rPr>
      </w:pPr>
      <w:r w:rsidRPr="005E3F92">
        <w:rPr>
          <w:rFonts w:ascii="Tenorite" w:hAnsi="Tenorite" w:cs="Arial"/>
          <w:noProof/>
          <w:sz w:val="24"/>
          <w:szCs w:val="24"/>
          <w:lang w:eastAsia="en-GB"/>
        </w:rPr>
        <w:drawing>
          <wp:anchor distT="0" distB="0" distL="114300" distR="114300" simplePos="0" relativeHeight="251657216" behindDoc="0" locked="0" layoutInCell="1" allowOverlap="1" wp14:anchorId="1A245D01" wp14:editId="618BE5DF">
            <wp:simplePos x="0" y="0"/>
            <wp:positionH relativeFrom="column">
              <wp:posOffset>2076450</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506" cy="134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5E3F92" w:rsidRDefault="00425D9F" w:rsidP="00E90866">
      <w:pPr>
        <w:pStyle w:val="BodyText"/>
        <w:spacing w:after="0"/>
        <w:ind w:left="0"/>
        <w:outlineLvl w:val="0"/>
        <w:rPr>
          <w:rStyle w:val="Emphasis"/>
          <w:rFonts w:ascii="Tenorite" w:hAnsi="Tenorite" w:cs="Arial"/>
          <w:b/>
          <w:i w:val="0"/>
          <w:sz w:val="24"/>
          <w:szCs w:val="24"/>
        </w:rPr>
      </w:pPr>
    </w:p>
    <w:p w14:paraId="477691CA" w14:textId="77777777" w:rsidR="00DF5383" w:rsidRPr="005E3F92" w:rsidRDefault="00DF5383" w:rsidP="00203477">
      <w:pPr>
        <w:pStyle w:val="BodyText"/>
        <w:spacing w:after="0"/>
        <w:ind w:left="0"/>
        <w:jc w:val="center"/>
        <w:outlineLvl w:val="0"/>
        <w:rPr>
          <w:rStyle w:val="Emphasis"/>
          <w:rFonts w:ascii="Tenorite" w:hAnsi="Tenorite" w:cstheme="minorHAnsi"/>
          <w:b/>
          <w:i w:val="0"/>
          <w:sz w:val="24"/>
          <w:szCs w:val="24"/>
        </w:rPr>
      </w:pPr>
    </w:p>
    <w:p w14:paraId="6B699E7C" w14:textId="77777777" w:rsidR="00442675" w:rsidRPr="005E3F92" w:rsidRDefault="00442675" w:rsidP="00203477">
      <w:pPr>
        <w:pStyle w:val="BodyText"/>
        <w:spacing w:after="0"/>
        <w:ind w:left="0"/>
        <w:jc w:val="center"/>
        <w:outlineLvl w:val="0"/>
        <w:rPr>
          <w:rStyle w:val="Emphasis"/>
          <w:rFonts w:ascii="Tenorite" w:hAnsi="Tenorite" w:cstheme="minorHAnsi"/>
          <w:b/>
          <w:i w:val="0"/>
          <w:sz w:val="24"/>
          <w:szCs w:val="24"/>
        </w:rPr>
      </w:pPr>
    </w:p>
    <w:p w14:paraId="6872F261" w14:textId="77777777" w:rsidR="002D4046" w:rsidRPr="005E3F92" w:rsidRDefault="002D4046">
      <w:pPr>
        <w:pStyle w:val="BodyText"/>
        <w:spacing w:after="0"/>
        <w:ind w:left="0"/>
        <w:jc w:val="center"/>
        <w:rPr>
          <w:rFonts w:ascii="Tenorite" w:hAnsi="Tenorite"/>
          <w:sz w:val="24"/>
          <w:szCs w:val="24"/>
        </w:rPr>
      </w:pPr>
      <w:r w:rsidRPr="005E3F92">
        <w:rPr>
          <w:rStyle w:val="Emphasis"/>
          <w:rFonts w:ascii="Tenorite" w:hAnsi="Tenorite"/>
          <w:b/>
          <w:bCs/>
          <w:i w:val="0"/>
          <w:iCs/>
          <w:sz w:val="24"/>
          <w:szCs w:val="24"/>
        </w:rPr>
        <w:t>WESTCOUNTRY SCHOOLS TRUST</w:t>
      </w:r>
    </w:p>
    <w:p w14:paraId="385AD913" w14:textId="77777777" w:rsidR="002D4046" w:rsidRPr="005E3F92" w:rsidRDefault="002D4046">
      <w:pPr>
        <w:pStyle w:val="BodyText"/>
        <w:spacing w:after="0"/>
        <w:ind w:left="0"/>
        <w:jc w:val="center"/>
        <w:rPr>
          <w:rFonts w:ascii="Tenorite" w:hAnsi="Tenorite"/>
          <w:sz w:val="24"/>
          <w:szCs w:val="24"/>
        </w:rPr>
      </w:pPr>
      <w:r w:rsidRPr="005E3F92">
        <w:rPr>
          <w:rStyle w:val="Emphasis"/>
          <w:rFonts w:ascii="Tenorite" w:hAnsi="Tenorite"/>
          <w:b/>
          <w:bCs/>
          <w:i w:val="0"/>
          <w:iCs/>
          <w:sz w:val="24"/>
          <w:szCs w:val="24"/>
        </w:rPr>
        <w:t>JOB DESCRIPTION</w:t>
      </w:r>
    </w:p>
    <w:p w14:paraId="1325115F" w14:textId="77777777" w:rsidR="002D4046" w:rsidRPr="005E3F92" w:rsidRDefault="002D4046">
      <w:pPr>
        <w:pStyle w:val="BodyText"/>
        <w:spacing w:after="0"/>
        <w:ind w:left="0"/>
        <w:rPr>
          <w:rFonts w:ascii="Tenorite" w:hAnsi="Tenorite"/>
          <w:sz w:val="24"/>
          <w:szCs w:val="24"/>
        </w:rPr>
      </w:pPr>
      <w:r w:rsidRPr="005E3F92">
        <w:rPr>
          <w:rFonts w:ascii="Tenorite" w:hAnsi="Tenorite"/>
          <w:sz w:val="24"/>
          <w:szCs w:val="24"/>
        </w:rPr>
        <w:t> </w:t>
      </w:r>
    </w:p>
    <w:p w14:paraId="77096728" w14:textId="77B54C2A" w:rsidR="002D4046" w:rsidRPr="005E3F92" w:rsidRDefault="002D4046">
      <w:pPr>
        <w:pStyle w:val="BodyText"/>
        <w:ind w:left="0"/>
        <w:rPr>
          <w:rFonts w:ascii="Tenorite" w:hAnsi="Tenorite"/>
          <w:sz w:val="24"/>
          <w:szCs w:val="24"/>
        </w:rPr>
      </w:pPr>
      <w:r w:rsidRPr="005E3F92">
        <w:rPr>
          <w:rStyle w:val="Emphasis"/>
          <w:rFonts w:ascii="Tenorite" w:hAnsi="Tenorite"/>
          <w:b/>
          <w:bCs/>
          <w:i w:val="0"/>
          <w:iCs/>
          <w:sz w:val="24"/>
          <w:szCs w:val="24"/>
        </w:rPr>
        <w:t>Job Title:</w:t>
      </w:r>
      <w:r w:rsidR="004D4FC4">
        <w:rPr>
          <w:rFonts w:ascii="Tenorite" w:hAnsi="Tenorite"/>
          <w:sz w:val="24"/>
          <w:szCs w:val="24"/>
        </w:rPr>
        <w:tab/>
      </w:r>
      <w:r w:rsidR="004D4FC4">
        <w:rPr>
          <w:rFonts w:ascii="Tenorite" w:hAnsi="Tenorite"/>
          <w:sz w:val="24"/>
          <w:szCs w:val="24"/>
        </w:rPr>
        <w:tab/>
      </w:r>
      <w:r w:rsidRPr="005E3F92">
        <w:rPr>
          <w:rFonts w:ascii="Tenorite" w:hAnsi="Tenorite"/>
          <w:sz w:val="24"/>
          <w:szCs w:val="24"/>
        </w:rPr>
        <w:t>Trust Estates Projects Officer</w:t>
      </w:r>
    </w:p>
    <w:p w14:paraId="76649AF4" w14:textId="59B4603B" w:rsidR="002D4046" w:rsidRPr="005E3F92" w:rsidRDefault="002D4046" w:rsidP="00345BBE">
      <w:pPr>
        <w:pStyle w:val="BodyText"/>
        <w:ind w:left="0"/>
        <w:rPr>
          <w:rFonts w:ascii="Tenorite" w:hAnsi="Tenorite"/>
          <w:sz w:val="24"/>
          <w:szCs w:val="24"/>
        </w:rPr>
      </w:pPr>
      <w:r w:rsidRPr="005E3F92">
        <w:rPr>
          <w:rStyle w:val="Emphasis"/>
          <w:rFonts w:ascii="Tenorite" w:hAnsi="Tenorite"/>
          <w:b/>
          <w:bCs/>
          <w:i w:val="0"/>
          <w:iCs/>
          <w:sz w:val="24"/>
          <w:szCs w:val="24"/>
        </w:rPr>
        <w:t>Location:</w:t>
      </w:r>
      <w:r w:rsidRPr="005E3F92">
        <w:rPr>
          <w:rFonts w:ascii="Tenorite" w:hAnsi="Tenorite"/>
          <w:sz w:val="24"/>
          <w:szCs w:val="24"/>
        </w:rPr>
        <w:t xml:space="preserve"> </w:t>
      </w:r>
      <w:r w:rsidR="004D4FC4">
        <w:rPr>
          <w:rFonts w:ascii="Tenorite" w:hAnsi="Tenorite"/>
          <w:sz w:val="24"/>
          <w:szCs w:val="24"/>
        </w:rPr>
        <w:tab/>
      </w:r>
      <w:r w:rsidR="004D4FC4">
        <w:rPr>
          <w:rFonts w:ascii="Tenorite" w:hAnsi="Tenorite"/>
          <w:sz w:val="24"/>
          <w:szCs w:val="24"/>
        </w:rPr>
        <w:tab/>
      </w:r>
      <w:r w:rsidRPr="005E3F92">
        <w:rPr>
          <w:rFonts w:ascii="Tenorite" w:hAnsi="Tenorite"/>
          <w:sz w:val="24"/>
          <w:szCs w:val="24"/>
        </w:rPr>
        <w:t>Across the Trust (currently based at Woodford Primary School)</w:t>
      </w:r>
    </w:p>
    <w:p w14:paraId="63E3C557" w14:textId="500F7621" w:rsidR="002D4046" w:rsidRPr="005E3F92" w:rsidRDefault="002D4046" w:rsidP="00345BBE">
      <w:pPr>
        <w:pStyle w:val="BodyText"/>
        <w:ind w:left="0"/>
        <w:rPr>
          <w:rFonts w:ascii="Tenorite" w:hAnsi="Tenorite"/>
          <w:sz w:val="24"/>
          <w:szCs w:val="24"/>
        </w:rPr>
      </w:pPr>
      <w:r w:rsidRPr="7344117B">
        <w:rPr>
          <w:rStyle w:val="Emphasis"/>
          <w:rFonts w:ascii="Tenorite" w:hAnsi="Tenorite"/>
          <w:b/>
          <w:bCs/>
          <w:i w:val="0"/>
          <w:sz w:val="24"/>
          <w:szCs w:val="24"/>
        </w:rPr>
        <w:t>Grade/salary:</w:t>
      </w:r>
      <w:r w:rsidR="002A37A3">
        <w:t xml:space="preserve">           </w:t>
      </w:r>
      <w:r w:rsidR="00AD6B06" w:rsidRPr="7344117B">
        <w:rPr>
          <w:rFonts w:ascii="Tenorite" w:hAnsi="Tenorite"/>
          <w:sz w:val="24"/>
          <w:szCs w:val="24"/>
        </w:rPr>
        <w:t xml:space="preserve">WeST Plymouth Grade </w:t>
      </w:r>
      <w:r w:rsidR="711A5F68" w:rsidRPr="7344117B">
        <w:rPr>
          <w:rFonts w:ascii="Tenorite" w:hAnsi="Tenorite"/>
          <w:sz w:val="24"/>
          <w:szCs w:val="24"/>
        </w:rPr>
        <w:t>F</w:t>
      </w:r>
      <w:r w:rsidR="00AD6B06" w:rsidRPr="7344117B">
        <w:rPr>
          <w:rFonts w:ascii="Tenorite" w:hAnsi="Tenorite"/>
          <w:sz w:val="24"/>
          <w:szCs w:val="24"/>
        </w:rPr>
        <w:t xml:space="preserve"> (</w:t>
      </w:r>
      <w:r w:rsidR="562F5F68" w:rsidRPr="7344117B">
        <w:rPr>
          <w:rFonts w:ascii="Tenorite" w:hAnsi="Tenorite"/>
          <w:sz w:val="24"/>
          <w:szCs w:val="24"/>
        </w:rPr>
        <w:t>£33,699</w:t>
      </w:r>
      <w:r w:rsidR="00570277" w:rsidRPr="7344117B">
        <w:rPr>
          <w:rFonts w:ascii="Tenorite" w:hAnsi="Tenorite"/>
          <w:sz w:val="24"/>
          <w:szCs w:val="24"/>
        </w:rPr>
        <w:t xml:space="preserve"> </w:t>
      </w:r>
      <w:r w:rsidR="715E1DF8" w:rsidRPr="7344117B">
        <w:rPr>
          <w:rFonts w:ascii="Tenorite" w:hAnsi="Tenorite"/>
          <w:sz w:val="24"/>
          <w:szCs w:val="24"/>
        </w:rPr>
        <w:t>- £36,363)</w:t>
      </w:r>
    </w:p>
    <w:p w14:paraId="4AE4B9B0" w14:textId="1A251D56" w:rsidR="002D4046" w:rsidRPr="005E3F92" w:rsidRDefault="002D4046">
      <w:pPr>
        <w:pStyle w:val="BodyText"/>
        <w:ind w:left="0"/>
        <w:rPr>
          <w:rFonts w:ascii="Tenorite" w:hAnsi="Tenorite"/>
          <w:sz w:val="24"/>
          <w:szCs w:val="24"/>
        </w:rPr>
      </w:pPr>
      <w:r w:rsidRPr="7344117B">
        <w:rPr>
          <w:rStyle w:val="Emphasis"/>
          <w:rFonts w:ascii="Tenorite" w:hAnsi="Tenorite"/>
          <w:b/>
          <w:bCs/>
          <w:i w:val="0"/>
          <w:sz w:val="24"/>
          <w:szCs w:val="24"/>
        </w:rPr>
        <w:t>Hours:</w:t>
      </w:r>
      <w:r>
        <w:tab/>
      </w:r>
      <w:r>
        <w:tab/>
      </w:r>
      <w:r>
        <w:tab/>
      </w:r>
      <w:r w:rsidRPr="7344117B">
        <w:rPr>
          <w:rFonts w:ascii="Tenorite" w:hAnsi="Tenorite"/>
          <w:sz w:val="24"/>
          <w:szCs w:val="24"/>
        </w:rPr>
        <w:t>37 hours a week, all year</w:t>
      </w:r>
    </w:p>
    <w:p w14:paraId="5E99CABD" w14:textId="25607ACC" w:rsidR="002D4046" w:rsidRPr="005E3F92" w:rsidRDefault="002D4046">
      <w:pPr>
        <w:pStyle w:val="BodyText"/>
        <w:ind w:left="0"/>
        <w:rPr>
          <w:rFonts w:ascii="Tenorite" w:hAnsi="Tenorite"/>
          <w:sz w:val="24"/>
          <w:szCs w:val="24"/>
        </w:rPr>
      </w:pPr>
      <w:r w:rsidRPr="7344117B">
        <w:rPr>
          <w:rStyle w:val="Emphasis"/>
          <w:rFonts w:ascii="Tenorite" w:hAnsi="Tenorite"/>
          <w:b/>
          <w:bCs/>
          <w:i w:val="0"/>
          <w:sz w:val="24"/>
          <w:szCs w:val="24"/>
        </w:rPr>
        <w:t>Reports to:</w:t>
      </w:r>
      <w:r>
        <w:tab/>
      </w:r>
      <w:r>
        <w:tab/>
      </w:r>
      <w:r w:rsidRPr="7344117B">
        <w:rPr>
          <w:rFonts w:ascii="Tenorite" w:hAnsi="Tenorite"/>
          <w:sz w:val="24"/>
          <w:szCs w:val="24"/>
        </w:rPr>
        <w:t>Director of Estates</w:t>
      </w:r>
    </w:p>
    <w:p w14:paraId="05528843" w14:textId="3583C44F" w:rsidR="002D4046" w:rsidRPr="005E3F92" w:rsidRDefault="002D4046">
      <w:pPr>
        <w:pStyle w:val="BodyText"/>
        <w:ind w:left="0"/>
        <w:rPr>
          <w:rFonts w:ascii="Tenorite" w:hAnsi="Tenorite"/>
          <w:sz w:val="24"/>
          <w:szCs w:val="24"/>
        </w:rPr>
      </w:pPr>
      <w:r w:rsidRPr="005E3F92">
        <w:rPr>
          <w:rStyle w:val="Emphasis"/>
          <w:rFonts w:ascii="Tenorite" w:hAnsi="Tenorite"/>
          <w:b/>
          <w:bCs/>
          <w:i w:val="0"/>
          <w:iCs/>
          <w:sz w:val="24"/>
          <w:szCs w:val="24"/>
        </w:rPr>
        <w:t>Responsible for:</w:t>
      </w:r>
      <w:r w:rsidRPr="005E3F92">
        <w:rPr>
          <w:rFonts w:ascii="Tenorite" w:hAnsi="Tenorite"/>
          <w:sz w:val="24"/>
          <w:szCs w:val="24"/>
        </w:rPr>
        <w:t xml:space="preserve"> </w:t>
      </w:r>
      <w:r w:rsidR="00D1359D">
        <w:rPr>
          <w:rFonts w:ascii="Tenorite" w:hAnsi="Tenorite"/>
          <w:sz w:val="24"/>
          <w:szCs w:val="24"/>
        </w:rPr>
        <w:tab/>
        <w:t>No line management responsibility</w:t>
      </w:r>
    </w:p>
    <w:p w14:paraId="747DEB99" w14:textId="77777777" w:rsidR="002D4046" w:rsidRPr="005E3F92" w:rsidRDefault="002D4046">
      <w:pPr>
        <w:pStyle w:val="BodyText"/>
        <w:ind w:left="0"/>
        <w:rPr>
          <w:rFonts w:ascii="Tenorite" w:hAnsi="Tenorite"/>
          <w:sz w:val="24"/>
          <w:szCs w:val="24"/>
        </w:rPr>
      </w:pPr>
      <w:r w:rsidRPr="005E3F92">
        <w:rPr>
          <w:rStyle w:val="Emphasis"/>
          <w:rFonts w:ascii="Tenorite" w:hAnsi="Tenorite"/>
          <w:b/>
          <w:bCs/>
          <w:i w:val="0"/>
          <w:iCs/>
          <w:sz w:val="24"/>
          <w:szCs w:val="24"/>
        </w:rPr>
        <w:t>Key relationships:</w:t>
      </w:r>
      <w:r w:rsidRPr="005E3F92">
        <w:rPr>
          <w:rFonts w:ascii="Tenorite" w:hAnsi="Tenorite"/>
          <w:sz w:val="24"/>
          <w:szCs w:val="24"/>
        </w:rPr>
        <w:t xml:space="preserve"> Trust Building Surveyor, Headteachers and Senior Leaders, Core Services Team, Contractors</w:t>
      </w:r>
    </w:p>
    <w:p w14:paraId="40BDBD14" w14:textId="77777777" w:rsidR="00546B6E" w:rsidRPr="005E3F92" w:rsidRDefault="00546B6E" w:rsidP="00E90866">
      <w:pPr>
        <w:outlineLvl w:val="1"/>
        <w:rPr>
          <w:rFonts w:ascii="Tenorite" w:hAnsi="Tenorite" w:cstheme="minorHAnsi"/>
          <w:b/>
          <w:sz w:val="24"/>
        </w:rPr>
      </w:pPr>
    </w:p>
    <w:p w14:paraId="1A1FF63E" w14:textId="77777777" w:rsidR="007B42F4" w:rsidRPr="005E3F92" w:rsidRDefault="007B42F4" w:rsidP="00E90866">
      <w:pPr>
        <w:outlineLvl w:val="1"/>
        <w:rPr>
          <w:rFonts w:ascii="Tenorite" w:hAnsi="Tenorite" w:cstheme="minorHAnsi"/>
          <w:b/>
          <w:sz w:val="24"/>
        </w:rPr>
      </w:pPr>
      <w:r w:rsidRPr="005E3F92">
        <w:rPr>
          <w:rFonts w:ascii="Tenorite" w:hAnsi="Tenorite" w:cstheme="minorHAnsi"/>
          <w:b/>
          <w:sz w:val="24"/>
        </w:rPr>
        <w:t>Job Purpose</w:t>
      </w:r>
    </w:p>
    <w:p w14:paraId="6E62B69E" w14:textId="77777777" w:rsidR="00542C2E" w:rsidRPr="005E3F92" w:rsidRDefault="00542C2E" w:rsidP="00542C2E">
      <w:pPr>
        <w:outlineLvl w:val="1"/>
        <w:rPr>
          <w:rFonts w:ascii="Tenorite" w:hAnsi="Tenorite" w:cstheme="minorHAnsi"/>
          <w:sz w:val="24"/>
        </w:rPr>
      </w:pPr>
      <w:r w:rsidRPr="005E3F92">
        <w:rPr>
          <w:rFonts w:ascii="Tenorite" w:hAnsi="Tenorite" w:cstheme="minorHAnsi"/>
          <w:sz w:val="24"/>
        </w:rPr>
        <w:t>The Projects Officer will support the Building Surveyor in the delivery of a comprehensive, high quality, solutions focused estates and projects service across the Trust. The role contributes to the effective management, maintenance and improvement of the Trust’s estate by supporting project delivery, asset management activities, statutory compliance, and day today operational project tasks.</w:t>
      </w:r>
    </w:p>
    <w:p w14:paraId="5C04AE74" w14:textId="77777777" w:rsidR="00542C2E" w:rsidRPr="005E3F92" w:rsidRDefault="00542C2E" w:rsidP="00542C2E">
      <w:pPr>
        <w:outlineLvl w:val="1"/>
        <w:rPr>
          <w:rFonts w:ascii="Tenorite" w:hAnsi="Tenorite" w:cstheme="minorHAnsi"/>
          <w:sz w:val="24"/>
        </w:rPr>
      </w:pPr>
      <w:r w:rsidRPr="005E3F92">
        <w:rPr>
          <w:rFonts w:ascii="Tenorite" w:hAnsi="Tenorite" w:cstheme="minorHAnsi"/>
          <w:sz w:val="24"/>
        </w:rPr>
        <w:t>The post holder will assist with the coordination and administration of projects across the WeST estate, ensuring works are delivered safely, efficiently, and in accordance with best practice, statutory requirements and Trust policies. The Projects Officer will work closely with internal colleagues, contractors and external consultants to support the successful delivery of estates projects that provide safe, compliant and stimulating learning and working environments.</w:t>
      </w:r>
    </w:p>
    <w:p w14:paraId="3AA57713" w14:textId="77777777" w:rsidR="00542C2E" w:rsidRPr="005E3F92" w:rsidRDefault="00542C2E" w:rsidP="00542C2E">
      <w:pPr>
        <w:outlineLvl w:val="1"/>
        <w:rPr>
          <w:rFonts w:ascii="Tenorite" w:hAnsi="Tenorite" w:cstheme="minorHAnsi"/>
          <w:sz w:val="24"/>
        </w:rPr>
      </w:pPr>
      <w:r w:rsidRPr="005E3F92">
        <w:rPr>
          <w:rFonts w:ascii="Tenorite" w:hAnsi="Tenorite" w:cstheme="minorHAnsi"/>
          <w:sz w:val="24"/>
        </w:rPr>
        <w:t>Individuals in this role are organised, detail focused team players with good communication skills and the ability to manage multiple tasks simultaneously. They will be comfortable working in a busy environment, supporting senior colleagues, and contributing positively to continuous improvement across the Trust’s estate’s function.</w:t>
      </w:r>
    </w:p>
    <w:p w14:paraId="6EE5F340" w14:textId="77777777" w:rsidR="005E3F92" w:rsidRPr="005E3F92" w:rsidRDefault="005E3F92" w:rsidP="00542C2E">
      <w:pPr>
        <w:outlineLvl w:val="1"/>
        <w:rPr>
          <w:rFonts w:ascii="Tenorite" w:hAnsi="Tenorite" w:cstheme="minorHAnsi"/>
          <w:sz w:val="24"/>
        </w:rPr>
      </w:pPr>
    </w:p>
    <w:p w14:paraId="0D2A81F0" w14:textId="77777777" w:rsidR="005E3F92" w:rsidRPr="005E3F92" w:rsidRDefault="005E3F92" w:rsidP="005E3F92">
      <w:pPr>
        <w:outlineLvl w:val="1"/>
        <w:rPr>
          <w:rFonts w:ascii="Tenorite" w:hAnsi="Tenorite" w:cstheme="minorHAnsi"/>
          <w:b/>
          <w:sz w:val="24"/>
        </w:rPr>
      </w:pPr>
      <w:r w:rsidRPr="005E3F92">
        <w:rPr>
          <w:rFonts w:ascii="Tenorite" w:hAnsi="Tenorite" w:cstheme="minorHAnsi"/>
          <w:b/>
          <w:sz w:val="24"/>
        </w:rPr>
        <w:t>Duties and Responsibilities</w:t>
      </w:r>
    </w:p>
    <w:p w14:paraId="32C78352" w14:textId="77777777" w:rsidR="005E3F92" w:rsidRPr="005E3F92" w:rsidRDefault="005E3F92" w:rsidP="005E3F92">
      <w:pPr>
        <w:outlineLvl w:val="1"/>
        <w:rPr>
          <w:rFonts w:ascii="Tenorite" w:hAnsi="Tenorite" w:cstheme="minorHAnsi"/>
          <w:b/>
          <w:sz w:val="24"/>
        </w:rPr>
      </w:pPr>
      <w:r w:rsidRPr="005E3F92">
        <w:rPr>
          <w:rFonts w:ascii="Tenorite" w:hAnsi="Tenorite" w:cstheme="minorHAnsi"/>
          <w:b/>
          <w:sz w:val="24"/>
        </w:rPr>
        <w:t>Service Delivery:</w:t>
      </w:r>
    </w:p>
    <w:p w14:paraId="2B059DEF" w14:textId="77777777" w:rsidR="005E3F92" w:rsidRPr="005E3F92" w:rsidRDefault="005E3F92" w:rsidP="005E3F92">
      <w:pPr>
        <w:pStyle w:val="ListParagraph"/>
        <w:numPr>
          <w:ilvl w:val="0"/>
          <w:numId w:val="26"/>
        </w:numPr>
        <w:spacing w:line="300" w:lineRule="atLeast"/>
        <w:ind w:left="360"/>
        <w:rPr>
          <w:rFonts w:ascii="Tenorite" w:hAnsi="Tenorite" w:cstheme="minorHAnsi"/>
          <w:lang w:eastAsia="en-GB"/>
        </w:rPr>
      </w:pPr>
      <w:r w:rsidRPr="005E3F92">
        <w:rPr>
          <w:rFonts w:ascii="Tenorite" w:hAnsi="Tenorite" w:cstheme="minorHAnsi"/>
          <w:lang w:eastAsia="en-GB"/>
        </w:rPr>
        <w:t>Support in the coordination and delivery of operational projects and workplace management services across the Trust estate, in line with property and facilities best practice standards,</w:t>
      </w:r>
      <w:r w:rsidRPr="005E3F92">
        <w:rPr>
          <w:rFonts w:ascii="Tenorite" w:hAnsi="Tenorite" w:cstheme="minorHAnsi"/>
        </w:rPr>
        <w:t xml:space="preserve"> and legislative statutory compliance.</w:t>
      </w:r>
    </w:p>
    <w:p w14:paraId="118895B2" w14:textId="77777777" w:rsidR="005E3F92" w:rsidRPr="005E3F92" w:rsidRDefault="005E3F92" w:rsidP="005E3F92">
      <w:pPr>
        <w:pStyle w:val="ListParagraph"/>
        <w:numPr>
          <w:ilvl w:val="0"/>
          <w:numId w:val="26"/>
        </w:numPr>
        <w:spacing w:line="300" w:lineRule="atLeast"/>
        <w:ind w:left="360"/>
        <w:rPr>
          <w:rFonts w:ascii="Tenorite" w:hAnsi="Tenorite" w:cstheme="minorHAnsi"/>
          <w:lang w:eastAsia="en-GB"/>
        </w:rPr>
      </w:pPr>
      <w:r w:rsidRPr="005E3F92">
        <w:rPr>
          <w:rFonts w:ascii="Tenorite" w:hAnsi="Tenorite" w:cstheme="minorHAnsi"/>
          <w:lang w:eastAsia="en-GB"/>
        </w:rPr>
        <w:t>Assist with the day</w:t>
      </w:r>
      <w:r w:rsidRPr="005E3F92">
        <w:rPr>
          <w:rFonts w:ascii="Tenorite" w:hAnsi="Tenorite" w:cstheme="minorHAnsi"/>
          <w:lang w:eastAsia="en-GB"/>
        </w:rPr>
        <w:noBreakHyphen/>
        <w:t>to</w:t>
      </w:r>
      <w:r w:rsidRPr="005E3F92">
        <w:rPr>
          <w:rFonts w:ascii="Tenorite" w:hAnsi="Tenorite" w:cstheme="minorHAnsi"/>
          <w:lang w:eastAsia="en-GB"/>
        </w:rPr>
        <w:noBreakHyphen/>
        <w:t>day administration and coordination of routine and emergency site</w:t>
      </w:r>
      <w:r w:rsidRPr="005E3F92">
        <w:rPr>
          <w:rFonts w:ascii="Tenorite" w:hAnsi="Tenorite" w:cstheme="minorHAnsi"/>
          <w:lang w:eastAsia="en-GB"/>
        </w:rPr>
        <w:noBreakHyphen/>
        <w:t>based works which could include maintaining records, coordinating meetings and tracking progress.</w:t>
      </w:r>
    </w:p>
    <w:p w14:paraId="3FE38629" w14:textId="77777777" w:rsidR="005E3F92" w:rsidRPr="005E3F92" w:rsidRDefault="005E3F92" w:rsidP="005E3F92">
      <w:pPr>
        <w:pStyle w:val="ListParagraph"/>
        <w:numPr>
          <w:ilvl w:val="0"/>
          <w:numId w:val="26"/>
        </w:numPr>
        <w:spacing w:line="300" w:lineRule="atLeast"/>
        <w:ind w:left="360"/>
        <w:rPr>
          <w:rFonts w:ascii="Tenorite" w:hAnsi="Tenorite" w:cstheme="minorHAnsi"/>
          <w:lang w:eastAsia="en-GB"/>
        </w:rPr>
      </w:pPr>
      <w:r w:rsidRPr="005E3F92">
        <w:rPr>
          <w:rFonts w:ascii="Tenorite" w:hAnsi="Tenorite" w:cstheme="minorHAnsi"/>
          <w:lang w:eastAsia="en-GB"/>
        </w:rPr>
        <w:t>Assist with the induction and coordination of contractors working across the WeST estate; t</w:t>
      </w:r>
      <w:r w:rsidRPr="005E3F92">
        <w:rPr>
          <w:rFonts w:ascii="Tenorite" w:hAnsi="Tenorite" w:cstheme="minorHAnsi"/>
        </w:rPr>
        <w:t xml:space="preserve">his could include pre-start meetings, onsite H&amp;S, Regular site inspections </w:t>
      </w:r>
      <w:r w:rsidRPr="005E3F92">
        <w:rPr>
          <w:rFonts w:ascii="Tenorite" w:hAnsi="Tenorite" w:cstheme="minorHAnsi"/>
        </w:rPr>
        <w:lastRenderedPageBreak/>
        <w:t>of works, witness testing and commissioning, receive and audit O&amp;Ms, receive handover of projects and ensure adherence to legal compliance.</w:t>
      </w:r>
    </w:p>
    <w:p w14:paraId="169EAB17"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Ensure compliance with CDM regulations and implement updates.</w:t>
      </w:r>
    </w:p>
    <w:p w14:paraId="60163CD0"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Support the Building Surveyor in the development, management, maintenance and set up all aspects of project management control systems to ensure safe delivery and value for money.</w:t>
      </w:r>
    </w:p>
    <w:p w14:paraId="5027DEE3"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Assist with developing projects including tenders, specifications, procurement, evaluation, contractor selection, negotiation, and performance management to deliver optimum performance, achieve statutory compliance and achieve best value.</w:t>
      </w:r>
    </w:p>
    <w:p w14:paraId="249E96D0"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Support energy management and sustainability.</w:t>
      </w:r>
    </w:p>
    <w:p w14:paraId="730C7610"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 xml:space="preserve">Provide support with the technical administration of design, construction, refurbishment and maintenance projects. </w:t>
      </w:r>
    </w:p>
    <w:p w14:paraId="401A2F1C"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Maintain accurate and up</w:t>
      </w:r>
      <w:r w:rsidRPr="005E3F92">
        <w:rPr>
          <w:rFonts w:ascii="Tenorite" w:hAnsi="Tenorite" w:cstheme="minorHAnsi"/>
        </w:rPr>
        <w:noBreakHyphen/>
        <w:t>to</w:t>
      </w:r>
      <w:r w:rsidRPr="005E3F92">
        <w:rPr>
          <w:rFonts w:ascii="Tenorite" w:hAnsi="Tenorite" w:cstheme="minorHAnsi"/>
        </w:rPr>
        <w:noBreakHyphen/>
        <w:t xml:space="preserve">date project records including O&amp;M manuals, asset registers, asbestos records and building logs. </w:t>
      </w:r>
    </w:p>
    <w:p w14:paraId="478E2335"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 xml:space="preserve">Support the Building Surveyor in the delivery of lifecycle activities including building surveys, asset management plan data collection and updates, project scoping and documentation, contractor engagement and coordination, snagging lists, certification tracking and document </w:t>
      </w:r>
      <w:proofErr w:type="gramStart"/>
      <w:r w:rsidRPr="005E3F92">
        <w:rPr>
          <w:rFonts w:ascii="Tenorite" w:hAnsi="Tenorite" w:cstheme="minorHAnsi"/>
        </w:rPr>
        <w:t>control</w:t>
      </w:r>
      <w:proofErr w:type="gramEnd"/>
    </w:p>
    <w:p w14:paraId="32E98085" w14:textId="77777777" w:rsidR="005E3F92" w:rsidRPr="005E3F92" w:rsidRDefault="005E3F92" w:rsidP="005E3F92">
      <w:pPr>
        <w:pStyle w:val="ListParagraph"/>
        <w:numPr>
          <w:ilvl w:val="0"/>
          <w:numId w:val="26"/>
        </w:numPr>
        <w:ind w:left="360"/>
        <w:jc w:val="both"/>
        <w:rPr>
          <w:rFonts w:ascii="Tenorite" w:hAnsi="Tenorite" w:cstheme="minorHAnsi"/>
        </w:rPr>
      </w:pPr>
      <w:r w:rsidRPr="005E3F92">
        <w:rPr>
          <w:rFonts w:ascii="Tenorite" w:hAnsi="Tenorite" w:cstheme="minorHAnsi"/>
        </w:rPr>
        <w:t>Ensuring good working relationship between customers and service providers (in house and external).</w:t>
      </w:r>
    </w:p>
    <w:p w14:paraId="42F4471B" w14:textId="77777777" w:rsidR="005E3F92" w:rsidRPr="005E3F92" w:rsidRDefault="005E3F92" w:rsidP="005E3F92">
      <w:pPr>
        <w:pStyle w:val="ListParagraph"/>
        <w:numPr>
          <w:ilvl w:val="0"/>
          <w:numId w:val="26"/>
        </w:numPr>
        <w:spacing w:after="120"/>
        <w:ind w:left="360"/>
        <w:jc w:val="both"/>
        <w:rPr>
          <w:rFonts w:ascii="Tenorite" w:hAnsi="Tenorite" w:cstheme="minorHAnsi"/>
        </w:rPr>
      </w:pPr>
      <w:r w:rsidRPr="005E3F92">
        <w:rPr>
          <w:rFonts w:ascii="Tenorite" w:hAnsi="Tenorite" w:cstheme="minorHAnsi"/>
        </w:rPr>
        <w:t>Assist with the production and updating of CAD drawings and plans where required.</w:t>
      </w:r>
    </w:p>
    <w:p w14:paraId="3058BA04" w14:textId="77777777" w:rsidR="005E3F92" w:rsidRPr="005E3F92" w:rsidRDefault="005E3F92" w:rsidP="005E3F92">
      <w:pPr>
        <w:pStyle w:val="ListParagraph"/>
        <w:numPr>
          <w:ilvl w:val="0"/>
          <w:numId w:val="26"/>
        </w:numPr>
        <w:spacing w:after="120"/>
        <w:ind w:left="360"/>
        <w:jc w:val="both"/>
        <w:rPr>
          <w:rFonts w:ascii="Tenorite" w:hAnsi="Tenorite" w:cstheme="minorHAnsi"/>
        </w:rPr>
      </w:pPr>
      <w:r w:rsidRPr="005E3F92">
        <w:rPr>
          <w:rFonts w:ascii="Tenorite" w:hAnsi="Tenorite" w:cstheme="minorHAnsi"/>
        </w:rPr>
        <w:t>Demonstrating and developing professional expertise and service excellence individually and as part of the Estates and Core Services team, including working flexibly to undertake duties which contribute to the team and West objectives and values.</w:t>
      </w:r>
    </w:p>
    <w:p w14:paraId="56E4F1CF" w14:textId="77777777" w:rsidR="005E3F92" w:rsidRPr="005E3F92" w:rsidRDefault="005E3F92" w:rsidP="005E3F92">
      <w:pPr>
        <w:pStyle w:val="ListParagraph"/>
        <w:numPr>
          <w:ilvl w:val="0"/>
          <w:numId w:val="26"/>
        </w:numPr>
        <w:ind w:left="360"/>
        <w:contextualSpacing w:val="0"/>
        <w:jc w:val="both"/>
        <w:rPr>
          <w:rFonts w:ascii="Tenorite" w:hAnsi="Tenorite" w:cstheme="minorHAnsi"/>
        </w:rPr>
      </w:pPr>
      <w:r w:rsidRPr="005E3F92">
        <w:rPr>
          <w:rFonts w:ascii="Tenorite" w:hAnsi="Tenorite" w:cstheme="minorHAnsi"/>
        </w:rPr>
        <w:t>To maintain designated databases / files, to review and report on as required.</w:t>
      </w:r>
    </w:p>
    <w:p w14:paraId="281D818B" w14:textId="77777777" w:rsidR="005E3F92" w:rsidRPr="005E3F92" w:rsidRDefault="005E3F92" w:rsidP="005E3F92">
      <w:pPr>
        <w:pStyle w:val="ListParagraph"/>
        <w:numPr>
          <w:ilvl w:val="0"/>
          <w:numId w:val="26"/>
        </w:numPr>
        <w:ind w:left="360"/>
        <w:contextualSpacing w:val="0"/>
        <w:jc w:val="both"/>
        <w:rPr>
          <w:rFonts w:ascii="Tenorite" w:hAnsi="Tenorite" w:cstheme="minorHAnsi"/>
        </w:rPr>
      </w:pPr>
      <w:r w:rsidRPr="005E3F92">
        <w:rPr>
          <w:rFonts w:ascii="Tenorite" w:hAnsi="Tenorite" w:cstheme="minorHAnsi"/>
        </w:rPr>
        <w:t>To comply with and promote all Trust policies, including Safeguarding, Health and Safety, and Equality &amp; Diversity.</w:t>
      </w:r>
    </w:p>
    <w:p w14:paraId="0EFF8831" w14:textId="77777777" w:rsidR="005E3F92" w:rsidRPr="005E3F92" w:rsidRDefault="005E3F92" w:rsidP="005E3F92">
      <w:pPr>
        <w:pStyle w:val="ListParagraph"/>
        <w:numPr>
          <w:ilvl w:val="0"/>
          <w:numId w:val="26"/>
        </w:numPr>
        <w:ind w:left="360"/>
        <w:contextualSpacing w:val="0"/>
        <w:jc w:val="both"/>
        <w:rPr>
          <w:rFonts w:ascii="Tenorite" w:hAnsi="Tenorite" w:cstheme="minorHAnsi"/>
        </w:rPr>
      </w:pPr>
      <w:r w:rsidRPr="005E3F92">
        <w:rPr>
          <w:rFonts w:ascii="Tenorite" w:hAnsi="Tenorite" w:cstheme="minorHAnsi"/>
        </w:rPr>
        <w:t>Ensure proactive implementation of the Estates Strategy.</w:t>
      </w:r>
    </w:p>
    <w:p w14:paraId="7C187958" w14:textId="77777777" w:rsidR="005E3F92" w:rsidRPr="005E3F92" w:rsidRDefault="005E3F92" w:rsidP="005E3F92">
      <w:pPr>
        <w:pStyle w:val="ListParagraph"/>
        <w:numPr>
          <w:ilvl w:val="0"/>
          <w:numId w:val="26"/>
        </w:numPr>
        <w:ind w:left="360"/>
        <w:contextualSpacing w:val="0"/>
        <w:jc w:val="both"/>
        <w:rPr>
          <w:rFonts w:ascii="Tenorite" w:hAnsi="Tenorite" w:cstheme="minorHAnsi"/>
        </w:rPr>
      </w:pPr>
      <w:r w:rsidRPr="005E3F92">
        <w:rPr>
          <w:rFonts w:ascii="Tenorite" w:hAnsi="Tenorite" w:cstheme="minorHAnsi"/>
        </w:rPr>
        <w:t>Willing to undertake training and development as required to suit the role.</w:t>
      </w:r>
    </w:p>
    <w:p w14:paraId="51F411FD" w14:textId="77777777" w:rsidR="005E3F92" w:rsidRPr="005E3F92" w:rsidRDefault="005E3F92" w:rsidP="005E3F92">
      <w:pPr>
        <w:pStyle w:val="ListParagraph"/>
        <w:numPr>
          <w:ilvl w:val="0"/>
          <w:numId w:val="26"/>
        </w:numPr>
        <w:ind w:left="360"/>
        <w:contextualSpacing w:val="0"/>
        <w:jc w:val="both"/>
        <w:rPr>
          <w:rFonts w:ascii="Tenorite" w:hAnsi="Tenorite" w:cstheme="minorHAnsi"/>
        </w:rPr>
      </w:pPr>
      <w:r w:rsidRPr="005E3F92">
        <w:rPr>
          <w:rFonts w:ascii="Tenorite" w:hAnsi="Tenorite" w:cstheme="minorHAnsi"/>
        </w:rPr>
        <w:t>Willing to obtain necessary professional memberships as the role develops.</w:t>
      </w:r>
    </w:p>
    <w:p w14:paraId="1B62FBD7" w14:textId="77777777" w:rsidR="005E3F92" w:rsidRPr="005E3F92" w:rsidRDefault="005E3F92" w:rsidP="005E3F92">
      <w:pPr>
        <w:jc w:val="both"/>
        <w:rPr>
          <w:rFonts w:ascii="Tenorite" w:hAnsi="Tenorite" w:cstheme="minorHAnsi"/>
          <w:b/>
          <w:sz w:val="24"/>
        </w:rPr>
      </w:pPr>
    </w:p>
    <w:p w14:paraId="3F643448" w14:textId="77777777" w:rsidR="005E3F92" w:rsidRPr="005E3F92" w:rsidRDefault="005E3F92" w:rsidP="005E3F92">
      <w:pPr>
        <w:jc w:val="both"/>
        <w:rPr>
          <w:rFonts w:ascii="Tenorite" w:hAnsi="Tenorite" w:cstheme="minorHAnsi"/>
          <w:b/>
          <w:sz w:val="24"/>
        </w:rPr>
      </w:pPr>
      <w:r w:rsidRPr="005E3F92">
        <w:rPr>
          <w:rFonts w:ascii="Tenorite" w:hAnsi="Tenorite" w:cstheme="minorHAnsi"/>
          <w:b/>
          <w:sz w:val="24"/>
        </w:rPr>
        <w:t>Financial:</w:t>
      </w:r>
    </w:p>
    <w:p w14:paraId="02368B72"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Support the monitoring and tracking of project expenditure against agreed budgets. </w:t>
      </w:r>
    </w:p>
    <w:p w14:paraId="01904D5D"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Raise purchase orders and work orders in accordance with Trust financial procedures. </w:t>
      </w:r>
    </w:p>
    <w:p w14:paraId="17F49E10"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Support the processing and tracking of contractor and consultant invoices. </w:t>
      </w:r>
    </w:p>
    <w:p w14:paraId="1E609BE8"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Ensure financial records are accurate, complete and compliant with Trust policies.</w:t>
      </w:r>
    </w:p>
    <w:p w14:paraId="7B49E0A9" w14:textId="77777777" w:rsidR="005E3F92" w:rsidRPr="005E3F92" w:rsidRDefault="005E3F92" w:rsidP="005E3F92">
      <w:pPr>
        <w:jc w:val="both"/>
        <w:rPr>
          <w:rFonts w:ascii="Tenorite" w:hAnsi="Tenorite" w:cstheme="minorHAnsi"/>
          <w:b/>
          <w:sz w:val="24"/>
        </w:rPr>
      </w:pPr>
    </w:p>
    <w:p w14:paraId="5C3CAD74" w14:textId="77777777" w:rsidR="005E3F92" w:rsidRPr="005E3F92" w:rsidRDefault="005E3F92" w:rsidP="005E3F92">
      <w:pPr>
        <w:jc w:val="both"/>
        <w:rPr>
          <w:rFonts w:ascii="Tenorite" w:hAnsi="Tenorite" w:cstheme="minorHAnsi"/>
          <w:b/>
          <w:sz w:val="24"/>
        </w:rPr>
      </w:pPr>
      <w:r w:rsidRPr="005E3F92">
        <w:rPr>
          <w:rFonts w:ascii="Tenorite" w:hAnsi="Tenorite" w:cstheme="minorHAnsi"/>
          <w:b/>
          <w:sz w:val="24"/>
        </w:rPr>
        <w:t>Health and Safety:</w:t>
      </w:r>
    </w:p>
    <w:p w14:paraId="1ED710F0"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Support the implementation and monitoring of safe systems of work for projects and contractor activities. </w:t>
      </w:r>
    </w:p>
    <w:p w14:paraId="3BB179D7"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Assist with the collection, review and filing of risk assessments and method statements. </w:t>
      </w:r>
    </w:p>
    <w:p w14:paraId="229BFEDB" w14:textId="77777777" w:rsidR="005E3F92" w:rsidRPr="005E3F92" w:rsidRDefault="005E3F92" w:rsidP="005E3F92">
      <w:pPr>
        <w:pStyle w:val="ListParagraph"/>
        <w:numPr>
          <w:ilvl w:val="0"/>
          <w:numId w:val="26"/>
        </w:numPr>
        <w:spacing w:line="300" w:lineRule="atLeast"/>
        <w:ind w:left="360"/>
        <w:jc w:val="both"/>
        <w:rPr>
          <w:rFonts w:ascii="Tenorite" w:hAnsi="Tenorite" w:cstheme="minorHAnsi"/>
          <w:lang w:eastAsia="en-GB"/>
        </w:rPr>
      </w:pPr>
      <w:r w:rsidRPr="005E3F92">
        <w:rPr>
          <w:rFonts w:ascii="Tenorite" w:hAnsi="Tenorite" w:cstheme="minorHAnsi"/>
          <w:lang w:eastAsia="en-GB"/>
        </w:rPr>
        <w:t xml:space="preserve">Support the Building Surveyor in monitoring contractor compliance with health and safety requirements </w:t>
      </w:r>
      <w:r w:rsidRPr="005E3F92">
        <w:rPr>
          <w:rFonts w:ascii="Tenorite" w:hAnsi="Tenorite" w:cstheme="minorHAnsi"/>
        </w:rPr>
        <w:t>ensuring compliance with CDM regulations.</w:t>
      </w:r>
    </w:p>
    <w:p w14:paraId="558CD18D" w14:textId="6FCAF9EB" w:rsidR="005E3F92" w:rsidRPr="005E3F92" w:rsidRDefault="005E3F92" w:rsidP="7344117B">
      <w:pPr>
        <w:pStyle w:val="ListParagraph"/>
        <w:numPr>
          <w:ilvl w:val="0"/>
          <w:numId w:val="26"/>
        </w:numPr>
        <w:spacing w:line="300" w:lineRule="atLeast"/>
        <w:ind w:left="360"/>
        <w:jc w:val="both"/>
        <w:rPr>
          <w:rFonts w:ascii="Tenorite" w:hAnsi="Tenorite" w:cstheme="minorBidi"/>
          <w:lang w:eastAsia="en-GB"/>
        </w:rPr>
      </w:pPr>
      <w:r w:rsidRPr="7344117B">
        <w:rPr>
          <w:rFonts w:ascii="Tenorite" w:hAnsi="Tenorite" w:cstheme="minorBidi"/>
          <w:lang w:eastAsia="en-GB"/>
        </w:rPr>
        <w:lastRenderedPageBreak/>
        <w:t>Maintain awareness of relevant health and safety legislation related to construction and estates works</w:t>
      </w:r>
      <w:r w:rsidR="00513A84" w:rsidRPr="7344117B">
        <w:rPr>
          <w:rFonts w:ascii="Tenorite" w:hAnsi="Tenorite" w:cstheme="minorBidi"/>
          <w:lang w:eastAsia="en-GB"/>
        </w:rPr>
        <w:t xml:space="preserve"> and be able to communicate this effectively</w:t>
      </w:r>
      <w:r w:rsidRPr="7344117B">
        <w:rPr>
          <w:rFonts w:ascii="Tenorite" w:hAnsi="Tenorite" w:cstheme="minorBidi"/>
          <w:lang w:eastAsia="en-GB"/>
        </w:rPr>
        <w:t xml:space="preserve">. </w:t>
      </w:r>
    </w:p>
    <w:p w14:paraId="748410B2" w14:textId="77777777" w:rsidR="00413131" w:rsidRDefault="005E3F92" w:rsidP="005E3F92">
      <w:pPr>
        <w:pStyle w:val="ListParagraph"/>
        <w:numPr>
          <w:ilvl w:val="0"/>
          <w:numId w:val="26"/>
        </w:numPr>
        <w:spacing w:line="300" w:lineRule="atLeast"/>
        <w:ind w:left="360"/>
        <w:jc w:val="both"/>
        <w:rPr>
          <w:rFonts w:ascii="Tenorite" w:hAnsi="Tenorite" w:cstheme="minorHAnsi"/>
          <w:lang w:eastAsia="en-GB"/>
        </w:rPr>
        <w:sectPr w:rsidR="00413131" w:rsidSect="00463ADF">
          <w:headerReference w:type="default" r:id="rId12"/>
          <w:footerReference w:type="default" r:id="rId13"/>
          <w:pgSz w:w="11906" w:h="16838"/>
          <w:pgMar w:top="1440" w:right="1440" w:bottom="1440" w:left="1440" w:header="708" w:footer="708" w:gutter="0"/>
          <w:cols w:space="708"/>
          <w:docGrid w:linePitch="360"/>
        </w:sectPr>
      </w:pPr>
      <w:r w:rsidRPr="005E3F92">
        <w:rPr>
          <w:rFonts w:ascii="Tenorite" w:hAnsi="Tenorite" w:cstheme="minorHAnsi"/>
          <w:lang w:eastAsia="en-GB"/>
        </w:rPr>
        <w:t>Promote a positive health and safety culture across all estate’s activities.</w:t>
      </w:r>
    </w:p>
    <w:p w14:paraId="20CCE718" w14:textId="77777777" w:rsidR="007B42F4" w:rsidRPr="005E3F92" w:rsidRDefault="007B42F4" w:rsidP="7344117B">
      <w:pPr>
        <w:rPr>
          <w:rFonts w:ascii="Tenorite" w:hAnsi="Tenorite" w:cstheme="minorBidi"/>
          <w:sz w:val="24"/>
        </w:rPr>
      </w:pPr>
      <w:r w:rsidRPr="7344117B">
        <w:rPr>
          <w:rFonts w:ascii="Tenorite" w:hAnsi="Tenorite" w:cstheme="minorBidi"/>
          <w:b/>
          <w:sz w:val="24"/>
        </w:rPr>
        <w:lastRenderedPageBreak/>
        <w:t xml:space="preserve">PERSON </w:t>
      </w:r>
      <w:proofErr w:type="gramStart"/>
      <w:r w:rsidRPr="7344117B">
        <w:rPr>
          <w:rFonts w:ascii="Tenorite" w:hAnsi="Tenorite" w:cstheme="minorBidi"/>
          <w:b/>
          <w:sz w:val="24"/>
        </w:rPr>
        <w:t xml:space="preserve">SPECIFICATION  </w:t>
      </w:r>
      <w:r>
        <w:tab/>
      </w:r>
      <w:proofErr w:type="gramEnd"/>
      <w:r>
        <w:tab/>
      </w:r>
      <w:r>
        <w:tab/>
      </w:r>
      <w:r>
        <w:tab/>
      </w:r>
      <w:r>
        <w:tab/>
      </w:r>
      <w:r w:rsidRPr="7344117B">
        <w:rPr>
          <w:rFonts w:ascii="Tenorite" w:hAnsi="Tenorite" w:cstheme="minorBidi"/>
          <w:sz w:val="24"/>
        </w:rPr>
        <w:t>E = Essential, D = Desirable</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50"/>
        <w:gridCol w:w="667"/>
        <w:gridCol w:w="1134"/>
      </w:tblGrid>
      <w:tr w:rsidR="007B42F4" w:rsidRPr="005E3F92" w14:paraId="40B64094" w14:textId="77777777" w:rsidTr="002A37A3">
        <w:trPr>
          <w:cantSplit/>
          <w:trHeight w:val="1814"/>
        </w:trPr>
        <w:tc>
          <w:tcPr>
            <w:tcW w:w="7088" w:type="dxa"/>
            <w:vAlign w:val="center"/>
          </w:tcPr>
          <w:p w14:paraId="6FCA50BE" w14:textId="77777777" w:rsidR="007B42F4" w:rsidRPr="005E3F92" w:rsidRDefault="007B42F4" w:rsidP="00E90866">
            <w:pPr>
              <w:rPr>
                <w:rFonts w:ascii="Tenorite" w:hAnsi="Tenorite" w:cstheme="minorHAnsi"/>
                <w:b/>
                <w:sz w:val="24"/>
              </w:rPr>
            </w:pPr>
            <w:r w:rsidRPr="005E3F92">
              <w:rPr>
                <w:rFonts w:ascii="Tenorite" w:hAnsi="Tenorite" w:cstheme="minorHAnsi"/>
                <w:b/>
                <w:sz w:val="24"/>
              </w:rPr>
              <w:t>Method of Assessment</w:t>
            </w:r>
          </w:p>
          <w:p w14:paraId="3F888A3D" w14:textId="77777777" w:rsidR="007B42F4" w:rsidRPr="005E3F92" w:rsidRDefault="007B42F4" w:rsidP="00E90866">
            <w:pPr>
              <w:rPr>
                <w:rFonts w:ascii="Tenorite" w:hAnsi="Tenorite" w:cstheme="minorHAnsi"/>
                <w:sz w:val="24"/>
              </w:rPr>
            </w:pPr>
            <w:r w:rsidRPr="005E3F92">
              <w:rPr>
                <w:rFonts w:ascii="Tenorite" w:hAnsi="Tenorite" w:cstheme="minorHAnsi"/>
                <w:sz w:val="24"/>
              </w:rPr>
              <w:t>The table indicates the possible method/s by which the skills/knowledge/level of competence in each area will be assessed.</w:t>
            </w:r>
          </w:p>
        </w:tc>
        <w:tc>
          <w:tcPr>
            <w:tcW w:w="750" w:type="dxa"/>
            <w:textDirection w:val="tbRl"/>
            <w:vAlign w:val="center"/>
          </w:tcPr>
          <w:p w14:paraId="742C161B" w14:textId="77777777" w:rsidR="007B42F4" w:rsidRPr="005E3F92" w:rsidRDefault="007B42F4" w:rsidP="002A37A3">
            <w:pPr>
              <w:ind w:left="113" w:right="113"/>
              <w:rPr>
                <w:rFonts w:ascii="Tenorite" w:hAnsi="Tenorite" w:cstheme="minorHAnsi"/>
                <w:b/>
                <w:sz w:val="24"/>
              </w:rPr>
            </w:pPr>
            <w:r w:rsidRPr="005E3F92">
              <w:rPr>
                <w:rFonts w:ascii="Tenorite" w:hAnsi="Tenorite" w:cstheme="minorHAnsi"/>
                <w:b/>
                <w:sz w:val="24"/>
              </w:rPr>
              <w:t>Essential or Desirable</w:t>
            </w:r>
          </w:p>
        </w:tc>
        <w:tc>
          <w:tcPr>
            <w:tcW w:w="667" w:type="dxa"/>
            <w:textDirection w:val="tbRl"/>
            <w:vAlign w:val="center"/>
          </w:tcPr>
          <w:p w14:paraId="5A5902BE" w14:textId="77777777" w:rsidR="007B42F4" w:rsidRPr="005E3F92" w:rsidRDefault="007B42F4" w:rsidP="002A37A3">
            <w:pPr>
              <w:ind w:left="113" w:right="113"/>
              <w:rPr>
                <w:rFonts w:ascii="Tenorite" w:hAnsi="Tenorite" w:cstheme="minorHAnsi"/>
                <w:b/>
                <w:sz w:val="24"/>
              </w:rPr>
            </w:pPr>
            <w:r w:rsidRPr="005E3F92">
              <w:rPr>
                <w:rFonts w:ascii="Tenorite" w:hAnsi="Tenorite" w:cstheme="minorHAnsi"/>
                <w:b/>
                <w:sz w:val="24"/>
              </w:rPr>
              <w:t>Application Form</w:t>
            </w:r>
          </w:p>
        </w:tc>
        <w:tc>
          <w:tcPr>
            <w:tcW w:w="1134" w:type="dxa"/>
            <w:textDirection w:val="tbRl"/>
            <w:vAlign w:val="center"/>
          </w:tcPr>
          <w:p w14:paraId="23CB1375" w14:textId="77777777" w:rsidR="007B42F4" w:rsidRPr="005E3F92" w:rsidRDefault="007B42F4" w:rsidP="002A37A3">
            <w:pPr>
              <w:ind w:left="113" w:right="113"/>
              <w:rPr>
                <w:rFonts w:ascii="Tenorite" w:hAnsi="Tenorite" w:cstheme="minorHAnsi"/>
                <w:b/>
                <w:sz w:val="24"/>
              </w:rPr>
            </w:pPr>
            <w:r w:rsidRPr="005E3F92">
              <w:rPr>
                <w:rFonts w:ascii="Tenorite" w:hAnsi="Tenorite" w:cstheme="minorHAnsi"/>
                <w:b/>
                <w:sz w:val="24"/>
              </w:rPr>
              <w:t>Interview (or other selection activity)</w:t>
            </w:r>
          </w:p>
        </w:tc>
      </w:tr>
      <w:tr w:rsidR="007B42F4" w:rsidRPr="005E3F92" w14:paraId="4393B5C3" w14:textId="77777777" w:rsidTr="002A37A3">
        <w:trPr>
          <w:cantSplit/>
          <w:trHeight w:val="715"/>
        </w:trPr>
        <w:tc>
          <w:tcPr>
            <w:tcW w:w="9639" w:type="dxa"/>
            <w:gridSpan w:val="4"/>
            <w:shd w:val="clear" w:color="auto" w:fill="A6A6A6" w:themeFill="background1" w:themeFillShade="A6"/>
            <w:vAlign w:val="center"/>
          </w:tcPr>
          <w:p w14:paraId="2AD835C6" w14:textId="77777777" w:rsidR="007B42F4" w:rsidRPr="005E3F92" w:rsidRDefault="007B42F4" w:rsidP="002A37A3">
            <w:pPr>
              <w:rPr>
                <w:rFonts w:ascii="Tenorite" w:hAnsi="Tenorite" w:cstheme="minorHAnsi"/>
                <w:b/>
                <w:sz w:val="24"/>
              </w:rPr>
            </w:pPr>
            <w:r w:rsidRPr="005E3F92">
              <w:rPr>
                <w:rFonts w:ascii="Tenorite" w:hAnsi="Tenorite" w:cstheme="minorHAnsi"/>
                <w:b/>
                <w:sz w:val="24"/>
              </w:rPr>
              <w:t>VALUES-LED CULTURE (The WeST Way) - It is important to us that your values align with ours:</w:t>
            </w:r>
          </w:p>
        </w:tc>
      </w:tr>
      <w:tr w:rsidR="007B42F4" w:rsidRPr="005E3F92" w14:paraId="5C26295E" w14:textId="77777777" w:rsidTr="7344117B">
        <w:trPr>
          <w:trHeight w:val="417"/>
        </w:trPr>
        <w:tc>
          <w:tcPr>
            <w:tcW w:w="9639" w:type="dxa"/>
            <w:gridSpan w:val="4"/>
            <w:shd w:val="clear" w:color="auto" w:fill="D9D9D9" w:themeFill="background1" w:themeFillShade="D9"/>
          </w:tcPr>
          <w:p w14:paraId="14B0C299" w14:textId="77777777" w:rsidR="007B42F4" w:rsidRPr="005E3F92" w:rsidRDefault="007B42F4" w:rsidP="005D0DDC">
            <w:pPr>
              <w:rPr>
                <w:rFonts w:ascii="Tenorite" w:hAnsi="Tenorite" w:cstheme="minorHAnsi"/>
                <w:b/>
                <w:sz w:val="24"/>
              </w:rPr>
            </w:pPr>
            <w:r w:rsidRPr="005E3F92">
              <w:rPr>
                <w:rFonts w:ascii="Tenorite" w:eastAsia="Calibri" w:hAnsi="Tenorite"/>
                <w:b/>
                <w:sz w:val="24"/>
              </w:rPr>
              <w:t>Collaboration:</w:t>
            </w:r>
          </w:p>
        </w:tc>
      </w:tr>
      <w:tr w:rsidR="007B42F4" w:rsidRPr="005E3F92" w14:paraId="5FFFF105" w14:textId="77777777" w:rsidTr="002A37A3">
        <w:trPr>
          <w:trHeight w:val="417"/>
        </w:trPr>
        <w:tc>
          <w:tcPr>
            <w:tcW w:w="7088" w:type="dxa"/>
          </w:tcPr>
          <w:p w14:paraId="3F0DE76C" w14:textId="77777777" w:rsidR="007B42F4" w:rsidRPr="005E3F92" w:rsidRDefault="007B42F4" w:rsidP="005D0DDC">
            <w:pPr>
              <w:rPr>
                <w:rFonts w:ascii="Tenorite" w:hAnsi="Tenorite" w:cstheme="minorHAnsi"/>
                <w:bCs w:val="0"/>
                <w:sz w:val="24"/>
              </w:rPr>
            </w:pPr>
            <w:r w:rsidRPr="005E3F92">
              <w:rPr>
                <w:rFonts w:ascii="Tenorite" w:hAnsi="Tenorite" w:cstheme="minorHAnsi"/>
                <w:bCs w:val="0"/>
                <w:sz w:val="24"/>
              </w:rPr>
              <w:t>We are "Stronger Together," sharing expertise across the trust to lift every school</w:t>
            </w:r>
          </w:p>
        </w:tc>
        <w:tc>
          <w:tcPr>
            <w:tcW w:w="750" w:type="dxa"/>
            <w:vAlign w:val="center"/>
          </w:tcPr>
          <w:p w14:paraId="1373DFC5"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E</w:t>
            </w:r>
          </w:p>
        </w:tc>
        <w:tc>
          <w:tcPr>
            <w:tcW w:w="667" w:type="dxa"/>
            <w:vAlign w:val="center"/>
          </w:tcPr>
          <w:p w14:paraId="5F5C519F" w14:textId="77777777" w:rsidR="007B42F4" w:rsidRPr="005E3F92" w:rsidRDefault="007B42F4" w:rsidP="002A37A3">
            <w:pPr>
              <w:jc w:val="center"/>
              <w:rPr>
                <w:rFonts w:ascii="Tenorite" w:hAnsi="Tenorite" w:cstheme="minorHAnsi"/>
                <w:b/>
                <w:sz w:val="24"/>
              </w:rPr>
            </w:pPr>
          </w:p>
        </w:tc>
        <w:tc>
          <w:tcPr>
            <w:tcW w:w="1134" w:type="dxa"/>
            <w:vAlign w:val="center"/>
          </w:tcPr>
          <w:p w14:paraId="73B41E6B"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X</w:t>
            </w:r>
          </w:p>
        </w:tc>
      </w:tr>
      <w:tr w:rsidR="007B42F4" w:rsidRPr="005E3F92" w14:paraId="1A9EEAD3" w14:textId="77777777" w:rsidTr="7344117B">
        <w:trPr>
          <w:trHeight w:val="417"/>
        </w:trPr>
        <w:tc>
          <w:tcPr>
            <w:tcW w:w="9639" w:type="dxa"/>
            <w:gridSpan w:val="4"/>
            <w:shd w:val="clear" w:color="auto" w:fill="D9D9D9" w:themeFill="background1" w:themeFillShade="D9"/>
          </w:tcPr>
          <w:p w14:paraId="78CE3A49" w14:textId="77777777" w:rsidR="007B42F4" w:rsidRPr="005E3F92" w:rsidRDefault="007B42F4" w:rsidP="005D0DDC">
            <w:pPr>
              <w:rPr>
                <w:rFonts w:ascii="Tenorite" w:hAnsi="Tenorite" w:cstheme="minorHAnsi"/>
                <w:b/>
                <w:sz w:val="24"/>
              </w:rPr>
            </w:pPr>
            <w:r w:rsidRPr="005E3F92">
              <w:rPr>
                <w:rFonts w:ascii="Tenorite" w:eastAsia="Calibri" w:hAnsi="Tenorite"/>
                <w:b/>
                <w:sz w:val="24"/>
              </w:rPr>
              <w:t>Aspiration:</w:t>
            </w:r>
          </w:p>
        </w:tc>
      </w:tr>
      <w:tr w:rsidR="007B42F4" w:rsidRPr="005E3F92" w14:paraId="63E1F71E" w14:textId="77777777" w:rsidTr="7344117B">
        <w:trPr>
          <w:trHeight w:val="417"/>
        </w:trPr>
        <w:tc>
          <w:tcPr>
            <w:tcW w:w="7088" w:type="dxa"/>
          </w:tcPr>
          <w:p w14:paraId="5DA34E22" w14:textId="77777777" w:rsidR="007B42F4" w:rsidRPr="005E3F92" w:rsidRDefault="007B42F4" w:rsidP="005D0DDC">
            <w:pPr>
              <w:rPr>
                <w:rFonts w:ascii="Tenorite" w:hAnsi="Tenorite" w:cstheme="minorHAnsi"/>
                <w:bCs w:val="0"/>
                <w:sz w:val="24"/>
              </w:rPr>
            </w:pPr>
            <w:r w:rsidRPr="005E3F92">
              <w:rPr>
                <w:rFonts w:ascii="Tenorite" w:hAnsi="Tenorite" w:cstheme="minorHAnsi"/>
                <w:bCs w:val="0"/>
                <w:sz w:val="24"/>
              </w:rPr>
              <w:t>We refuse to accept that geography or disadvantage dictates destiny</w:t>
            </w:r>
          </w:p>
        </w:tc>
        <w:tc>
          <w:tcPr>
            <w:tcW w:w="750" w:type="dxa"/>
            <w:vAlign w:val="center"/>
          </w:tcPr>
          <w:p w14:paraId="5CF95201"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E</w:t>
            </w:r>
          </w:p>
        </w:tc>
        <w:tc>
          <w:tcPr>
            <w:tcW w:w="667" w:type="dxa"/>
            <w:vAlign w:val="center"/>
          </w:tcPr>
          <w:p w14:paraId="63CBE087" w14:textId="77777777" w:rsidR="007B42F4" w:rsidRPr="005E3F92" w:rsidRDefault="007B42F4" w:rsidP="002A37A3">
            <w:pPr>
              <w:jc w:val="center"/>
              <w:rPr>
                <w:rFonts w:ascii="Tenorite" w:hAnsi="Tenorite" w:cstheme="minorHAnsi"/>
                <w:b/>
                <w:sz w:val="24"/>
              </w:rPr>
            </w:pPr>
          </w:p>
        </w:tc>
        <w:tc>
          <w:tcPr>
            <w:tcW w:w="1134" w:type="dxa"/>
            <w:vAlign w:val="center"/>
          </w:tcPr>
          <w:p w14:paraId="1F719807"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X</w:t>
            </w:r>
          </w:p>
        </w:tc>
      </w:tr>
      <w:tr w:rsidR="007B42F4" w:rsidRPr="005E3F92" w14:paraId="0FCA031D" w14:textId="77777777" w:rsidTr="7344117B">
        <w:trPr>
          <w:trHeight w:val="417"/>
        </w:trPr>
        <w:tc>
          <w:tcPr>
            <w:tcW w:w="9639" w:type="dxa"/>
            <w:gridSpan w:val="4"/>
            <w:shd w:val="clear" w:color="auto" w:fill="D9D9D9" w:themeFill="background1" w:themeFillShade="D9"/>
          </w:tcPr>
          <w:p w14:paraId="6ED22B0A" w14:textId="77777777" w:rsidR="007B42F4" w:rsidRPr="005E3F92" w:rsidRDefault="007B42F4" w:rsidP="005D0DDC">
            <w:pPr>
              <w:rPr>
                <w:rFonts w:ascii="Tenorite" w:hAnsi="Tenorite" w:cstheme="minorHAnsi"/>
                <w:b/>
                <w:sz w:val="24"/>
              </w:rPr>
            </w:pPr>
            <w:r w:rsidRPr="005E3F92">
              <w:rPr>
                <w:rFonts w:ascii="Tenorite" w:eastAsia="Calibri" w:hAnsi="Tenorite"/>
                <w:b/>
                <w:sz w:val="24"/>
              </w:rPr>
              <w:t>Integrity:</w:t>
            </w:r>
          </w:p>
        </w:tc>
      </w:tr>
      <w:tr w:rsidR="007B42F4" w:rsidRPr="005E3F92" w14:paraId="1867CD1C" w14:textId="77777777" w:rsidTr="7344117B">
        <w:trPr>
          <w:trHeight w:val="417"/>
        </w:trPr>
        <w:tc>
          <w:tcPr>
            <w:tcW w:w="7088" w:type="dxa"/>
          </w:tcPr>
          <w:p w14:paraId="53E63957" w14:textId="77777777" w:rsidR="007B42F4" w:rsidRPr="005E3F92" w:rsidRDefault="007B42F4" w:rsidP="005D0DDC">
            <w:pPr>
              <w:rPr>
                <w:rFonts w:ascii="Tenorite" w:hAnsi="Tenorite" w:cstheme="minorHAnsi"/>
                <w:bCs w:val="0"/>
                <w:sz w:val="24"/>
              </w:rPr>
            </w:pPr>
            <w:r w:rsidRPr="005E3F92">
              <w:rPr>
                <w:rFonts w:ascii="Tenorite" w:hAnsi="Tenorite" w:cstheme="minorHAnsi"/>
                <w:bCs w:val="0"/>
                <w:sz w:val="24"/>
              </w:rPr>
              <w:t>We act ethically, transparently, and with financial propriety</w:t>
            </w:r>
          </w:p>
        </w:tc>
        <w:tc>
          <w:tcPr>
            <w:tcW w:w="750" w:type="dxa"/>
            <w:vAlign w:val="center"/>
          </w:tcPr>
          <w:p w14:paraId="42329539"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E</w:t>
            </w:r>
          </w:p>
        </w:tc>
        <w:tc>
          <w:tcPr>
            <w:tcW w:w="667" w:type="dxa"/>
            <w:vAlign w:val="center"/>
          </w:tcPr>
          <w:p w14:paraId="299384A6" w14:textId="77777777" w:rsidR="007B42F4" w:rsidRPr="005E3F92" w:rsidRDefault="007B42F4" w:rsidP="002A37A3">
            <w:pPr>
              <w:jc w:val="center"/>
              <w:rPr>
                <w:rFonts w:ascii="Tenorite" w:hAnsi="Tenorite" w:cstheme="minorHAnsi"/>
                <w:b/>
                <w:sz w:val="24"/>
              </w:rPr>
            </w:pPr>
          </w:p>
        </w:tc>
        <w:tc>
          <w:tcPr>
            <w:tcW w:w="1134" w:type="dxa"/>
            <w:vAlign w:val="center"/>
          </w:tcPr>
          <w:p w14:paraId="1B549F16"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X</w:t>
            </w:r>
          </w:p>
        </w:tc>
      </w:tr>
      <w:tr w:rsidR="007B42F4" w:rsidRPr="005E3F92" w14:paraId="34759191" w14:textId="77777777" w:rsidTr="7344117B">
        <w:trPr>
          <w:trHeight w:val="417"/>
        </w:trPr>
        <w:tc>
          <w:tcPr>
            <w:tcW w:w="9639" w:type="dxa"/>
            <w:gridSpan w:val="4"/>
            <w:shd w:val="clear" w:color="auto" w:fill="D9D9D9" w:themeFill="background1" w:themeFillShade="D9"/>
          </w:tcPr>
          <w:p w14:paraId="613474E6" w14:textId="77777777" w:rsidR="007B42F4" w:rsidRPr="005E3F92" w:rsidRDefault="007B42F4" w:rsidP="005D0DDC">
            <w:pPr>
              <w:rPr>
                <w:rFonts w:ascii="Tenorite" w:hAnsi="Tenorite" w:cstheme="minorHAnsi"/>
                <w:b/>
                <w:sz w:val="24"/>
              </w:rPr>
            </w:pPr>
            <w:r w:rsidRPr="005E3F92">
              <w:rPr>
                <w:rFonts w:ascii="Tenorite" w:eastAsia="Calibri" w:hAnsi="Tenorite"/>
                <w:b/>
                <w:sz w:val="24"/>
              </w:rPr>
              <w:t>Compassion:</w:t>
            </w:r>
          </w:p>
        </w:tc>
      </w:tr>
      <w:tr w:rsidR="007B42F4" w:rsidRPr="005E3F92" w14:paraId="76281467" w14:textId="77777777" w:rsidTr="7344117B">
        <w:trPr>
          <w:trHeight w:val="417"/>
        </w:trPr>
        <w:tc>
          <w:tcPr>
            <w:tcW w:w="7088" w:type="dxa"/>
          </w:tcPr>
          <w:p w14:paraId="1D5E44BD" w14:textId="77777777" w:rsidR="007B42F4" w:rsidRPr="005E3F92" w:rsidRDefault="007B42F4" w:rsidP="005D0DDC">
            <w:pPr>
              <w:rPr>
                <w:rFonts w:ascii="Tenorite" w:hAnsi="Tenorite" w:cstheme="minorHAnsi"/>
                <w:bCs w:val="0"/>
                <w:sz w:val="24"/>
              </w:rPr>
            </w:pPr>
            <w:r w:rsidRPr="005E3F92">
              <w:rPr>
                <w:rFonts w:ascii="Tenorite" w:hAnsi="Tenorite" w:cstheme="minorHAnsi"/>
                <w:bCs w:val="0"/>
                <w:sz w:val="24"/>
              </w:rPr>
              <w:t>We recognise need and act with positive intention to support wellbeing</w:t>
            </w:r>
          </w:p>
        </w:tc>
        <w:tc>
          <w:tcPr>
            <w:tcW w:w="750" w:type="dxa"/>
            <w:vAlign w:val="center"/>
          </w:tcPr>
          <w:p w14:paraId="447FD110"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E</w:t>
            </w:r>
          </w:p>
        </w:tc>
        <w:tc>
          <w:tcPr>
            <w:tcW w:w="667" w:type="dxa"/>
            <w:vAlign w:val="center"/>
          </w:tcPr>
          <w:p w14:paraId="76843ACF" w14:textId="77777777" w:rsidR="007B42F4" w:rsidRPr="005E3F92" w:rsidRDefault="007B42F4" w:rsidP="002A37A3">
            <w:pPr>
              <w:jc w:val="center"/>
              <w:rPr>
                <w:rFonts w:ascii="Tenorite" w:hAnsi="Tenorite" w:cstheme="minorHAnsi"/>
                <w:b/>
                <w:sz w:val="24"/>
              </w:rPr>
            </w:pPr>
          </w:p>
        </w:tc>
        <w:tc>
          <w:tcPr>
            <w:tcW w:w="1134" w:type="dxa"/>
            <w:vAlign w:val="center"/>
          </w:tcPr>
          <w:p w14:paraId="49D11BE6"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X</w:t>
            </w:r>
          </w:p>
        </w:tc>
      </w:tr>
      <w:tr w:rsidR="007B42F4" w:rsidRPr="005E3F92" w14:paraId="73995ED1" w14:textId="77777777" w:rsidTr="7344117B">
        <w:trPr>
          <w:trHeight w:val="417"/>
        </w:trPr>
        <w:tc>
          <w:tcPr>
            <w:tcW w:w="9639" w:type="dxa"/>
            <w:gridSpan w:val="4"/>
            <w:shd w:val="clear" w:color="auto" w:fill="D9D9D9" w:themeFill="background1" w:themeFillShade="D9"/>
          </w:tcPr>
          <w:p w14:paraId="7AA3A90D" w14:textId="77777777" w:rsidR="007B42F4" w:rsidRPr="005E3F92" w:rsidRDefault="007B42F4" w:rsidP="005807FC">
            <w:pPr>
              <w:rPr>
                <w:rFonts w:ascii="Tenorite" w:hAnsi="Tenorite" w:cstheme="minorHAnsi"/>
                <w:b/>
                <w:sz w:val="24"/>
              </w:rPr>
            </w:pPr>
            <w:r w:rsidRPr="005E3F92">
              <w:rPr>
                <w:rFonts w:ascii="Tenorite" w:eastAsia="Calibri" w:hAnsi="Tenorite"/>
                <w:b/>
                <w:sz w:val="24"/>
              </w:rPr>
              <w:t>Respect:</w:t>
            </w:r>
          </w:p>
        </w:tc>
      </w:tr>
      <w:tr w:rsidR="007B42F4" w:rsidRPr="005E3F92" w14:paraId="7DA79A60" w14:textId="77777777" w:rsidTr="7344117B">
        <w:trPr>
          <w:trHeight w:val="417"/>
        </w:trPr>
        <w:tc>
          <w:tcPr>
            <w:tcW w:w="7088" w:type="dxa"/>
          </w:tcPr>
          <w:p w14:paraId="5DD764F2" w14:textId="77777777" w:rsidR="007B42F4" w:rsidRPr="005E3F92" w:rsidRDefault="007B42F4" w:rsidP="005807FC">
            <w:pPr>
              <w:rPr>
                <w:rFonts w:ascii="Tenorite" w:hAnsi="Tenorite" w:cstheme="minorHAnsi"/>
                <w:bCs w:val="0"/>
                <w:sz w:val="24"/>
              </w:rPr>
            </w:pPr>
            <w:r w:rsidRPr="005E3F92">
              <w:rPr>
                <w:rFonts w:ascii="Tenorite" w:hAnsi="Tenorite" w:cstheme="minorHAnsi"/>
                <w:bCs w:val="0"/>
                <w:sz w:val="24"/>
              </w:rPr>
              <w:t>We value diversity, listen to our communities, and treat every individual with dignity</w:t>
            </w:r>
          </w:p>
        </w:tc>
        <w:tc>
          <w:tcPr>
            <w:tcW w:w="750" w:type="dxa"/>
            <w:vAlign w:val="center"/>
          </w:tcPr>
          <w:p w14:paraId="2B487CD8"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E</w:t>
            </w:r>
          </w:p>
        </w:tc>
        <w:tc>
          <w:tcPr>
            <w:tcW w:w="667" w:type="dxa"/>
            <w:vAlign w:val="center"/>
          </w:tcPr>
          <w:p w14:paraId="16EA37A6" w14:textId="77777777" w:rsidR="007B42F4" w:rsidRPr="005E3F92" w:rsidRDefault="007B42F4" w:rsidP="002A37A3">
            <w:pPr>
              <w:jc w:val="center"/>
              <w:rPr>
                <w:rFonts w:ascii="Tenorite" w:hAnsi="Tenorite" w:cstheme="minorHAnsi"/>
                <w:b/>
                <w:sz w:val="24"/>
              </w:rPr>
            </w:pPr>
          </w:p>
        </w:tc>
        <w:tc>
          <w:tcPr>
            <w:tcW w:w="1134" w:type="dxa"/>
            <w:vAlign w:val="center"/>
          </w:tcPr>
          <w:p w14:paraId="3265923A" w14:textId="77777777" w:rsidR="007B42F4" w:rsidRPr="005E3F92" w:rsidRDefault="007B42F4" w:rsidP="002A37A3">
            <w:pPr>
              <w:jc w:val="center"/>
              <w:rPr>
                <w:rFonts w:ascii="Tenorite" w:hAnsi="Tenorite" w:cstheme="minorHAnsi"/>
                <w:b/>
                <w:sz w:val="24"/>
              </w:rPr>
            </w:pPr>
            <w:r w:rsidRPr="005E3F92">
              <w:rPr>
                <w:rFonts w:ascii="Tenorite" w:hAnsi="Tenorite" w:cstheme="minorHAnsi"/>
                <w:b/>
                <w:sz w:val="24"/>
              </w:rPr>
              <w:t>X</w:t>
            </w:r>
          </w:p>
        </w:tc>
      </w:tr>
      <w:tr w:rsidR="007B42F4" w:rsidRPr="005E3F92" w14:paraId="5043AEE8" w14:textId="77777777" w:rsidTr="7344117B">
        <w:trPr>
          <w:trHeight w:val="417"/>
        </w:trPr>
        <w:tc>
          <w:tcPr>
            <w:tcW w:w="9639" w:type="dxa"/>
            <w:gridSpan w:val="4"/>
            <w:shd w:val="clear" w:color="auto" w:fill="D9D9D9" w:themeFill="background1" w:themeFillShade="D9"/>
            <w:vAlign w:val="center"/>
          </w:tcPr>
          <w:p w14:paraId="21DA56E1" w14:textId="77777777" w:rsidR="007B42F4" w:rsidRPr="005E3F92" w:rsidRDefault="007B42F4" w:rsidP="003D473F">
            <w:pPr>
              <w:rPr>
                <w:rFonts w:ascii="Tenorite" w:hAnsi="Tenorite" w:cstheme="minorHAnsi"/>
                <w:b/>
                <w:sz w:val="24"/>
              </w:rPr>
            </w:pPr>
            <w:r w:rsidRPr="005E3F92">
              <w:rPr>
                <w:rFonts w:ascii="Tenorite" w:hAnsi="Tenorite" w:cstheme="minorHAnsi"/>
                <w:b/>
                <w:sz w:val="24"/>
              </w:rPr>
              <w:t>QUALIFICATIONS:</w:t>
            </w:r>
          </w:p>
        </w:tc>
      </w:tr>
      <w:tr w:rsidR="00C01905" w:rsidRPr="00C01905" w14:paraId="68A0660C" w14:textId="77777777" w:rsidTr="7344117B">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124AE110" w14:textId="77777777" w:rsidR="00C01905" w:rsidRPr="00C01905" w:rsidRDefault="00C01905" w:rsidP="00A32170">
            <w:pPr>
              <w:rPr>
                <w:rFonts w:ascii="Tenorite" w:hAnsi="Tenorite" w:cstheme="minorHAnsi"/>
                <w:sz w:val="24"/>
              </w:rPr>
            </w:pPr>
            <w:r w:rsidRPr="00C01905">
              <w:rPr>
                <w:rFonts w:ascii="Tenorite" w:hAnsi="Tenorite" w:cstheme="minorHAnsi"/>
                <w:sz w:val="24"/>
              </w:rPr>
              <w:t>Professional / vocational qualification relevant to workplace management or relevant experience</w:t>
            </w:r>
          </w:p>
        </w:tc>
        <w:tc>
          <w:tcPr>
            <w:tcW w:w="750" w:type="dxa"/>
            <w:tcBorders>
              <w:top w:val="single" w:sz="4" w:space="0" w:color="auto"/>
              <w:left w:val="single" w:sz="4" w:space="0" w:color="auto"/>
              <w:bottom w:val="single" w:sz="4" w:space="0" w:color="auto"/>
              <w:right w:val="single" w:sz="4" w:space="0" w:color="auto"/>
            </w:tcBorders>
            <w:vAlign w:val="center"/>
          </w:tcPr>
          <w:p w14:paraId="5DA8EC17" w14:textId="77777777" w:rsidR="00C01905" w:rsidRPr="00C01905" w:rsidRDefault="00C01905" w:rsidP="002A37A3">
            <w:pPr>
              <w:jc w:val="center"/>
              <w:rPr>
                <w:rFonts w:ascii="Tenorite" w:hAnsi="Tenorite" w:cstheme="minorHAnsi"/>
                <w:b/>
                <w:sz w:val="24"/>
              </w:rPr>
            </w:pPr>
            <w:r w:rsidRPr="00C01905">
              <w:rPr>
                <w:rFonts w:ascii="Tenorite" w:hAnsi="Tenorite" w:cstheme="minorHAnsi"/>
                <w:b/>
                <w:sz w:val="24"/>
              </w:rPr>
              <w:t>E</w:t>
            </w:r>
          </w:p>
        </w:tc>
        <w:tc>
          <w:tcPr>
            <w:tcW w:w="667" w:type="dxa"/>
            <w:tcBorders>
              <w:top w:val="single" w:sz="4" w:space="0" w:color="auto"/>
              <w:left w:val="single" w:sz="4" w:space="0" w:color="auto"/>
              <w:bottom w:val="single" w:sz="4" w:space="0" w:color="auto"/>
              <w:right w:val="single" w:sz="4" w:space="0" w:color="auto"/>
            </w:tcBorders>
            <w:vAlign w:val="center"/>
          </w:tcPr>
          <w:p w14:paraId="347620EC" w14:textId="77777777" w:rsidR="00C01905" w:rsidRPr="00C01905" w:rsidRDefault="00C01905" w:rsidP="002A37A3">
            <w:pPr>
              <w:jc w:val="center"/>
              <w:rPr>
                <w:rFonts w:ascii="Tenorite" w:hAnsi="Tenorite" w:cstheme="minorHAnsi"/>
                <w:sz w:val="24"/>
              </w:rPr>
            </w:pPr>
            <w:r w:rsidRPr="00C01905">
              <w:rPr>
                <w:rFonts w:ascii="Tenorite" w:hAnsi="Tenorite" w:cstheme="minorHAnsi"/>
                <w:sz w:val="24"/>
              </w:rPr>
              <w:t>X</w:t>
            </w:r>
          </w:p>
        </w:tc>
        <w:tc>
          <w:tcPr>
            <w:tcW w:w="1134" w:type="dxa"/>
            <w:tcBorders>
              <w:top w:val="single" w:sz="4" w:space="0" w:color="auto"/>
              <w:left w:val="single" w:sz="4" w:space="0" w:color="auto"/>
              <w:bottom w:val="single" w:sz="4" w:space="0" w:color="auto"/>
              <w:right w:val="single" w:sz="4" w:space="0" w:color="auto"/>
            </w:tcBorders>
            <w:vAlign w:val="center"/>
          </w:tcPr>
          <w:p w14:paraId="32D9CD29" w14:textId="77777777" w:rsidR="00C01905" w:rsidRPr="00C01905" w:rsidRDefault="00C01905" w:rsidP="002A37A3">
            <w:pPr>
              <w:jc w:val="center"/>
              <w:rPr>
                <w:rFonts w:ascii="Tenorite" w:hAnsi="Tenorite" w:cstheme="minorHAnsi"/>
                <w:sz w:val="24"/>
              </w:rPr>
            </w:pPr>
          </w:p>
        </w:tc>
      </w:tr>
      <w:tr w:rsidR="00C01905" w:rsidRPr="00C01905" w14:paraId="5FA19A05" w14:textId="77777777" w:rsidTr="7344117B">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6C77D77D" w14:textId="77777777" w:rsidR="00C01905" w:rsidRPr="00C01905" w:rsidRDefault="00C01905" w:rsidP="00A32170">
            <w:pPr>
              <w:rPr>
                <w:rFonts w:ascii="Tenorite" w:hAnsi="Tenorite" w:cstheme="minorHAnsi"/>
                <w:sz w:val="24"/>
              </w:rPr>
            </w:pPr>
            <w:r w:rsidRPr="00C01905">
              <w:rPr>
                <w:rFonts w:ascii="Tenorite" w:hAnsi="Tenorite" w:cstheme="minorHAnsi"/>
                <w:sz w:val="24"/>
              </w:rPr>
              <w:t>Membership of APM, PMI, RICS or similar</w:t>
            </w:r>
          </w:p>
        </w:tc>
        <w:tc>
          <w:tcPr>
            <w:tcW w:w="750" w:type="dxa"/>
            <w:tcBorders>
              <w:top w:val="single" w:sz="4" w:space="0" w:color="auto"/>
              <w:left w:val="single" w:sz="4" w:space="0" w:color="auto"/>
              <w:bottom w:val="single" w:sz="4" w:space="0" w:color="auto"/>
              <w:right w:val="single" w:sz="4" w:space="0" w:color="auto"/>
            </w:tcBorders>
            <w:vAlign w:val="center"/>
          </w:tcPr>
          <w:p w14:paraId="4C92BD49" w14:textId="77777777" w:rsidR="00C01905" w:rsidRPr="00C01905" w:rsidRDefault="00C01905" w:rsidP="002A37A3">
            <w:pPr>
              <w:jc w:val="center"/>
              <w:rPr>
                <w:rFonts w:ascii="Tenorite" w:hAnsi="Tenorite" w:cstheme="minorHAnsi"/>
                <w:b/>
                <w:sz w:val="24"/>
              </w:rPr>
            </w:pPr>
            <w:r w:rsidRPr="00C01905">
              <w:rPr>
                <w:rFonts w:ascii="Tenorite" w:hAnsi="Tenorite" w:cstheme="minorHAnsi"/>
                <w:b/>
                <w:sz w:val="24"/>
              </w:rPr>
              <w:t>D</w:t>
            </w:r>
          </w:p>
        </w:tc>
        <w:tc>
          <w:tcPr>
            <w:tcW w:w="667" w:type="dxa"/>
            <w:tcBorders>
              <w:top w:val="single" w:sz="4" w:space="0" w:color="auto"/>
              <w:left w:val="single" w:sz="4" w:space="0" w:color="auto"/>
              <w:bottom w:val="single" w:sz="4" w:space="0" w:color="auto"/>
              <w:right w:val="single" w:sz="4" w:space="0" w:color="auto"/>
            </w:tcBorders>
            <w:vAlign w:val="center"/>
          </w:tcPr>
          <w:p w14:paraId="3474827F" w14:textId="77777777" w:rsidR="00C01905" w:rsidRPr="00C01905" w:rsidRDefault="00C01905" w:rsidP="002A37A3">
            <w:pPr>
              <w:jc w:val="center"/>
              <w:rPr>
                <w:rFonts w:ascii="Tenorite" w:hAnsi="Tenorite" w:cstheme="minorHAnsi"/>
                <w:sz w:val="24"/>
              </w:rPr>
            </w:pPr>
            <w:r w:rsidRPr="00C01905">
              <w:rPr>
                <w:rFonts w:ascii="Tenorite" w:hAnsi="Tenorite" w:cstheme="minorHAnsi"/>
                <w:sz w:val="24"/>
              </w:rPr>
              <w:t>X</w:t>
            </w:r>
          </w:p>
        </w:tc>
        <w:tc>
          <w:tcPr>
            <w:tcW w:w="1134" w:type="dxa"/>
            <w:tcBorders>
              <w:top w:val="single" w:sz="4" w:space="0" w:color="auto"/>
              <w:left w:val="single" w:sz="4" w:space="0" w:color="auto"/>
              <w:bottom w:val="single" w:sz="4" w:space="0" w:color="auto"/>
              <w:right w:val="single" w:sz="4" w:space="0" w:color="auto"/>
            </w:tcBorders>
            <w:vAlign w:val="center"/>
          </w:tcPr>
          <w:p w14:paraId="74BF07F8" w14:textId="77777777" w:rsidR="00C01905" w:rsidRPr="00C01905" w:rsidRDefault="00C01905" w:rsidP="002A37A3">
            <w:pPr>
              <w:jc w:val="center"/>
              <w:rPr>
                <w:rFonts w:ascii="Tenorite" w:hAnsi="Tenorite" w:cstheme="minorHAnsi"/>
                <w:sz w:val="24"/>
              </w:rPr>
            </w:pPr>
          </w:p>
        </w:tc>
      </w:tr>
      <w:tr w:rsidR="007B42F4" w:rsidRPr="005E3F92" w14:paraId="3375B61B" w14:textId="77777777" w:rsidTr="7344117B">
        <w:trPr>
          <w:trHeight w:val="420"/>
        </w:trPr>
        <w:tc>
          <w:tcPr>
            <w:tcW w:w="9639" w:type="dxa"/>
            <w:gridSpan w:val="4"/>
            <w:shd w:val="clear" w:color="auto" w:fill="D9D9D9" w:themeFill="background1" w:themeFillShade="D9"/>
            <w:vAlign w:val="center"/>
          </w:tcPr>
          <w:p w14:paraId="550171C0" w14:textId="77777777" w:rsidR="007B42F4" w:rsidRPr="005E3F92" w:rsidRDefault="007B42F4" w:rsidP="003D473F">
            <w:pPr>
              <w:rPr>
                <w:rFonts w:ascii="Tenorite" w:hAnsi="Tenorite" w:cstheme="minorHAnsi"/>
                <w:b/>
                <w:sz w:val="24"/>
              </w:rPr>
            </w:pPr>
            <w:r w:rsidRPr="005E3F92">
              <w:rPr>
                <w:rFonts w:ascii="Tenorite" w:hAnsi="Tenorite" w:cstheme="minorHAnsi"/>
                <w:b/>
                <w:sz w:val="24"/>
              </w:rPr>
              <w:t>EXPERIENCE:</w:t>
            </w:r>
          </w:p>
        </w:tc>
      </w:tr>
      <w:tr w:rsidR="002C3B94" w:rsidRPr="002C3B94" w14:paraId="229F6368" w14:textId="77777777" w:rsidTr="7344117B">
        <w:trPr>
          <w:trHeight w:val="409"/>
        </w:trPr>
        <w:tc>
          <w:tcPr>
            <w:tcW w:w="7088" w:type="dxa"/>
            <w:vAlign w:val="center"/>
          </w:tcPr>
          <w:p w14:paraId="467B649C" w14:textId="77777777" w:rsidR="002C3B94" w:rsidRPr="002C3B94" w:rsidRDefault="002C3B94" w:rsidP="00A32170">
            <w:pPr>
              <w:rPr>
                <w:rFonts w:ascii="Tenorite" w:hAnsi="Tenorite" w:cstheme="minorHAnsi"/>
                <w:sz w:val="24"/>
              </w:rPr>
            </w:pPr>
            <w:r w:rsidRPr="002C3B94">
              <w:rPr>
                <w:rFonts w:ascii="Tenorite" w:hAnsi="Tenorite" w:cstheme="minorHAnsi"/>
                <w:sz w:val="24"/>
              </w:rPr>
              <w:t>Strategic thinking, identifying priorities and an awareness of wider issues affecting the Trust.</w:t>
            </w:r>
          </w:p>
        </w:tc>
        <w:tc>
          <w:tcPr>
            <w:tcW w:w="750" w:type="dxa"/>
            <w:vAlign w:val="center"/>
          </w:tcPr>
          <w:p w14:paraId="06CF7F74" w14:textId="77777777" w:rsidR="002C3B94" w:rsidRPr="002C3B94" w:rsidRDefault="002C3B94" w:rsidP="002A37A3">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61594341"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387604B5"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r>
      <w:tr w:rsidR="002C3B94" w:rsidRPr="002C3B94" w14:paraId="1E6C7F73" w14:textId="77777777" w:rsidTr="7344117B">
        <w:trPr>
          <w:trHeight w:val="409"/>
        </w:trPr>
        <w:tc>
          <w:tcPr>
            <w:tcW w:w="7088" w:type="dxa"/>
            <w:vAlign w:val="center"/>
          </w:tcPr>
          <w:p w14:paraId="57B5437A" w14:textId="77777777" w:rsidR="002C3B94" w:rsidRPr="002C3B94" w:rsidRDefault="002C3B94" w:rsidP="00A32170">
            <w:pPr>
              <w:rPr>
                <w:rFonts w:ascii="Tenorite" w:hAnsi="Tenorite" w:cstheme="minorHAnsi"/>
                <w:sz w:val="24"/>
              </w:rPr>
            </w:pPr>
            <w:r w:rsidRPr="002C3B94">
              <w:rPr>
                <w:rFonts w:ascii="Tenorite" w:hAnsi="Tenorite" w:cstheme="minorHAnsi"/>
                <w:sz w:val="24"/>
              </w:rPr>
              <w:t>Managing complex projects and a caseload</w:t>
            </w:r>
          </w:p>
        </w:tc>
        <w:tc>
          <w:tcPr>
            <w:tcW w:w="750" w:type="dxa"/>
            <w:vAlign w:val="center"/>
          </w:tcPr>
          <w:p w14:paraId="5FEA9016" w14:textId="77777777" w:rsidR="002C3B94" w:rsidRPr="002C3B94" w:rsidRDefault="002C3B94" w:rsidP="002A37A3">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44A683FE"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4322859C"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r>
      <w:tr w:rsidR="002C3B94" w:rsidRPr="002C3B94" w14:paraId="4C073D58" w14:textId="77777777" w:rsidTr="7344117B">
        <w:trPr>
          <w:trHeight w:val="409"/>
        </w:trPr>
        <w:tc>
          <w:tcPr>
            <w:tcW w:w="7088" w:type="dxa"/>
            <w:tcBorders>
              <w:top w:val="single" w:sz="4" w:space="0" w:color="auto"/>
              <w:left w:val="single" w:sz="4" w:space="0" w:color="auto"/>
              <w:bottom w:val="single" w:sz="4" w:space="0" w:color="auto"/>
              <w:right w:val="single" w:sz="4" w:space="0" w:color="auto"/>
            </w:tcBorders>
            <w:vAlign w:val="center"/>
          </w:tcPr>
          <w:p w14:paraId="43622715" w14:textId="77777777" w:rsidR="002C3B94" w:rsidRPr="002C3B94" w:rsidRDefault="002C3B94" w:rsidP="00A32170">
            <w:pPr>
              <w:rPr>
                <w:rFonts w:ascii="Tenorite" w:hAnsi="Tenorite" w:cstheme="minorHAnsi"/>
                <w:sz w:val="24"/>
              </w:rPr>
            </w:pPr>
            <w:r w:rsidRPr="002C3B94">
              <w:rPr>
                <w:rFonts w:ascii="Tenorite" w:hAnsi="Tenorite" w:cstheme="minorHAnsi"/>
                <w:sz w:val="24"/>
              </w:rPr>
              <w:t>Contributing to the development of policy and procedures</w:t>
            </w:r>
          </w:p>
        </w:tc>
        <w:tc>
          <w:tcPr>
            <w:tcW w:w="750" w:type="dxa"/>
            <w:tcBorders>
              <w:top w:val="single" w:sz="4" w:space="0" w:color="auto"/>
              <w:left w:val="single" w:sz="4" w:space="0" w:color="auto"/>
              <w:bottom w:val="single" w:sz="4" w:space="0" w:color="auto"/>
              <w:right w:val="single" w:sz="4" w:space="0" w:color="auto"/>
            </w:tcBorders>
            <w:vAlign w:val="center"/>
          </w:tcPr>
          <w:p w14:paraId="27823556" w14:textId="77777777" w:rsidR="002C3B94" w:rsidRPr="002C3B94" w:rsidRDefault="002C3B94" w:rsidP="002A37A3">
            <w:pPr>
              <w:jc w:val="center"/>
              <w:rPr>
                <w:rFonts w:ascii="Tenorite" w:hAnsi="Tenorite" w:cstheme="minorHAnsi"/>
                <w:b/>
                <w:sz w:val="24"/>
              </w:rPr>
            </w:pPr>
            <w:r w:rsidRPr="002C3B94">
              <w:rPr>
                <w:rFonts w:ascii="Tenorite" w:hAnsi="Tenorite" w:cstheme="minorHAnsi"/>
                <w:b/>
                <w:sz w:val="24"/>
              </w:rPr>
              <w:t>E</w:t>
            </w:r>
          </w:p>
        </w:tc>
        <w:tc>
          <w:tcPr>
            <w:tcW w:w="667" w:type="dxa"/>
            <w:tcBorders>
              <w:top w:val="single" w:sz="4" w:space="0" w:color="auto"/>
              <w:left w:val="single" w:sz="4" w:space="0" w:color="auto"/>
              <w:bottom w:val="single" w:sz="4" w:space="0" w:color="auto"/>
              <w:right w:val="single" w:sz="4" w:space="0" w:color="auto"/>
            </w:tcBorders>
            <w:vAlign w:val="center"/>
          </w:tcPr>
          <w:p w14:paraId="4944DC83"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CC773C"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r>
      <w:tr w:rsidR="002C3B94" w:rsidRPr="002C3B94" w14:paraId="39B3B9F3" w14:textId="77777777" w:rsidTr="7344117B">
        <w:trPr>
          <w:trHeight w:val="421"/>
        </w:trPr>
        <w:tc>
          <w:tcPr>
            <w:tcW w:w="7088" w:type="dxa"/>
            <w:vAlign w:val="center"/>
          </w:tcPr>
          <w:p w14:paraId="4CC93F3F"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Substantial experience of project management of building lifecycle programmes in a project management discipline or profession or taking a lead role in the successful delivery of key facilities management initiatives as well as experience of developing an AMP and lifecycle programme</w:t>
            </w:r>
          </w:p>
        </w:tc>
        <w:tc>
          <w:tcPr>
            <w:tcW w:w="750" w:type="dxa"/>
            <w:vAlign w:val="center"/>
          </w:tcPr>
          <w:p w14:paraId="5F8C2B67" w14:textId="77777777" w:rsidR="002C3B94" w:rsidRPr="002C3B94" w:rsidRDefault="002C3B94" w:rsidP="002A37A3">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1F69EE41"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3DE5F34E" w14:textId="77777777" w:rsidR="002C3B94" w:rsidRPr="002C3B94" w:rsidRDefault="002C3B94" w:rsidP="002A37A3">
            <w:pPr>
              <w:jc w:val="center"/>
              <w:rPr>
                <w:rFonts w:ascii="Tenorite" w:hAnsi="Tenorite" w:cstheme="minorHAnsi"/>
                <w:sz w:val="24"/>
              </w:rPr>
            </w:pPr>
          </w:p>
        </w:tc>
      </w:tr>
      <w:tr w:rsidR="002C3B94" w:rsidRPr="002C3B94" w14:paraId="4432A2BE" w14:textId="77777777" w:rsidTr="7344117B">
        <w:trPr>
          <w:trHeight w:val="419"/>
        </w:trPr>
        <w:tc>
          <w:tcPr>
            <w:tcW w:w="7088" w:type="dxa"/>
          </w:tcPr>
          <w:p w14:paraId="3EF1651C"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 xml:space="preserve">Evidence of developing, implementing, monitoring and evaluating effectiveness of facility management policies, procedures, </w:t>
            </w:r>
            <w:r w:rsidRPr="002C3B94">
              <w:rPr>
                <w:rFonts w:ascii="Tenorite" w:hAnsi="Tenorite" w:cstheme="minorHAnsi"/>
                <w:sz w:val="24"/>
              </w:rPr>
              <w:lastRenderedPageBreak/>
              <w:t xml:space="preserve">building user manuals, tenders, specifications, SLA’s, contracts, training and safe systems of work. </w:t>
            </w:r>
          </w:p>
        </w:tc>
        <w:tc>
          <w:tcPr>
            <w:tcW w:w="750" w:type="dxa"/>
            <w:vAlign w:val="center"/>
          </w:tcPr>
          <w:p w14:paraId="4DC0C81A" w14:textId="77777777" w:rsidR="002C3B94" w:rsidRPr="002C3B94" w:rsidRDefault="002C3B94" w:rsidP="002A37A3">
            <w:pPr>
              <w:jc w:val="center"/>
              <w:rPr>
                <w:rFonts w:ascii="Tenorite" w:hAnsi="Tenorite" w:cstheme="minorHAnsi"/>
                <w:b/>
                <w:sz w:val="24"/>
              </w:rPr>
            </w:pPr>
            <w:r w:rsidRPr="002C3B94">
              <w:rPr>
                <w:rFonts w:ascii="Tenorite" w:hAnsi="Tenorite" w:cstheme="minorHAnsi"/>
                <w:b/>
                <w:sz w:val="24"/>
              </w:rPr>
              <w:lastRenderedPageBreak/>
              <w:t>E</w:t>
            </w:r>
          </w:p>
        </w:tc>
        <w:tc>
          <w:tcPr>
            <w:tcW w:w="667" w:type="dxa"/>
            <w:vAlign w:val="center"/>
          </w:tcPr>
          <w:p w14:paraId="77C95A9E" w14:textId="77777777" w:rsidR="002C3B94" w:rsidRPr="002C3B94" w:rsidRDefault="002C3B94" w:rsidP="002A37A3">
            <w:pPr>
              <w:jc w:val="center"/>
              <w:rPr>
                <w:rFonts w:ascii="Tenorite" w:hAnsi="Tenorite" w:cstheme="minorHAnsi"/>
                <w:sz w:val="24"/>
              </w:rPr>
            </w:pPr>
          </w:p>
        </w:tc>
        <w:tc>
          <w:tcPr>
            <w:tcW w:w="1134" w:type="dxa"/>
            <w:vAlign w:val="center"/>
          </w:tcPr>
          <w:p w14:paraId="02A6630D" w14:textId="77777777" w:rsidR="002C3B94" w:rsidRPr="002C3B94" w:rsidRDefault="002C3B94" w:rsidP="002A37A3">
            <w:pPr>
              <w:jc w:val="center"/>
              <w:rPr>
                <w:rFonts w:ascii="Tenorite" w:hAnsi="Tenorite" w:cstheme="minorHAnsi"/>
                <w:sz w:val="24"/>
              </w:rPr>
            </w:pPr>
            <w:r w:rsidRPr="002C3B94">
              <w:rPr>
                <w:rFonts w:ascii="Tenorite" w:hAnsi="Tenorite" w:cstheme="minorHAnsi"/>
                <w:sz w:val="24"/>
              </w:rPr>
              <w:t>X</w:t>
            </w:r>
          </w:p>
        </w:tc>
      </w:tr>
      <w:tr w:rsidR="002C3B94" w:rsidRPr="002C3B94" w14:paraId="5966768B" w14:textId="77777777" w:rsidTr="7344117B">
        <w:trPr>
          <w:trHeight w:val="419"/>
        </w:trPr>
        <w:tc>
          <w:tcPr>
            <w:tcW w:w="7088" w:type="dxa"/>
            <w:vAlign w:val="center"/>
          </w:tcPr>
          <w:p w14:paraId="659A35A1"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Experience of developing a project scope, specification, tender/quote process, construction phase, CDM, snagging lists, witness of testing and commissioning, handover and receiving O&amp;Ms</w:t>
            </w:r>
          </w:p>
        </w:tc>
        <w:tc>
          <w:tcPr>
            <w:tcW w:w="750" w:type="dxa"/>
            <w:vAlign w:val="center"/>
          </w:tcPr>
          <w:p w14:paraId="680853D4" w14:textId="77777777" w:rsidR="002C3B94" w:rsidRPr="002C3B94" w:rsidRDefault="002C3B94" w:rsidP="00A32170">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2284CCE6"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5BB56813"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r>
      <w:tr w:rsidR="002C3B94" w:rsidRPr="002C3B94" w14:paraId="38247C38" w14:textId="77777777" w:rsidTr="7344117B">
        <w:trPr>
          <w:trHeight w:val="466"/>
        </w:trPr>
        <w:tc>
          <w:tcPr>
            <w:tcW w:w="7088" w:type="dxa"/>
            <w:vAlign w:val="center"/>
          </w:tcPr>
          <w:p w14:paraId="4ADEA3F0"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 xml:space="preserve">Evidence of establishing and maintaining effective working relationships with staff, contractors, service providers and third parties. </w:t>
            </w:r>
          </w:p>
        </w:tc>
        <w:tc>
          <w:tcPr>
            <w:tcW w:w="750" w:type="dxa"/>
            <w:vAlign w:val="center"/>
          </w:tcPr>
          <w:p w14:paraId="5A44082D" w14:textId="77777777" w:rsidR="002C3B94" w:rsidRPr="002C3B94" w:rsidRDefault="002C3B94" w:rsidP="00A32170">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7EFA85F4"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6BF1D926"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r>
      <w:tr w:rsidR="002C3B94" w:rsidRPr="002C3B94" w14:paraId="3CC99EB3" w14:textId="77777777" w:rsidTr="7344117B">
        <w:trPr>
          <w:trHeight w:val="437"/>
        </w:trPr>
        <w:tc>
          <w:tcPr>
            <w:tcW w:w="7088" w:type="dxa"/>
            <w:vAlign w:val="center"/>
          </w:tcPr>
          <w:p w14:paraId="6ABE3C18"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 xml:space="preserve">Evidence of promoting a positive health and safety culture.  </w:t>
            </w:r>
          </w:p>
        </w:tc>
        <w:tc>
          <w:tcPr>
            <w:tcW w:w="750" w:type="dxa"/>
            <w:vAlign w:val="center"/>
          </w:tcPr>
          <w:p w14:paraId="1F145710" w14:textId="77777777" w:rsidR="002C3B94" w:rsidRPr="002C3B94" w:rsidRDefault="002C3B94" w:rsidP="00A32170">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6A5CBB54" w14:textId="77777777" w:rsidR="002C3B94" w:rsidRPr="002C3B94" w:rsidRDefault="002C3B94" w:rsidP="00A32170">
            <w:pPr>
              <w:jc w:val="center"/>
              <w:rPr>
                <w:rFonts w:ascii="Tenorite" w:hAnsi="Tenorite" w:cstheme="minorHAnsi"/>
                <w:sz w:val="24"/>
              </w:rPr>
            </w:pPr>
          </w:p>
        </w:tc>
        <w:tc>
          <w:tcPr>
            <w:tcW w:w="1134" w:type="dxa"/>
            <w:vAlign w:val="center"/>
          </w:tcPr>
          <w:p w14:paraId="028B8067"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r>
      <w:tr w:rsidR="002C3B94" w:rsidRPr="002C3B94" w14:paraId="32737A80" w14:textId="77777777" w:rsidTr="7344117B">
        <w:trPr>
          <w:trHeight w:val="437"/>
        </w:trPr>
        <w:tc>
          <w:tcPr>
            <w:tcW w:w="7088" w:type="dxa"/>
            <w:vAlign w:val="center"/>
          </w:tcPr>
          <w:p w14:paraId="1DDA041C" w14:textId="77777777" w:rsidR="002C3B94" w:rsidRPr="002C3B94" w:rsidRDefault="002C3B94" w:rsidP="00A32170">
            <w:pPr>
              <w:pStyle w:val="BodyTextIndent"/>
              <w:ind w:left="0"/>
              <w:rPr>
                <w:rFonts w:ascii="Tenorite" w:hAnsi="Tenorite" w:cstheme="minorHAnsi"/>
                <w:sz w:val="24"/>
              </w:rPr>
            </w:pPr>
            <w:r w:rsidRPr="002C3B94">
              <w:rPr>
                <w:rFonts w:ascii="Tenorite" w:hAnsi="Tenorite" w:cstheme="minorHAnsi"/>
                <w:sz w:val="24"/>
              </w:rPr>
              <w:t>Management and delivery of building and plant maintenance, upgrades, replacement and refurbishment.</w:t>
            </w:r>
          </w:p>
        </w:tc>
        <w:tc>
          <w:tcPr>
            <w:tcW w:w="750" w:type="dxa"/>
            <w:vAlign w:val="center"/>
          </w:tcPr>
          <w:p w14:paraId="4FDC70CD" w14:textId="77777777" w:rsidR="002C3B94" w:rsidRPr="002C3B94" w:rsidRDefault="002C3B94" w:rsidP="00A32170">
            <w:pPr>
              <w:jc w:val="center"/>
              <w:rPr>
                <w:rFonts w:ascii="Tenorite" w:hAnsi="Tenorite" w:cstheme="minorHAnsi"/>
                <w:b/>
                <w:sz w:val="24"/>
              </w:rPr>
            </w:pPr>
            <w:r w:rsidRPr="002C3B94">
              <w:rPr>
                <w:rFonts w:ascii="Tenorite" w:hAnsi="Tenorite" w:cstheme="minorHAnsi"/>
                <w:b/>
                <w:sz w:val="24"/>
              </w:rPr>
              <w:t>E</w:t>
            </w:r>
          </w:p>
        </w:tc>
        <w:tc>
          <w:tcPr>
            <w:tcW w:w="667" w:type="dxa"/>
            <w:vAlign w:val="center"/>
          </w:tcPr>
          <w:p w14:paraId="56E03F04"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c>
          <w:tcPr>
            <w:tcW w:w="1134" w:type="dxa"/>
            <w:vAlign w:val="center"/>
          </w:tcPr>
          <w:p w14:paraId="73DE4E6C" w14:textId="77777777" w:rsidR="002C3B94" w:rsidRPr="002C3B94" w:rsidRDefault="002C3B94" w:rsidP="00A32170">
            <w:pPr>
              <w:jc w:val="center"/>
              <w:rPr>
                <w:rFonts w:ascii="Tenorite" w:hAnsi="Tenorite" w:cstheme="minorHAnsi"/>
                <w:sz w:val="24"/>
              </w:rPr>
            </w:pPr>
            <w:r w:rsidRPr="002C3B94">
              <w:rPr>
                <w:rFonts w:ascii="Tenorite" w:hAnsi="Tenorite" w:cstheme="minorHAnsi"/>
                <w:sz w:val="24"/>
              </w:rPr>
              <w:t>X</w:t>
            </w:r>
          </w:p>
        </w:tc>
      </w:tr>
      <w:tr w:rsidR="007B42F4" w:rsidRPr="005E3F92" w14:paraId="7B35D14A" w14:textId="77777777" w:rsidTr="7344117B">
        <w:trPr>
          <w:trHeight w:val="420"/>
        </w:trPr>
        <w:tc>
          <w:tcPr>
            <w:tcW w:w="9639" w:type="dxa"/>
            <w:gridSpan w:val="4"/>
            <w:shd w:val="clear" w:color="auto" w:fill="D9D9D9" w:themeFill="background1" w:themeFillShade="D9"/>
            <w:vAlign w:val="center"/>
          </w:tcPr>
          <w:p w14:paraId="04A64F1D" w14:textId="77777777" w:rsidR="007B42F4" w:rsidRPr="005E3F92" w:rsidRDefault="007B42F4" w:rsidP="003D473F">
            <w:pPr>
              <w:rPr>
                <w:rFonts w:ascii="Tenorite" w:hAnsi="Tenorite" w:cstheme="minorHAnsi"/>
                <w:b/>
                <w:sz w:val="24"/>
              </w:rPr>
            </w:pPr>
            <w:r w:rsidRPr="005E3F92">
              <w:rPr>
                <w:rFonts w:ascii="Tenorite" w:hAnsi="Tenorite" w:cstheme="minorHAnsi"/>
                <w:b/>
                <w:sz w:val="24"/>
              </w:rPr>
              <w:t>KNOWLEDGE, SKILLS AND ABILITIES:</w:t>
            </w:r>
          </w:p>
        </w:tc>
      </w:tr>
      <w:tr w:rsidR="00037199" w:rsidRPr="00037199" w14:paraId="0570DB35" w14:textId="77777777" w:rsidTr="7344117B">
        <w:trPr>
          <w:trHeight w:val="419"/>
        </w:trPr>
        <w:tc>
          <w:tcPr>
            <w:tcW w:w="7088" w:type="dxa"/>
            <w:vAlign w:val="center"/>
          </w:tcPr>
          <w:p w14:paraId="57BAD219" w14:textId="77777777" w:rsidR="00037199" w:rsidRPr="00037199" w:rsidRDefault="00037199" w:rsidP="00A32170">
            <w:pPr>
              <w:rPr>
                <w:rFonts w:ascii="Tenorite" w:hAnsi="Tenorite" w:cstheme="minorHAnsi"/>
                <w:sz w:val="24"/>
              </w:rPr>
            </w:pPr>
            <w:r w:rsidRPr="00037199">
              <w:rPr>
                <w:rFonts w:ascii="Tenorite" w:hAnsi="Tenorite" w:cstheme="minorHAnsi"/>
                <w:sz w:val="24"/>
              </w:rPr>
              <w:t xml:space="preserve">High personal credibility, </w:t>
            </w:r>
            <w:proofErr w:type="gramStart"/>
            <w:r w:rsidRPr="00037199">
              <w:rPr>
                <w:rFonts w:ascii="Tenorite" w:hAnsi="Tenorite" w:cstheme="minorHAnsi"/>
                <w:sz w:val="24"/>
              </w:rPr>
              <w:t>working  effectively</w:t>
            </w:r>
            <w:proofErr w:type="gramEnd"/>
            <w:r w:rsidRPr="00037199">
              <w:rPr>
                <w:rFonts w:ascii="Tenorite" w:hAnsi="Tenorite" w:cstheme="minorHAnsi"/>
                <w:sz w:val="24"/>
              </w:rPr>
              <w:t xml:space="preserve"> and inclusively to achieve a shared agenda with colleagues, customers and stakeholders across the Trust</w:t>
            </w:r>
          </w:p>
        </w:tc>
        <w:tc>
          <w:tcPr>
            <w:tcW w:w="750" w:type="dxa"/>
            <w:vAlign w:val="center"/>
          </w:tcPr>
          <w:p w14:paraId="351ADD61"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62AB92F9"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6B325842"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7DDDE815" w14:textId="77777777" w:rsidTr="7344117B">
        <w:trPr>
          <w:trHeight w:val="419"/>
        </w:trPr>
        <w:tc>
          <w:tcPr>
            <w:tcW w:w="7088" w:type="dxa"/>
            <w:vAlign w:val="center"/>
          </w:tcPr>
          <w:p w14:paraId="55964436" w14:textId="77777777" w:rsidR="00037199" w:rsidRPr="00037199" w:rsidRDefault="00037199" w:rsidP="00A32170">
            <w:pPr>
              <w:rPr>
                <w:rFonts w:ascii="Tenorite" w:hAnsi="Tenorite" w:cstheme="minorHAnsi"/>
                <w:sz w:val="24"/>
              </w:rPr>
            </w:pPr>
            <w:r w:rsidRPr="00037199">
              <w:rPr>
                <w:rFonts w:ascii="Tenorite" w:hAnsi="Tenorite" w:cstheme="minorHAnsi"/>
                <w:sz w:val="24"/>
              </w:rPr>
              <w:t>Well-developed interpersonal skills to deal with a wide variety of complex and / or contentious situations</w:t>
            </w:r>
          </w:p>
        </w:tc>
        <w:tc>
          <w:tcPr>
            <w:tcW w:w="750" w:type="dxa"/>
            <w:vAlign w:val="center"/>
          </w:tcPr>
          <w:p w14:paraId="00C3C228"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70FC39A4"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173C42DD"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2DDD972B" w14:textId="77777777" w:rsidTr="7344117B">
        <w:trPr>
          <w:trHeight w:val="419"/>
        </w:trPr>
        <w:tc>
          <w:tcPr>
            <w:tcW w:w="7088" w:type="dxa"/>
            <w:vAlign w:val="center"/>
          </w:tcPr>
          <w:p w14:paraId="451D58A0" w14:textId="77777777" w:rsidR="00037199" w:rsidRPr="00037199" w:rsidRDefault="00037199" w:rsidP="00A32170">
            <w:pPr>
              <w:rPr>
                <w:rFonts w:ascii="Tenorite" w:hAnsi="Tenorite" w:cstheme="minorHAnsi"/>
                <w:sz w:val="24"/>
              </w:rPr>
            </w:pPr>
            <w:r w:rsidRPr="00037199">
              <w:rPr>
                <w:rFonts w:ascii="Tenorite" w:hAnsi="Tenorite" w:cstheme="minorHAnsi"/>
                <w:sz w:val="24"/>
              </w:rPr>
              <w:t xml:space="preserve">High standard of verbal, written communication and presentation, able to write fluently and concisely in an informative manner with a high level of attention to detail e.g. letters, reports, presentations, policies  </w:t>
            </w:r>
          </w:p>
        </w:tc>
        <w:tc>
          <w:tcPr>
            <w:tcW w:w="750" w:type="dxa"/>
            <w:vAlign w:val="center"/>
          </w:tcPr>
          <w:p w14:paraId="11DDDAA7"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0719FB0F"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0AC11F62"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479F6323" w14:textId="77777777" w:rsidTr="7344117B">
        <w:trPr>
          <w:trHeight w:val="419"/>
        </w:trPr>
        <w:tc>
          <w:tcPr>
            <w:tcW w:w="7088" w:type="dxa"/>
            <w:vAlign w:val="center"/>
          </w:tcPr>
          <w:p w14:paraId="28FD18AD"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Enhanced understanding and knowledge of building surveying</w:t>
            </w:r>
            <w:r w:rsidRPr="00037199">
              <w:rPr>
                <w:rFonts w:ascii="Tenorite" w:hAnsi="Tenorite" w:cstheme="minorHAnsi"/>
                <w:b/>
                <w:sz w:val="24"/>
              </w:rPr>
              <w:t xml:space="preserve"> </w:t>
            </w:r>
            <w:r w:rsidRPr="00037199">
              <w:rPr>
                <w:rFonts w:ascii="Tenorite" w:hAnsi="Tenorite" w:cstheme="minorHAnsi"/>
                <w:sz w:val="24"/>
              </w:rPr>
              <w:t>including associated work processes, and legislation relating to building and health and safety legislation and compliance management as well as knowledge of procurement processes and preparation of specifications including invitation to quote/tender.</w:t>
            </w:r>
          </w:p>
        </w:tc>
        <w:tc>
          <w:tcPr>
            <w:tcW w:w="750" w:type="dxa"/>
            <w:vAlign w:val="center"/>
          </w:tcPr>
          <w:p w14:paraId="10A86657"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D</w:t>
            </w:r>
          </w:p>
        </w:tc>
        <w:tc>
          <w:tcPr>
            <w:tcW w:w="667" w:type="dxa"/>
            <w:vAlign w:val="center"/>
          </w:tcPr>
          <w:p w14:paraId="276AC1A4" w14:textId="77777777" w:rsidR="00037199" w:rsidRPr="00037199" w:rsidRDefault="00037199" w:rsidP="00A32170">
            <w:pPr>
              <w:jc w:val="center"/>
              <w:rPr>
                <w:rFonts w:ascii="Tenorite" w:hAnsi="Tenorite" w:cstheme="minorHAnsi"/>
                <w:sz w:val="24"/>
              </w:rPr>
            </w:pPr>
          </w:p>
        </w:tc>
        <w:tc>
          <w:tcPr>
            <w:tcW w:w="1134" w:type="dxa"/>
            <w:vAlign w:val="center"/>
          </w:tcPr>
          <w:p w14:paraId="45938699"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002734D3" w14:textId="77777777" w:rsidTr="7344117B">
        <w:trPr>
          <w:trHeight w:val="419"/>
        </w:trPr>
        <w:tc>
          <w:tcPr>
            <w:tcW w:w="7088" w:type="dxa"/>
            <w:vAlign w:val="center"/>
          </w:tcPr>
          <w:p w14:paraId="48AB2176"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Knowledge of CDM regulations, legal contracts and knowledge of mechanical and electrical building services and control systems including the ability to diagnose and remedy faults</w:t>
            </w:r>
          </w:p>
        </w:tc>
        <w:tc>
          <w:tcPr>
            <w:tcW w:w="750" w:type="dxa"/>
            <w:vAlign w:val="center"/>
          </w:tcPr>
          <w:p w14:paraId="682F8D59"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D</w:t>
            </w:r>
          </w:p>
        </w:tc>
        <w:tc>
          <w:tcPr>
            <w:tcW w:w="667" w:type="dxa"/>
            <w:vAlign w:val="center"/>
          </w:tcPr>
          <w:p w14:paraId="034E753D" w14:textId="77777777" w:rsidR="00037199" w:rsidRPr="00037199" w:rsidRDefault="00037199" w:rsidP="00A32170">
            <w:pPr>
              <w:jc w:val="center"/>
              <w:rPr>
                <w:rFonts w:ascii="Tenorite" w:hAnsi="Tenorite" w:cstheme="minorHAnsi"/>
                <w:sz w:val="24"/>
              </w:rPr>
            </w:pPr>
          </w:p>
        </w:tc>
        <w:tc>
          <w:tcPr>
            <w:tcW w:w="1134" w:type="dxa"/>
            <w:vAlign w:val="center"/>
          </w:tcPr>
          <w:p w14:paraId="73F459D5"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5701AB4B" w14:textId="77777777" w:rsidTr="7344117B">
        <w:trPr>
          <w:trHeight w:val="249"/>
        </w:trPr>
        <w:tc>
          <w:tcPr>
            <w:tcW w:w="7088" w:type="dxa"/>
            <w:vAlign w:val="center"/>
          </w:tcPr>
          <w:p w14:paraId="7B22312E"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Project management techniques and procedures.</w:t>
            </w:r>
          </w:p>
        </w:tc>
        <w:tc>
          <w:tcPr>
            <w:tcW w:w="750" w:type="dxa"/>
            <w:vAlign w:val="center"/>
          </w:tcPr>
          <w:p w14:paraId="69C5AA32"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5F1F2B63" w14:textId="77777777" w:rsidR="00037199" w:rsidRPr="00037199" w:rsidRDefault="00037199" w:rsidP="00A32170">
            <w:pPr>
              <w:jc w:val="center"/>
              <w:rPr>
                <w:rFonts w:ascii="Tenorite" w:hAnsi="Tenorite" w:cstheme="minorHAnsi"/>
                <w:sz w:val="24"/>
              </w:rPr>
            </w:pPr>
          </w:p>
        </w:tc>
        <w:tc>
          <w:tcPr>
            <w:tcW w:w="1134" w:type="dxa"/>
            <w:vAlign w:val="center"/>
          </w:tcPr>
          <w:p w14:paraId="49D04C08"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5E7EBE89" w14:textId="77777777" w:rsidTr="7344117B">
        <w:trPr>
          <w:trHeight w:val="419"/>
        </w:trPr>
        <w:tc>
          <w:tcPr>
            <w:tcW w:w="7088" w:type="dxa"/>
            <w:vAlign w:val="center"/>
          </w:tcPr>
          <w:p w14:paraId="761534A9"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 xml:space="preserve">Ability to facilitate a wide range of concurrent projects and responsibilities, and achieve and maintain substantial and </w:t>
            </w:r>
            <w:proofErr w:type="gramStart"/>
            <w:r w:rsidRPr="00037199">
              <w:rPr>
                <w:rFonts w:ascii="Tenorite" w:hAnsi="Tenorite" w:cstheme="minorHAnsi"/>
                <w:sz w:val="24"/>
              </w:rPr>
              <w:t>sustained  work</w:t>
            </w:r>
            <w:proofErr w:type="gramEnd"/>
            <w:r w:rsidRPr="00037199">
              <w:rPr>
                <w:rFonts w:ascii="Tenorite" w:hAnsi="Tenorite" w:cstheme="minorHAnsi"/>
                <w:sz w:val="24"/>
              </w:rPr>
              <w:t xml:space="preserve"> performance of self and team through effective leadership, time management and organisational skills </w:t>
            </w:r>
          </w:p>
        </w:tc>
        <w:tc>
          <w:tcPr>
            <w:tcW w:w="750" w:type="dxa"/>
            <w:vAlign w:val="center"/>
          </w:tcPr>
          <w:p w14:paraId="26921E20"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4E9A664D" w14:textId="77777777" w:rsidR="00037199" w:rsidRPr="00037199" w:rsidRDefault="00037199" w:rsidP="00A32170">
            <w:pPr>
              <w:jc w:val="center"/>
              <w:rPr>
                <w:rFonts w:ascii="Tenorite" w:hAnsi="Tenorite" w:cstheme="minorHAnsi"/>
                <w:sz w:val="24"/>
              </w:rPr>
            </w:pPr>
          </w:p>
        </w:tc>
        <w:tc>
          <w:tcPr>
            <w:tcW w:w="1134" w:type="dxa"/>
            <w:vAlign w:val="center"/>
          </w:tcPr>
          <w:p w14:paraId="1453660D"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59CE0D0C" w14:textId="77777777" w:rsidTr="7344117B">
        <w:trPr>
          <w:trHeight w:val="419"/>
        </w:trPr>
        <w:tc>
          <w:tcPr>
            <w:tcW w:w="7088" w:type="dxa"/>
            <w:vAlign w:val="center"/>
          </w:tcPr>
          <w:p w14:paraId="3F60885A"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Commitment to on-going personal development</w:t>
            </w:r>
          </w:p>
        </w:tc>
        <w:tc>
          <w:tcPr>
            <w:tcW w:w="750" w:type="dxa"/>
            <w:vAlign w:val="center"/>
          </w:tcPr>
          <w:p w14:paraId="755BC4D3"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5C9AD494"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3ADA0A68"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6EC9F7C7" w14:textId="77777777" w:rsidTr="7344117B">
        <w:trPr>
          <w:trHeight w:val="419"/>
        </w:trPr>
        <w:tc>
          <w:tcPr>
            <w:tcW w:w="7088" w:type="dxa"/>
            <w:vAlign w:val="center"/>
          </w:tcPr>
          <w:p w14:paraId="50D77A52"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Flexible approach to working and will work outside of normal working hours when required.</w:t>
            </w:r>
          </w:p>
        </w:tc>
        <w:tc>
          <w:tcPr>
            <w:tcW w:w="750" w:type="dxa"/>
            <w:vAlign w:val="center"/>
          </w:tcPr>
          <w:p w14:paraId="757C8A61"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t>E</w:t>
            </w:r>
          </w:p>
        </w:tc>
        <w:tc>
          <w:tcPr>
            <w:tcW w:w="667" w:type="dxa"/>
            <w:vAlign w:val="center"/>
          </w:tcPr>
          <w:p w14:paraId="45D5AF56" w14:textId="77777777" w:rsidR="00037199" w:rsidRPr="00037199" w:rsidRDefault="00037199" w:rsidP="00A32170">
            <w:pPr>
              <w:jc w:val="center"/>
              <w:rPr>
                <w:rFonts w:ascii="Tenorite" w:hAnsi="Tenorite" w:cstheme="minorHAnsi"/>
                <w:sz w:val="24"/>
              </w:rPr>
            </w:pPr>
          </w:p>
        </w:tc>
        <w:tc>
          <w:tcPr>
            <w:tcW w:w="1134" w:type="dxa"/>
            <w:vAlign w:val="center"/>
          </w:tcPr>
          <w:p w14:paraId="31B45913"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136F4D09" w14:textId="77777777" w:rsidTr="7344117B">
        <w:trPr>
          <w:trHeight w:val="419"/>
        </w:trPr>
        <w:tc>
          <w:tcPr>
            <w:tcW w:w="7088" w:type="dxa"/>
            <w:vAlign w:val="center"/>
          </w:tcPr>
          <w:p w14:paraId="5533913E"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 xml:space="preserve">Proven track record of preparing, maintaining and managing budgets, and control and management of financial expenditure </w:t>
            </w:r>
            <w:r w:rsidRPr="00037199">
              <w:rPr>
                <w:rFonts w:ascii="Tenorite" w:hAnsi="Tenorite" w:cstheme="minorHAnsi"/>
                <w:sz w:val="24"/>
              </w:rPr>
              <w:lastRenderedPageBreak/>
              <w:t xml:space="preserve">within defined budgets, interpreting management reports and cost control procedures. </w:t>
            </w:r>
          </w:p>
        </w:tc>
        <w:tc>
          <w:tcPr>
            <w:tcW w:w="750" w:type="dxa"/>
            <w:vAlign w:val="center"/>
          </w:tcPr>
          <w:p w14:paraId="3657CC6B" w14:textId="77777777" w:rsidR="00037199" w:rsidRPr="00037199" w:rsidRDefault="00037199" w:rsidP="00A32170">
            <w:pPr>
              <w:jc w:val="center"/>
              <w:rPr>
                <w:rFonts w:ascii="Tenorite" w:hAnsi="Tenorite" w:cstheme="minorHAnsi"/>
                <w:b/>
                <w:sz w:val="24"/>
              </w:rPr>
            </w:pPr>
            <w:r w:rsidRPr="00037199">
              <w:rPr>
                <w:rFonts w:ascii="Tenorite" w:hAnsi="Tenorite" w:cstheme="minorHAnsi"/>
                <w:b/>
                <w:sz w:val="24"/>
              </w:rPr>
              <w:lastRenderedPageBreak/>
              <w:t>D</w:t>
            </w:r>
          </w:p>
        </w:tc>
        <w:tc>
          <w:tcPr>
            <w:tcW w:w="667" w:type="dxa"/>
            <w:vAlign w:val="center"/>
          </w:tcPr>
          <w:p w14:paraId="6149F6FE"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6D954B1B" w14:textId="77777777" w:rsidR="00037199" w:rsidRPr="00037199" w:rsidRDefault="00037199" w:rsidP="00A32170">
            <w:pPr>
              <w:jc w:val="center"/>
              <w:rPr>
                <w:rFonts w:ascii="Tenorite" w:hAnsi="Tenorite" w:cstheme="minorHAnsi"/>
                <w:sz w:val="24"/>
              </w:rPr>
            </w:pPr>
            <w:r w:rsidRPr="00037199">
              <w:rPr>
                <w:rFonts w:ascii="Tenorite" w:hAnsi="Tenorite" w:cstheme="minorHAnsi"/>
                <w:sz w:val="24"/>
              </w:rPr>
              <w:t>X</w:t>
            </w:r>
          </w:p>
        </w:tc>
      </w:tr>
      <w:tr w:rsidR="00037199" w:rsidRPr="00037199" w14:paraId="058F57FF" w14:textId="77777777" w:rsidTr="7344117B">
        <w:trPr>
          <w:trHeight w:val="419"/>
        </w:trPr>
        <w:tc>
          <w:tcPr>
            <w:tcW w:w="7088" w:type="dxa"/>
            <w:vAlign w:val="center"/>
          </w:tcPr>
          <w:p w14:paraId="2FEB206C"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Proven extensive leadership, management and motivation skills.</w:t>
            </w:r>
          </w:p>
        </w:tc>
        <w:tc>
          <w:tcPr>
            <w:tcW w:w="750" w:type="dxa"/>
            <w:vAlign w:val="center"/>
          </w:tcPr>
          <w:p w14:paraId="6A479404" w14:textId="77777777" w:rsidR="00037199" w:rsidRPr="00037199" w:rsidRDefault="00037199" w:rsidP="002A37A3">
            <w:pPr>
              <w:jc w:val="center"/>
              <w:rPr>
                <w:rFonts w:ascii="Tenorite" w:hAnsi="Tenorite" w:cstheme="minorHAnsi"/>
                <w:b/>
                <w:sz w:val="24"/>
              </w:rPr>
            </w:pPr>
            <w:r w:rsidRPr="00037199">
              <w:rPr>
                <w:rFonts w:ascii="Tenorite" w:hAnsi="Tenorite" w:cstheme="minorHAnsi"/>
                <w:b/>
                <w:sz w:val="24"/>
              </w:rPr>
              <w:t>D</w:t>
            </w:r>
          </w:p>
        </w:tc>
        <w:tc>
          <w:tcPr>
            <w:tcW w:w="667" w:type="dxa"/>
            <w:vAlign w:val="center"/>
          </w:tcPr>
          <w:p w14:paraId="570653EA" w14:textId="77777777" w:rsidR="00037199" w:rsidRPr="00037199" w:rsidRDefault="00037199" w:rsidP="002A37A3">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28CE1884" w14:textId="77777777" w:rsidR="00037199" w:rsidRPr="00037199" w:rsidRDefault="00037199" w:rsidP="002A37A3">
            <w:pPr>
              <w:jc w:val="center"/>
              <w:rPr>
                <w:rFonts w:ascii="Tenorite" w:hAnsi="Tenorite" w:cstheme="minorHAnsi"/>
                <w:sz w:val="24"/>
              </w:rPr>
            </w:pPr>
            <w:r w:rsidRPr="00037199">
              <w:rPr>
                <w:rFonts w:ascii="Tenorite" w:hAnsi="Tenorite" w:cstheme="minorHAnsi"/>
                <w:sz w:val="24"/>
              </w:rPr>
              <w:t>X</w:t>
            </w:r>
          </w:p>
        </w:tc>
      </w:tr>
      <w:tr w:rsidR="00037199" w:rsidRPr="00037199" w14:paraId="1266E430" w14:textId="77777777" w:rsidTr="7344117B">
        <w:trPr>
          <w:trHeight w:val="419"/>
        </w:trPr>
        <w:tc>
          <w:tcPr>
            <w:tcW w:w="7088" w:type="dxa"/>
            <w:vAlign w:val="center"/>
          </w:tcPr>
          <w:p w14:paraId="672F9585" w14:textId="77777777" w:rsidR="00037199" w:rsidRPr="00037199" w:rsidRDefault="00037199" w:rsidP="00A32170">
            <w:pPr>
              <w:pStyle w:val="BodyTextIndent"/>
              <w:ind w:left="0"/>
              <w:rPr>
                <w:rFonts w:ascii="Tenorite" w:hAnsi="Tenorite" w:cstheme="minorHAnsi"/>
                <w:sz w:val="24"/>
              </w:rPr>
            </w:pPr>
            <w:r w:rsidRPr="00037199">
              <w:rPr>
                <w:rFonts w:ascii="Tenorite" w:hAnsi="Tenorite" w:cstheme="minorHAnsi"/>
                <w:sz w:val="24"/>
              </w:rPr>
              <w:t>Working knowledge of IT system such as MS Project, Office, AutoCAD, CIVICA and good knowledge of Microsoft office 365 applications.</w:t>
            </w:r>
          </w:p>
        </w:tc>
        <w:tc>
          <w:tcPr>
            <w:tcW w:w="750" w:type="dxa"/>
            <w:vAlign w:val="center"/>
          </w:tcPr>
          <w:p w14:paraId="2787FEE3" w14:textId="77777777" w:rsidR="00037199" w:rsidRPr="00037199" w:rsidRDefault="00037199" w:rsidP="002A37A3">
            <w:pPr>
              <w:jc w:val="center"/>
              <w:rPr>
                <w:rFonts w:ascii="Tenorite" w:hAnsi="Tenorite" w:cstheme="minorHAnsi"/>
                <w:b/>
                <w:sz w:val="24"/>
              </w:rPr>
            </w:pPr>
            <w:r w:rsidRPr="00037199">
              <w:rPr>
                <w:rFonts w:ascii="Tenorite" w:hAnsi="Tenorite" w:cstheme="minorHAnsi"/>
                <w:b/>
                <w:sz w:val="24"/>
              </w:rPr>
              <w:t>D</w:t>
            </w:r>
          </w:p>
        </w:tc>
        <w:tc>
          <w:tcPr>
            <w:tcW w:w="667" w:type="dxa"/>
            <w:vAlign w:val="center"/>
          </w:tcPr>
          <w:p w14:paraId="274A0FB3" w14:textId="77777777" w:rsidR="00037199" w:rsidRPr="00037199" w:rsidRDefault="00037199" w:rsidP="002A37A3">
            <w:pPr>
              <w:jc w:val="center"/>
              <w:rPr>
                <w:rFonts w:ascii="Tenorite" w:hAnsi="Tenorite" w:cstheme="minorHAnsi"/>
                <w:sz w:val="24"/>
              </w:rPr>
            </w:pPr>
            <w:r w:rsidRPr="00037199">
              <w:rPr>
                <w:rFonts w:ascii="Tenorite" w:hAnsi="Tenorite" w:cstheme="minorHAnsi"/>
                <w:sz w:val="24"/>
              </w:rPr>
              <w:t>X</w:t>
            </w:r>
          </w:p>
        </w:tc>
        <w:tc>
          <w:tcPr>
            <w:tcW w:w="1134" w:type="dxa"/>
            <w:vAlign w:val="center"/>
          </w:tcPr>
          <w:p w14:paraId="5F491992" w14:textId="77777777" w:rsidR="00037199" w:rsidRPr="00037199" w:rsidRDefault="00037199" w:rsidP="002A37A3">
            <w:pPr>
              <w:jc w:val="center"/>
              <w:rPr>
                <w:rFonts w:ascii="Tenorite" w:hAnsi="Tenorite" w:cstheme="minorHAnsi"/>
                <w:sz w:val="24"/>
              </w:rPr>
            </w:pPr>
          </w:p>
        </w:tc>
      </w:tr>
      <w:tr w:rsidR="007B42F4" w:rsidRPr="005E3F92" w14:paraId="3C5B602E" w14:textId="77777777" w:rsidTr="7344117B">
        <w:trPr>
          <w:trHeight w:val="420"/>
        </w:trPr>
        <w:tc>
          <w:tcPr>
            <w:tcW w:w="9639" w:type="dxa"/>
            <w:gridSpan w:val="4"/>
            <w:shd w:val="clear" w:color="auto" w:fill="A6A6A6" w:themeFill="background1" w:themeFillShade="A6"/>
            <w:vAlign w:val="center"/>
          </w:tcPr>
          <w:p w14:paraId="35348EE9" w14:textId="77777777" w:rsidR="007B42F4" w:rsidRPr="005E3F92" w:rsidRDefault="007B42F4" w:rsidP="003D473F">
            <w:pPr>
              <w:rPr>
                <w:rFonts w:ascii="Tenorite" w:hAnsi="Tenorite" w:cstheme="minorHAnsi"/>
                <w:b/>
                <w:sz w:val="24"/>
              </w:rPr>
            </w:pPr>
            <w:r w:rsidRPr="005E3F92">
              <w:rPr>
                <w:rFonts w:ascii="Tenorite" w:hAnsi="Tenorite" w:cstheme="minorHAnsi"/>
                <w:b/>
                <w:bCs w:val="0"/>
                <w:sz w:val="24"/>
              </w:rPr>
              <w:t>FURTHER REQUIREMENTS:</w:t>
            </w:r>
          </w:p>
        </w:tc>
      </w:tr>
      <w:tr w:rsidR="00D53968" w:rsidRPr="00AB5C62" w14:paraId="0087D020" w14:textId="77777777" w:rsidTr="7344117B">
        <w:trPr>
          <w:trHeight w:val="417"/>
        </w:trPr>
        <w:tc>
          <w:tcPr>
            <w:tcW w:w="7088" w:type="dxa"/>
            <w:vAlign w:val="center"/>
          </w:tcPr>
          <w:p w14:paraId="3E161196" w14:textId="620554C2" w:rsidR="00D53968" w:rsidRPr="00AB5C62" w:rsidRDefault="00BF1927" w:rsidP="00A32170">
            <w:pPr>
              <w:rPr>
                <w:rFonts w:ascii="Tenorite" w:hAnsi="Tenorite" w:cstheme="minorHAnsi"/>
                <w:sz w:val="24"/>
              </w:rPr>
            </w:pPr>
            <w:r w:rsidRPr="00BF1927">
              <w:rPr>
                <w:rFonts w:ascii="Tenorite" w:hAnsi="Tenorite" w:cstheme="minorHAnsi"/>
                <w:sz w:val="24"/>
              </w:rPr>
              <w:t>Able to safely undertake inspections/surveys, including work at height where required, in line with risk assessments and safe systems of work (training can be provided where identified).</w:t>
            </w:r>
          </w:p>
        </w:tc>
        <w:tc>
          <w:tcPr>
            <w:tcW w:w="750" w:type="dxa"/>
            <w:vAlign w:val="center"/>
          </w:tcPr>
          <w:p w14:paraId="6FAD77BD" w14:textId="77777777" w:rsidR="00D53968" w:rsidRPr="00AB5C62" w:rsidRDefault="00D53968" w:rsidP="00A32170">
            <w:pPr>
              <w:jc w:val="center"/>
              <w:rPr>
                <w:rFonts w:ascii="Tenorite" w:hAnsi="Tenorite" w:cstheme="minorHAnsi"/>
                <w:b/>
                <w:sz w:val="24"/>
              </w:rPr>
            </w:pPr>
            <w:r w:rsidRPr="00AB5C62">
              <w:rPr>
                <w:rFonts w:ascii="Tenorite" w:hAnsi="Tenorite" w:cstheme="minorHAnsi"/>
                <w:b/>
                <w:sz w:val="24"/>
              </w:rPr>
              <w:t>E</w:t>
            </w:r>
          </w:p>
        </w:tc>
        <w:tc>
          <w:tcPr>
            <w:tcW w:w="667" w:type="dxa"/>
            <w:vAlign w:val="center"/>
          </w:tcPr>
          <w:p w14:paraId="6CD77C1A" w14:textId="77777777" w:rsidR="00D53968" w:rsidRPr="00AB5C62" w:rsidRDefault="00D53968" w:rsidP="00A32170">
            <w:pPr>
              <w:jc w:val="center"/>
              <w:rPr>
                <w:rFonts w:ascii="Tenorite" w:hAnsi="Tenorite" w:cstheme="minorHAnsi"/>
                <w:sz w:val="24"/>
              </w:rPr>
            </w:pPr>
            <w:r w:rsidRPr="00AB5C62">
              <w:rPr>
                <w:rFonts w:ascii="Tenorite" w:hAnsi="Tenorite" w:cstheme="minorHAnsi"/>
                <w:sz w:val="24"/>
              </w:rPr>
              <w:t>X</w:t>
            </w:r>
          </w:p>
        </w:tc>
        <w:tc>
          <w:tcPr>
            <w:tcW w:w="1134" w:type="dxa"/>
            <w:vAlign w:val="center"/>
          </w:tcPr>
          <w:p w14:paraId="21C0E7C2" w14:textId="77777777" w:rsidR="00D53968" w:rsidRPr="00AB5C62" w:rsidRDefault="00D53968" w:rsidP="00A32170">
            <w:pPr>
              <w:jc w:val="center"/>
              <w:rPr>
                <w:rFonts w:ascii="Tenorite" w:hAnsi="Tenorite" w:cstheme="minorHAnsi"/>
                <w:sz w:val="24"/>
              </w:rPr>
            </w:pPr>
          </w:p>
        </w:tc>
      </w:tr>
      <w:tr w:rsidR="00AB5C62" w:rsidRPr="00AB5C62" w14:paraId="49D6D339" w14:textId="77777777" w:rsidTr="7344117B">
        <w:trPr>
          <w:trHeight w:val="417"/>
        </w:trPr>
        <w:tc>
          <w:tcPr>
            <w:tcW w:w="7088" w:type="dxa"/>
            <w:vAlign w:val="center"/>
          </w:tcPr>
          <w:p w14:paraId="4A9D311D" w14:textId="77777777" w:rsidR="00AB5C62" w:rsidRPr="00AB5C62" w:rsidRDefault="00AB5C62" w:rsidP="00A32170">
            <w:pPr>
              <w:rPr>
                <w:rFonts w:ascii="Tenorite" w:hAnsi="Tenorite" w:cstheme="minorHAnsi"/>
                <w:sz w:val="24"/>
              </w:rPr>
            </w:pPr>
            <w:r w:rsidRPr="00AB5C62">
              <w:rPr>
                <w:rFonts w:ascii="Tenorite" w:hAnsi="Tenorite" w:cstheme="minorHAnsi"/>
                <w:sz w:val="24"/>
              </w:rPr>
              <w:t>Able to display an awareness, understanding and commitment to the protection and safeguarding of children and vulnerable adults</w:t>
            </w:r>
          </w:p>
        </w:tc>
        <w:tc>
          <w:tcPr>
            <w:tcW w:w="750" w:type="dxa"/>
            <w:vAlign w:val="center"/>
          </w:tcPr>
          <w:p w14:paraId="0B720359" w14:textId="77777777" w:rsidR="00AB5C62" w:rsidRPr="00AB5C62" w:rsidRDefault="00AB5C62" w:rsidP="00A32170">
            <w:pPr>
              <w:jc w:val="center"/>
              <w:rPr>
                <w:rFonts w:ascii="Tenorite" w:hAnsi="Tenorite" w:cstheme="minorHAnsi"/>
                <w:b/>
                <w:sz w:val="24"/>
              </w:rPr>
            </w:pPr>
            <w:r w:rsidRPr="00AB5C62">
              <w:rPr>
                <w:rFonts w:ascii="Tenorite" w:hAnsi="Tenorite" w:cstheme="minorHAnsi"/>
                <w:b/>
                <w:sz w:val="24"/>
              </w:rPr>
              <w:t>E</w:t>
            </w:r>
          </w:p>
        </w:tc>
        <w:tc>
          <w:tcPr>
            <w:tcW w:w="667" w:type="dxa"/>
            <w:vAlign w:val="center"/>
          </w:tcPr>
          <w:p w14:paraId="2FF730B2" w14:textId="77777777" w:rsidR="00AB5C62" w:rsidRPr="00AB5C62" w:rsidRDefault="00AB5C62" w:rsidP="00A32170">
            <w:pPr>
              <w:jc w:val="center"/>
              <w:rPr>
                <w:rFonts w:ascii="Tenorite" w:hAnsi="Tenorite" w:cstheme="minorHAnsi"/>
                <w:sz w:val="24"/>
              </w:rPr>
            </w:pPr>
          </w:p>
        </w:tc>
        <w:tc>
          <w:tcPr>
            <w:tcW w:w="1134" w:type="dxa"/>
            <w:vAlign w:val="center"/>
          </w:tcPr>
          <w:p w14:paraId="3913DB74" w14:textId="77777777" w:rsidR="00AB5C62" w:rsidRPr="00AB5C62" w:rsidRDefault="00AB5C62" w:rsidP="00A32170">
            <w:pPr>
              <w:jc w:val="center"/>
              <w:rPr>
                <w:rFonts w:ascii="Tenorite" w:hAnsi="Tenorite" w:cstheme="minorHAnsi"/>
                <w:sz w:val="24"/>
              </w:rPr>
            </w:pPr>
            <w:r w:rsidRPr="00AB5C62">
              <w:rPr>
                <w:rFonts w:ascii="Tenorite" w:hAnsi="Tenorite" w:cstheme="minorHAnsi"/>
                <w:sz w:val="24"/>
              </w:rPr>
              <w:t>X</w:t>
            </w:r>
          </w:p>
        </w:tc>
      </w:tr>
      <w:tr w:rsidR="00AB5C62" w:rsidRPr="00AB5C62" w14:paraId="43D0F316" w14:textId="77777777" w:rsidTr="7344117B">
        <w:trPr>
          <w:trHeight w:val="698"/>
        </w:trPr>
        <w:tc>
          <w:tcPr>
            <w:tcW w:w="7088" w:type="dxa"/>
            <w:vAlign w:val="center"/>
          </w:tcPr>
          <w:p w14:paraId="517202A1" w14:textId="77777777" w:rsidR="00AB5C62" w:rsidRPr="00AB5C62" w:rsidRDefault="00AB5C62" w:rsidP="00A32170">
            <w:pPr>
              <w:rPr>
                <w:rFonts w:ascii="Tenorite" w:hAnsi="Tenorite" w:cstheme="minorHAnsi"/>
                <w:sz w:val="24"/>
              </w:rPr>
            </w:pPr>
            <w:r w:rsidRPr="00AB5C62">
              <w:rPr>
                <w:rFonts w:ascii="Tenorite" w:hAnsi="Tenorite" w:cstheme="minorHAnsi"/>
                <w:sz w:val="24"/>
              </w:rPr>
              <w:t xml:space="preserve">Due to the nature of the role, the ability and willingness to work at and travel to different Trust campuses on a regular basis is essential. </w:t>
            </w:r>
          </w:p>
        </w:tc>
        <w:tc>
          <w:tcPr>
            <w:tcW w:w="750" w:type="dxa"/>
            <w:vAlign w:val="center"/>
          </w:tcPr>
          <w:p w14:paraId="1DDBBAEC" w14:textId="77777777" w:rsidR="00AB5C62" w:rsidRPr="00AB5C62" w:rsidRDefault="00AB5C62" w:rsidP="00A32170">
            <w:pPr>
              <w:jc w:val="center"/>
              <w:rPr>
                <w:rFonts w:ascii="Tenorite" w:hAnsi="Tenorite" w:cstheme="minorHAnsi"/>
                <w:b/>
                <w:sz w:val="24"/>
              </w:rPr>
            </w:pPr>
            <w:r w:rsidRPr="00AB5C62">
              <w:rPr>
                <w:rFonts w:ascii="Tenorite" w:hAnsi="Tenorite" w:cstheme="minorHAnsi"/>
                <w:b/>
                <w:sz w:val="24"/>
              </w:rPr>
              <w:t>E</w:t>
            </w:r>
          </w:p>
        </w:tc>
        <w:tc>
          <w:tcPr>
            <w:tcW w:w="667" w:type="dxa"/>
            <w:vAlign w:val="center"/>
          </w:tcPr>
          <w:p w14:paraId="119EC0CF" w14:textId="77777777" w:rsidR="00AB5C62" w:rsidRPr="00AB5C62" w:rsidRDefault="00AB5C62" w:rsidP="00A32170">
            <w:pPr>
              <w:jc w:val="center"/>
              <w:rPr>
                <w:rFonts w:ascii="Tenorite" w:hAnsi="Tenorite" w:cstheme="minorHAnsi"/>
                <w:sz w:val="24"/>
              </w:rPr>
            </w:pPr>
          </w:p>
        </w:tc>
        <w:tc>
          <w:tcPr>
            <w:tcW w:w="1134" w:type="dxa"/>
            <w:vAlign w:val="center"/>
          </w:tcPr>
          <w:p w14:paraId="12578D35" w14:textId="77777777" w:rsidR="00AB5C62" w:rsidRPr="00AB5C62" w:rsidRDefault="00AB5C62" w:rsidP="00A32170">
            <w:pPr>
              <w:jc w:val="center"/>
              <w:rPr>
                <w:rFonts w:ascii="Tenorite" w:hAnsi="Tenorite" w:cstheme="minorHAnsi"/>
                <w:sz w:val="24"/>
              </w:rPr>
            </w:pPr>
            <w:r w:rsidRPr="00AB5C62">
              <w:rPr>
                <w:rFonts w:ascii="Tenorite" w:hAnsi="Tenorite" w:cstheme="minorHAnsi"/>
                <w:sz w:val="24"/>
              </w:rPr>
              <w:t>X</w:t>
            </w:r>
          </w:p>
        </w:tc>
      </w:tr>
    </w:tbl>
    <w:p w14:paraId="580E7BB9" w14:textId="77777777" w:rsidR="00562315" w:rsidRPr="005E3F92" w:rsidRDefault="00562315" w:rsidP="00C552F1">
      <w:pPr>
        <w:rPr>
          <w:rFonts w:ascii="Tenorite" w:hAnsi="Tenorite" w:cstheme="minorHAnsi"/>
          <w:sz w:val="24"/>
        </w:rPr>
      </w:pPr>
    </w:p>
    <w:sectPr w:rsidR="00562315" w:rsidRPr="005E3F92" w:rsidSect="00463A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271C" w14:textId="77777777" w:rsidR="007E0041" w:rsidRDefault="007E0041">
      <w:r>
        <w:separator/>
      </w:r>
    </w:p>
  </w:endnote>
  <w:endnote w:type="continuationSeparator" w:id="0">
    <w:p w14:paraId="6F28F872" w14:textId="77777777" w:rsidR="007E0041" w:rsidRDefault="007E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mbria"/>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322696138"/>
      <w:docPartObj>
        <w:docPartGallery w:val="Page Numbers (Bottom of Page)"/>
        <w:docPartUnique/>
      </w:docPartObj>
    </w:sdtPr>
    <w:sdtEndPr>
      <w:rPr>
        <w:i w:val="0"/>
        <w:iCs w:val="0"/>
        <w:noProof/>
      </w:rPr>
    </w:sdtEndPr>
    <w:sdtContent>
      <w:p w14:paraId="7FDE3F7D" w14:textId="3BFA25ED" w:rsidR="005E3F92" w:rsidRPr="005E3F92" w:rsidRDefault="005E3F92" w:rsidP="005E3F92">
        <w:pPr>
          <w:pStyle w:val="Footer"/>
          <w:jc w:val="center"/>
          <w:rPr>
            <w:rFonts w:ascii="Tenorite" w:hAnsi="Tenorite"/>
            <w:i/>
            <w:iCs/>
            <w:sz w:val="18"/>
            <w:szCs w:val="18"/>
          </w:rPr>
        </w:pPr>
        <w:r w:rsidRPr="005E3F92">
          <w:rPr>
            <w:rFonts w:ascii="Tenorite" w:hAnsi="Tenorite"/>
            <w:i/>
            <w:iCs/>
            <w:sz w:val="18"/>
            <w:szCs w:val="18"/>
          </w:rPr>
          <w:t>This job description provides a general reflection of the key accountabilities associated with the post, and you may be expected to take on other reasonable activities to assist in efficient service delivery. Emphasis on specific accountabilities and indicators of success will be agreed as part of your PDR.</w:t>
        </w:r>
      </w:p>
      <w:p w14:paraId="73BD9DC8" w14:textId="463F2794"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B693" w14:textId="77777777" w:rsidR="007E0041" w:rsidRDefault="007E0041">
      <w:r>
        <w:separator/>
      </w:r>
    </w:p>
  </w:footnote>
  <w:footnote w:type="continuationSeparator" w:id="0">
    <w:p w14:paraId="6395566E" w14:textId="77777777" w:rsidR="007E0041" w:rsidRDefault="007E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5B8"/>
    <w:multiLevelType w:val="multilevel"/>
    <w:tmpl w:val="BB4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5" w15:restartNumberingAfterBreak="0">
    <w:nsid w:val="46015D4E"/>
    <w:multiLevelType w:val="multilevel"/>
    <w:tmpl w:val="8F3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29546E"/>
    <w:multiLevelType w:val="multilevel"/>
    <w:tmpl w:val="AEC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802462">
    <w:abstractNumId w:val="9"/>
  </w:num>
  <w:num w:numId="2" w16cid:durableId="177930560">
    <w:abstractNumId w:val="21"/>
  </w:num>
  <w:num w:numId="3" w16cid:durableId="2056585961">
    <w:abstractNumId w:val="19"/>
  </w:num>
  <w:num w:numId="4" w16cid:durableId="32585955">
    <w:abstractNumId w:val="29"/>
  </w:num>
  <w:num w:numId="5" w16cid:durableId="1561400214">
    <w:abstractNumId w:val="7"/>
  </w:num>
  <w:num w:numId="6" w16cid:durableId="693766585">
    <w:abstractNumId w:val="8"/>
  </w:num>
  <w:num w:numId="7" w16cid:durableId="1849442671">
    <w:abstractNumId w:val="28"/>
  </w:num>
  <w:num w:numId="8" w16cid:durableId="431705880">
    <w:abstractNumId w:val="26"/>
  </w:num>
  <w:num w:numId="9" w16cid:durableId="1547529443">
    <w:abstractNumId w:val="25"/>
  </w:num>
  <w:num w:numId="10" w16cid:durableId="616835555">
    <w:abstractNumId w:val="31"/>
  </w:num>
  <w:num w:numId="11" w16cid:durableId="816653808">
    <w:abstractNumId w:val="10"/>
  </w:num>
  <w:num w:numId="12" w16cid:durableId="657614174">
    <w:abstractNumId w:val="0"/>
  </w:num>
  <w:num w:numId="13" w16cid:durableId="1363628561">
    <w:abstractNumId w:val="18"/>
  </w:num>
  <w:num w:numId="14" w16cid:durableId="78059663">
    <w:abstractNumId w:val="6"/>
  </w:num>
  <w:num w:numId="15" w16cid:durableId="1999382067">
    <w:abstractNumId w:val="13"/>
  </w:num>
  <w:num w:numId="16" w16cid:durableId="91827208">
    <w:abstractNumId w:val="3"/>
  </w:num>
  <w:num w:numId="17" w16cid:durableId="186873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080925">
    <w:abstractNumId w:val="24"/>
  </w:num>
  <w:num w:numId="19" w16cid:durableId="1544441530">
    <w:abstractNumId w:val="16"/>
  </w:num>
  <w:num w:numId="20" w16cid:durableId="112405251">
    <w:abstractNumId w:val="23"/>
  </w:num>
  <w:num w:numId="21" w16cid:durableId="2045011304">
    <w:abstractNumId w:val="1"/>
  </w:num>
  <w:num w:numId="22" w16cid:durableId="1413969742">
    <w:abstractNumId w:val="22"/>
  </w:num>
  <w:num w:numId="23" w16cid:durableId="480774352">
    <w:abstractNumId w:val="20"/>
  </w:num>
  <w:num w:numId="24" w16cid:durableId="664355411">
    <w:abstractNumId w:val="17"/>
  </w:num>
  <w:num w:numId="25" w16cid:durableId="936644773">
    <w:abstractNumId w:val="30"/>
  </w:num>
  <w:num w:numId="26" w16cid:durableId="1048066312">
    <w:abstractNumId w:val="5"/>
  </w:num>
  <w:num w:numId="27" w16cid:durableId="1492134849">
    <w:abstractNumId w:val="11"/>
  </w:num>
  <w:num w:numId="28" w16cid:durableId="2135828032">
    <w:abstractNumId w:val="14"/>
  </w:num>
  <w:num w:numId="29" w16cid:durableId="1280799026">
    <w:abstractNumId w:val="12"/>
  </w:num>
  <w:num w:numId="30" w16cid:durableId="347146743">
    <w:abstractNumId w:val="15"/>
  </w:num>
  <w:num w:numId="31" w16cid:durableId="1433891998">
    <w:abstractNumId w:val="27"/>
  </w:num>
  <w:num w:numId="32" w16cid:durableId="15892668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B44"/>
    <w:rsid w:val="00033D6A"/>
    <w:rsid w:val="000354A9"/>
    <w:rsid w:val="00037199"/>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46AD"/>
    <w:rsid w:val="001F4CFF"/>
    <w:rsid w:val="001F50A0"/>
    <w:rsid w:val="00203477"/>
    <w:rsid w:val="00212EEB"/>
    <w:rsid w:val="00222517"/>
    <w:rsid w:val="002325A3"/>
    <w:rsid w:val="00237E40"/>
    <w:rsid w:val="00243E02"/>
    <w:rsid w:val="0025119F"/>
    <w:rsid w:val="002541F5"/>
    <w:rsid w:val="00257DF0"/>
    <w:rsid w:val="0026110B"/>
    <w:rsid w:val="00283F4B"/>
    <w:rsid w:val="002A37A3"/>
    <w:rsid w:val="002A4D3C"/>
    <w:rsid w:val="002A6706"/>
    <w:rsid w:val="002B0935"/>
    <w:rsid w:val="002B134C"/>
    <w:rsid w:val="002B13C2"/>
    <w:rsid w:val="002B194A"/>
    <w:rsid w:val="002B78C9"/>
    <w:rsid w:val="002B7B6B"/>
    <w:rsid w:val="002C020F"/>
    <w:rsid w:val="002C124D"/>
    <w:rsid w:val="002C32A5"/>
    <w:rsid w:val="002C3B94"/>
    <w:rsid w:val="002C57FA"/>
    <w:rsid w:val="002C61FA"/>
    <w:rsid w:val="002C7B67"/>
    <w:rsid w:val="002D2184"/>
    <w:rsid w:val="002D4046"/>
    <w:rsid w:val="002E4846"/>
    <w:rsid w:val="002F5D98"/>
    <w:rsid w:val="002F6180"/>
    <w:rsid w:val="002F6AE1"/>
    <w:rsid w:val="003052B7"/>
    <w:rsid w:val="00306017"/>
    <w:rsid w:val="00315F17"/>
    <w:rsid w:val="00317D62"/>
    <w:rsid w:val="003455E0"/>
    <w:rsid w:val="00345BBE"/>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124A7"/>
    <w:rsid w:val="00413131"/>
    <w:rsid w:val="00425877"/>
    <w:rsid w:val="00425D9F"/>
    <w:rsid w:val="00437B1B"/>
    <w:rsid w:val="00441635"/>
    <w:rsid w:val="00442599"/>
    <w:rsid w:val="00442675"/>
    <w:rsid w:val="0044307C"/>
    <w:rsid w:val="00446476"/>
    <w:rsid w:val="00453418"/>
    <w:rsid w:val="004535B1"/>
    <w:rsid w:val="00456B27"/>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4FC4"/>
    <w:rsid w:val="004D7278"/>
    <w:rsid w:val="004E3EE4"/>
    <w:rsid w:val="004F1536"/>
    <w:rsid w:val="005023E2"/>
    <w:rsid w:val="00502BD8"/>
    <w:rsid w:val="00507C7B"/>
    <w:rsid w:val="00513A84"/>
    <w:rsid w:val="00516225"/>
    <w:rsid w:val="0052188F"/>
    <w:rsid w:val="0052505A"/>
    <w:rsid w:val="00533587"/>
    <w:rsid w:val="00534234"/>
    <w:rsid w:val="00536A12"/>
    <w:rsid w:val="0053715C"/>
    <w:rsid w:val="00541216"/>
    <w:rsid w:val="00541293"/>
    <w:rsid w:val="00542C2E"/>
    <w:rsid w:val="0054366B"/>
    <w:rsid w:val="00545002"/>
    <w:rsid w:val="00546B6E"/>
    <w:rsid w:val="005471B4"/>
    <w:rsid w:val="00557136"/>
    <w:rsid w:val="005578DC"/>
    <w:rsid w:val="00562315"/>
    <w:rsid w:val="00563F4D"/>
    <w:rsid w:val="00570277"/>
    <w:rsid w:val="00575AEC"/>
    <w:rsid w:val="00576F97"/>
    <w:rsid w:val="00582621"/>
    <w:rsid w:val="00585328"/>
    <w:rsid w:val="005902E1"/>
    <w:rsid w:val="005962C7"/>
    <w:rsid w:val="005B1BDE"/>
    <w:rsid w:val="005B637B"/>
    <w:rsid w:val="005D0DDC"/>
    <w:rsid w:val="005E1343"/>
    <w:rsid w:val="005E1E09"/>
    <w:rsid w:val="005E3F92"/>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86F1E"/>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662B4"/>
    <w:rsid w:val="007737C5"/>
    <w:rsid w:val="00785A4E"/>
    <w:rsid w:val="00785F2A"/>
    <w:rsid w:val="00793408"/>
    <w:rsid w:val="00793D73"/>
    <w:rsid w:val="00795932"/>
    <w:rsid w:val="007A58A9"/>
    <w:rsid w:val="007B42F4"/>
    <w:rsid w:val="007D12BD"/>
    <w:rsid w:val="007D26F1"/>
    <w:rsid w:val="007D3C10"/>
    <w:rsid w:val="007D515B"/>
    <w:rsid w:val="007E0041"/>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069D"/>
    <w:rsid w:val="008E17A1"/>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2CD7"/>
    <w:rsid w:val="00945409"/>
    <w:rsid w:val="00953755"/>
    <w:rsid w:val="00973EF7"/>
    <w:rsid w:val="0098365C"/>
    <w:rsid w:val="009842C5"/>
    <w:rsid w:val="009875F8"/>
    <w:rsid w:val="009A33D0"/>
    <w:rsid w:val="009A6C02"/>
    <w:rsid w:val="009B691F"/>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B066A"/>
    <w:rsid w:val="00AB13DD"/>
    <w:rsid w:val="00AB177F"/>
    <w:rsid w:val="00AB24D8"/>
    <w:rsid w:val="00AB456E"/>
    <w:rsid w:val="00AB5C62"/>
    <w:rsid w:val="00AC1C50"/>
    <w:rsid w:val="00AC3D0F"/>
    <w:rsid w:val="00AD5D8D"/>
    <w:rsid w:val="00AD6B06"/>
    <w:rsid w:val="00AE11F3"/>
    <w:rsid w:val="00AF0828"/>
    <w:rsid w:val="00B01B11"/>
    <w:rsid w:val="00B02C11"/>
    <w:rsid w:val="00B04928"/>
    <w:rsid w:val="00B12514"/>
    <w:rsid w:val="00B1412F"/>
    <w:rsid w:val="00B3059F"/>
    <w:rsid w:val="00B33F40"/>
    <w:rsid w:val="00B40905"/>
    <w:rsid w:val="00B42290"/>
    <w:rsid w:val="00B63DA1"/>
    <w:rsid w:val="00B64196"/>
    <w:rsid w:val="00B6433F"/>
    <w:rsid w:val="00B67BF3"/>
    <w:rsid w:val="00BA2DBB"/>
    <w:rsid w:val="00BB4B88"/>
    <w:rsid w:val="00BC0892"/>
    <w:rsid w:val="00BD7493"/>
    <w:rsid w:val="00BE0D0F"/>
    <w:rsid w:val="00BE1593"/>
    <w:rsid w:val="00BE42E0"/>
    <w:rsid w:val="00BF17B6"/>
    <w:rsid w:val="00BF1927"/>
    <w:rsid w:val="00BF4EBC"/>
    <w:rsid w:val="00C00B76"/>
    <w:rsid w:val="00C01905"/>
    <w:rsid w:val="00C01E7E"/>
    <w:rsid w:val="00C02460"/>
    <w:rsid w:val="00C10518"/>
    <w:rsid w:val="00C128DB"/>
    <w:rsid w:val="00C12F9D"/>
    <w:rsid w:val="00C25433"/>
    <w:rsid w:val="00C2613B"/>
    <w:rsid w:val="00C328C4"/>
    <w:rsid w:val="00C35485"/>
    <w:rsid w:val="00C373C3"/>
    <w:rsid w:val="00C42FD9"/>
    <w:rsid w:val="00C434D6"/>
    <w:rsid w:val="00C47EF9"/>
    <w:rsid w:val="00C529B3"/>
    <w:rsid w:val="00C552F1"/>
    <w:rsid w:val="00C670DE"/>
    <w:rsid w:val="00C72C93"/>
    <w:rsid w:val="00C7717B"/>
    <w:rsid w:val="00C77598"/>
    <w:rsid w:val="00C840CD"/>
    <w:rsid w:val="00C85167"/>
    <w:rsid w:val="00C85BED"/>
    <w:rsid w:val="00C93469"/>
    <w:rsid w:val="00C94796"/>
    <w:rsid w:val="00C94AD2"/>
    <w:rsid w:val="00CA63D2"/>
    <w:rsid w:val="00CA7612"/>
    <w:rsid w:val="00CC2E77"/>
    <w:rsid w:val="00CC6A05"/>
    <w:rsid w:val="00CD4FDE"/>
    <w:rsid w:val="00CE2BC4"/>
    <w:rsid w:val="00CE36EB"/>
    <w:rsid w:val="00CE3F62"/>
    <w:rsid w:val="00CE6032"/>
    <w:rsid w:val="00CE6C4E"/>
    <w:rsid w:val="00CE7CD9"/>
    <w:rsid w:val="00CF3F4C"/>
    <w:rsid w:val="00CF3FD1"/>
    <w:rsid w:val="00D00A7E"/>
    <w:rsid w:val="00D034A4"/>
    <w:rsid w:val="00D066AF"/>
    <w:rsid w:val="00D1359D"/>
    <w:rsid w:val="00D16082"/>
    <w:rsid w:val="00D214B1"/>
    <w:rsid w:val="00D26B50"/>
    <w:rsid w:val="00D33BC5"/>
    <w:rsid w:val="00D41C79"/>
    <w:rsid w:val="00D510C9"/>
    <w:rsid w:val="00D53968"/>
    <w:rsid w:val="00D67C5D"/>
    <w:rsid w:val="00D70E27"/>
    <w:rsid w:val="00D72C2F"/>
    <w:rsid w:val="00D7484D"/>
    <w:rsid w:val="00D75CFE"/>
    <w:rsid w:val="00D848DA"/>
    <w:rsid w:val="00D95855"/>
    <w:rsid w:val="00D9595B"/>
    <w:rsid w:val="00D97899"/>
    <w:rsid w:val="00DA3170"/>
    <w:rsid w:val="00DA6F31"/>
    <w:rsid w:val="00DB3736"/>
    <w:rsid w:val="00DB6CA7"/>
    <w:rsid w:val="00DC0F2F"/>
    <w:rsid w:val="00DC1297"/>
    <w:rsid w:val="00DC2849"/>
    <w:rsid w:val="00DC72B2"/>
    <w:rsid w:val="00DE0079"/>
    <w:rsid w:val="00DE0E6E"/>
    <w:rsid w:val="00DE1184"/>
    <w:rsid w:val="00DF287E"/>
    <w:rsid w:val="00DF4E74"/>
    <w:rsid w:val="00DF5383"/>
    <w:rsid w:val="00E07E28"/>
    <w:rsid w:val="00E20B9F"/>
    <w:rsid w:val="00E22EBF"/>
    <w:rsid w:val="00E25967"/>
    <w:rsid w:val="00E26088"/>
    <w:rsid w:val="00E26F9A"/>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D098D"/>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57C14"/>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F70C4"/>
    <w:rsid w:val="09B79B9C"/>
    <w:rsid w:val="10B72828"/>
    <w:rsid w:val="1901EA7C"/>
    <w:rsid w:val="21CF3DC8"/>
    <w:rsid w:val="295EB1BF"/>
    <w:rsid w:val="32F825F5"/>
    <w:rsid w:val="367CDD02"/>
    <w:rsid w:val="37A3CABD"/>
    <w:rsid w:val="43C08816"/>
    <w:rsid w:val="4D824A15"/>
    <w:rsid w:val="5151553B"/>
    <w:rsid w:val="562F5F68"/>
    <w:rsid w:val="6940DB67"/>
    <w:rsid w:val="711A5F68"/>
    <w:rsid w:val="715E1DF8"/>
    <w:rsid w:val="7344117B"/>
    <w:rsid w:val="735F35F7"/>
    <w:rsid w:val="7C0C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uiPriority w:val="99"/>
    <w:rsid w:val="00212EEB"/>
    <w:pPr>
      <w:spacing w:after="120"/>
      <w:ind w:left="720"/>
    </w:pPr>
    <w:rPr>
      <w:rFonts w:cs="Times New Roman"/>
      <w:bCs w:val="0"/>
      <w:szCs w:val="20"/>
    </w:rPr>
  </w:style>
  <w:style w:type="character" w:styleId="Emphasis">
    <w:name w:val="Emphasis"/>
    <w:uiPriority w:val="20"/>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uiPriority w:val="99"/>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C01905"/>
    <w:pPr>
      <w:spacing w:after="120"/>
      <w:ind w:left="283"/>
    </w:pPr>
  </w:style>
  <w:style w:type="character" w:customStyle="1" w:styleId="BodyTextIndentChar">
    <w:name w:val="Body Text Indent Char"/>
    <w:basedOn w:val="DefaultParagraphFont"/>
    <w:link w:val="BodyTextIndent"/>
    <w:semiHidden/>
    <w:rsid w:val="00C01905"/>
    <w:rPr>
      <w:rFonts w:ascii="Arial" w:hAnsi="Arial" w:cs="Arial"/>
      <w:bC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beecc019c07e8bf1548c6b4de7252c7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7f6da49f0571697d9887852b226ba61a"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F24D-800A-4342-8BF5-5E71EBED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1480</Words>
  <Characters>8437</Characters>
  <Application>Microsoft Office Word</Application>
  <DocSecurity>0</DocSecurity>
  <Lines>70</Lines>
  <Paragraphs>19</Paragraphs>
  <ScaleCrop>false</ScaleCrop>
  <Company>Wiltshire College</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Elizabeth Richards</cp:lastModifiedBy>
  <cp:revision>2</cp:revision>
  <cp:lastPrinted>2026-03-30T10:01:00Z</cp:lastPrinted>
  <dcterms:created xsi:type="dcterms:W3CDTF">2026-04-21T09:40:00Z</dcterms:created>
  <dcterms:modified xsi:type="dcterms:W3CDTF">2026-04-21T09:40:00Z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docLang">
    <vt:lpwstr>en</vt:lpwstr>
  </property>
  <property fmtid="{D5CDD505-2E9C-101B-9397-08002B2CF9AE}" pid="4" name="MediaServiceImageTags">
    <vt:lpwstr/>
  </property>
</Properties>
</file>